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A62F6C">
      <w:pPr>
        <w:autoSpaceDE w:val="0"/>
        <w:autoSpaceDN w:val="0"/>
        <w:adjustRightInd w:val="0"/>
        <w:jc w:val="center"/>
        <w:rPr>
          <w:rFonts w:hint="eastAsia" w:ascii="仿宋" w:hAnsi="仿宋" w:eastAsia="仿宋" w:cs="仿宋"/>
          <w:b/>
          <w:bCs w:val="0"/>
          <w:kern w:val="0"/>
          <w:sz w:val="30"/>
          <w:szCs w:val="30"/>
          <w:highlight w:val="none"/>
          <w:u w:val="none"/>
          <w:lang w:val="en-US" w:eastAsia="zh-CN"/>
        </w:rPr>
      </w:pPr>
      <w:r>
        <w:rPr>
          <w:rFonts w:hint="eastAsia" w:ascii="仿宋" w:hAnsi="仿宋" w:eastAsia="仿宋" w:cs="仿宋"/>
          <w:b/>
          <w:bCs w:val="0"/>
          <w:kern w:val="0"/>
          <w:sz w:val="30"/>
          <w:szCs w:val="30"/>
          <w:highlight w:val="none"/>
          <w:u w:val="none"/>
          <w:lang w:val="en-US" w:eastAsia="zh-CN"/>
        </w:rPr>
        <w:t>东至县实验小学理念大厅及园地文化配套设施采购项目</w:t>
      </w:r>
    </w:p>
    <w:p w14:paraId="626FCDCA">
      <w:pPr>
        <w:autoSpaceDE w:val="0"/>
        <w:autoSpaceDN w:val="0"/>
        <w:adjustRightInd w:val="0"/>
        <w:jc w:val="center"/>
        <w:rPr>
          <w:rFonts w:hint="eastAsia" w:ascii="仿宋" w:hAnsi="仿宋" w:eastAsia="仿宋" w:cs="仿宋"/>
          <w:color w:val="333333"/>
          <w:sz w:val="24"/>
          <w:szCs w:val="24"/>
          <w:highlight w:val="none"/>
          <w:lang w:val="en-US" w:eastAsia="zh-CN"/>
        </w:rPr>
      </w:pPr>
      <w:r>
        <w:rPr>
          <w:rFonts w:hint="eastAsia" w:ascii="仿宋" w:hAnsi="仿宋" w:eastAsia="仿宋" w:cs="仿宋"/>
          <w:b/>
          <w:bCs w:val="0"/>
          <w:kern w:val="0"/>
          <w:sz w:val="30"/>
          <w:szCs w:val="30"/>
          <w:highlight w:val="none"/>
          <w:u w:val="none"/>
          <w:lang w:val="en-US" w:eastAsia="zh-CN"/>
        </w:rPr>
        <w:t>询价邀请公告</w:t>
      </w:r>
    </w:p>
    <w:p w14:paraId="3E21A0CC">
      <w:pPr>
        <w:pStyle w:val="2"/>
        <w:keepNext w:val="0"/>
        <w:keepLines w:val="0"/>
        <w:pageBreakBefore w:val="0"/>
        <w:widowControl/>
        <w:kinsoku/>
        <w:overflowPunct/>
        <w:topLinePunct w:val="0"/>
        <w:bidi w:val="0"/>
        <w:snapToGrid/>
        <w:spacing w:before="0" w:after="0" w:line="520" w:lineRule="exact"/>
        <w:jc w:val="left"/>
        <w:rPr>
          <w:rFonts w:hint="eastAsia" w:ascii="仿宋" w:hAnsi="仿宋" w:eastAsia="仿宋" w:cs="仿宋"/>
          <w:b w:val="0"/>
          <w:bCs w:val="0"/>
          <w:kern w:val="2"/>
          <w:sz w:val="28"/>
          <w:szCs w:val="28"/>
          <w:highlight w:val="none"/>
          <w:lang w:val="en-US" w:eastAsia="zh-CN" w:bidi="ar-SA"/>
        </w:rPr>
      </w:pPr>
      <w:r>
        <w:rPr>
          <w:rFonts w:hint="eastAsia" w:ascii="仿宋" w:hAnsi="仿宋" w:eastAsia="仿宋" w:cs="仿宋"/>
          <w:b w:val="0"/>
          <w:bCs w:val="0"/>
          <w:kern w:val="2"/>
          <w:sz w:val="28"/>
          <w:szCs w:val="28"/>
          <w:highlight w:val="none"/>
          <w:lang w:val="en-US" w:eastAsia="zh-CN" w:bidi="ar-SA"/>
        </w:rPr>
        <w:t>项目概况：</w:t>
      </w:r>
    </w:p>
    <w:p w14:paraId="680DF191">
      <w:pPr>
        <w:ind w:firstLine="560" w:firstLineChars="200"/>
        <w:rPr>
          <w:rFonts w:hint="eastAsia" w:ascii="仿宋" w:hAnsi="仿宋" w:eastAsia="仿宋" w:cs="仿宋"/>
          <w:b w:val="0"/>
          <w:bCs w:val="0"/>
          <w:kern w:val="2"/>
          <w:sz w:val="28"/>
          <w:szCs w:val="28"/>
          <w:highlight w:val="none"/>
          <w:lang w:val="en-US" w:eastAsia="zh-CN" w:bidi="ar-SA"/>
        </w:rPr>
      </w:pPr>
      <w:r>
        <w:rPr>
          <w:rFonts w:hint="eastAsia" w:ascii="仿宋" w:hAnsi="仿宋" w:eastAsia="仿宋" w:cs="仿宋"/>
          <w:b w:val="0"/>
          <w:bCs w:val="0"/>
          <w:kern w:val="2"/>
          <w:sz w:val="28"/>
          <w:szCs w:val="28"/>
          <w:highlight w:val="none"/>
          <w:lang w:val="en-US" w:eastAsia="zh-CN" w:bidi="ar-SA"/>
        </w:rPr>
        <w:t>东至县实验小学理念大厅及园地文化配套设施采购项目的潜在投标人在池州益通工程咨询有限公司获取询价文件，并于2026年01月29日15时00分（北京时间）前递交投标文件。</w:t>
      </w:r>
    </w:p>
    <w:p w14:paraId="17D122E4">
      <w:pPr>
        <w:pStyle w:val="2"/>
        <w:keepNext w:val="0"/>
        <w:keepLines w:val="0"/>
        <w:pageBreakBefore w:val="0"/>
        <w:widowControl/>
        <w:kinsoku/>
        <w:overflowPunct/>
        <w:topLinePunct w:val="0"/>
        <w:bidi w:val="0"/>
        <w:snapToGrid/>
        <w:spacing w:before="0" w:after="0" w:line="520" w:lineRule="exact"/>
        <w:jc w:val="left"/>
        <w:rPr>
          <w:rFonts w:hint="eastAsia" w:ascii="仿宋" w:hAnsi="仿宋" w:eastAsia="仿宋" w:cs="仿宋"/>
          <w:sz w:val="28"/>
          <w:szCs w:val="28"/>
          <w:highlight w:val="none"/>
        </w:rPr>
      </w:pPr>
      <w:r>
        <w:rPr>
          <w:rFonts w:hint="eastAsia" w:ascii="仿宋" w:hAnsi="仿宋" w:eastAsia="仿宋" w:cs="仿宋"/>
          <w:bCs w:val="0"/>
          <w:sz w:val="28"/>
          <w:szCs w:val="28"/>
          <w:highlight w:val="none"/>
        </w:rPr>
        <w:t>一、</w:t>
      </w:r>
      <w:r>
        <w:rPr>
          <w:rFonts w:hint="eastAsia" w:ascii="仿宋" w:hAnsi="仿宋" w:eastAsia="仿宋" w:cs="仿宋"/>
          <w:b w:val="0"/>
          <w:sz w:val="28"/>
          <w:szCs w:val="28"/>
          <w:highlight w:val="none"/>
        </w:rPr>
        <w:t>项目基本情况</w:t>
      </w:r>
    </w:p>
    <w:p w14:paraId="54604471">
      <w:pPr>
        <w:keepNext w:val="0"/>
        <w:keepLines w:val="0"/>
        <w:pageBreakBefore w:val="0"/>
        <w:kinsoku/>
        <w:overflowPunct/>
        <w:topLinePunct w:val="0"/>
        <w:autoSpaceDE w:val="0"/>
        <w:autoSpaceDN w:val="0"/>
        <w:bidi w:val="0"/>
        <w:adjustRightInd w:val="0"/>
        <w:snapToGrid/>
        <w:spacing w:line="520" w:lineRule="exact"/>
        <w:ind w:firstLine="560" w:firstLineChars="200"/>
        <w:rPr>
          <w:rFonts w:hint="default"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rPr>
        <w:t>项目编号：CZYT-ZBCG-202</w:t>
      </w:r>
      <w:r>
        <w:rPr>
          <w:rFonts w:hint="eastAsia" w:ascii="仿宋" w:hAnsi="仿宋" w:eastAsia="仿宋" w:cs="仿宋"/>
          <w:color w:val="auto"/>
          <w:kern w:val="0"/>
          <w:sz w:val="28"/>
          <w:szCs w:val="28"/>
          <w:highlight w:val="none"/>
          <w:lang w:val="en-US" w:eastAsia="zh-CN"/>
        </w:rPr>
        <w:t>6005</w:t>
      </w:r>
    </w:p>
    <w:p w14:paraId="4CD60B0F">
      <w:pPr>
        <w:keepNext w:val="0"/>
        <w:keepLines w:val="0"/>
        <w:pageBreakBefore w:val="0"/>
        <w:kinsoku/>
        <w:overflowPunct/>
        <w:topLinePunct w:val="0"/>
        <w:autoSpaceDE w:val="0"/>
        <w:autoSpaceDN w:val="0"/>
        <w:bidi w:val="0"/>
        <w:adjustRightInd w:val="0"/>
        <w:snapToGrid/>
        <w:spacing w:line="520" w:lineRule="exact"/>
        <w:ind w:firstLine="560" w:firstLineChars="200"/>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项目名称：</w:t>
      </w:r>
      <w:r>
        <w:rPr>
          <w:rFonts w:hint="eastAsia" w:ascii="仿宋" w:hAnsi="仿宋" w:eastAsia="仿宋" w:cs="仿宋"/>
          <w:sz w:val="28"/>
          <w:szCs w:val="28"/>
          <w:highlight w:val="none"/>
          <w:lang w:eastAsia="zh-CN"/>
        </w:rPr>
        <w:t>东至县实验小学理念大厅及园地文化配套设施采购项目</w:t>
      </w:r>
    </w:p>
    <w:p w14:paraId="5B322638">
      <w:pPr>
        <w:keepNext w:val="0"/>
        <w:keepLines w:val="0"/>
        <w:pageBreakBefore w:val="0"/>
        <w:kinsoku/>
        <w:overflowPunct/>
        <w:topLinePunct w:val="0"/>
        <w:autoSpaceDE w:val="0"/>
        <w:autoSpaceDN w:val="0"/>
        <w:bidi w:val="0"/>
        <w:adjustRightInd w:val="0"/>
        <w:snapToGrid/>
        <w:spacing w:line="520" w:lineRule="exact"/>
        <w:ind w:left="559" w:leftChars="266" w:firstLine="0" w:firstLineChars="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方式：询价</w:t>
      </w:r>
    </w:p>
    <w:p w14:paraId="495497A0">
      <w:pPr>
        <w:keepNext w:val="0"/>
        <w:keepLines w:val="0"/>
        <w:pageBreakBefore w:val="0"/>
        <w:kinsoku/>
        <w:overflowPunct/>
        <w:topLinePunct w:val="0"/>
        <w:autoSpaceDE w:val="0"/>
        <w:autoSpaceDN w:val="0"/>
        <w:bidi w:val="0"/>
        <w:adjustRightInd w:val="0"/>
        <w:snapToGrid/>
        <w:spacing w:line="520" w:lineRule="exact"/>
        <w:ind w:firstLine="560" w:firstLineChars="200"/>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预算金额：</w:t>
      </w:r>
      <w:r>
        <w:rPr>
          <w:rFonts w:hint="eastAsia" w:ascii="仿宋" w:hAnsi="仿宋" w:eastAsia="仿宋" w:cs="仿宋"/>
          <w:sz w:val="28"/>
          <w:szCs w:val="28"/>
          <w:highlight w:val="none"/>
          <w:lang w:val="en-US" w:eastAsia="zh-CN"/>
        </w:rPr>
        <w:t>362553.42</w:t>
      </w:r>
      <w:r>
        <w:rPr>
          <w:rFonts w:hint="eastAsia" w:ascii="仿宋" w:hAnsi="仿宋" w:eastAsia="仿宋" w:cs="仿宋"/>
          <w:sz w:val="28"/>
          <w:szCs w:val="28"/>
          <w:highlight w:val="none"/>
          <w:lang w:eastAsia="zh-CN"/>
        </w:rPr>
        <w:t>元</w:t>
      </w:r>
    </w:p>
    <w:p w14:paraId="17658FE1">
      <w:pPr>
        <w:keepNext w:val="0"/>
        <w:keepLines w:val="0"/>
        <w:pageBreakBefore w:val="0"/>
        <w:kinsoku/>
        <w:overflowPunct/>
        <w:topLinePunct w:val="0"/>
        <w:autoSpaceDE w:val="0"/>
        <w:autoSpaceDN w:val="0"/>
        <w:bidi w:val="0"/>
        <w:adjustRightInd w:val="0"/>
        <w:snapToGrid/>
        <w:spacing w:line="520" w:lineRule="exact"/>
        <w:ind w:firstLine="560" w:firstLineChars="200"/>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最高限价：362553.42元</w:t>
      </w:r>
    </w:p>
    <w:p w14:paraId="2077C0A9">
      <w:pPr>
        <w:keepNext w:val="0"/>
        <w:keepLines w:val="0"/>
        <w:pageBreakBefore w:val="0"/>
        <w:kinsoku/>
        <w:overflowPunct/>
        <w:topLinePunct w:val="0"/>
        <w:autoSpaceDE w:val="0"/>
        <w:autoSpaceDN w:val="0"/>
        <w:bidi w:val="0"/>
        <w:adjustRightInd w:val="0"/>
        <w:snapToGrid/>
        <w:spacing w:line="520" w:lineRule="exact"/>
        <w:ind w:firstLine="560" w:firstLineChars="20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采购需求：具体详见采购需求。</w:t>
      </w:r>
    </w:p>
    <w:p w14:paraId="728165B7">
      <w:pPr>
        <w:pStyle w:val="3"/>
        <w:keepNext w:val="0"/>
        <w:keepLines w:val="0"/>
        <w:pageBreakBefore w:val="0"/>
        <w:kinsoku/>
        <w:overflowPunct/>
        <w:topLinePunct w:val="0"/>
        <w:bidi w:val="0"/>
        <w:snapToGrid/>
        <w:spacing w:before="0" w:beforeAutospacing="0" w:after="0" w:afterAutospacing="0" w:line="520" w:lineRule="exact"/>
        <w:ind w:firstLine="560" w:firstLineChars="200"/>
        <w:jc w:val="both"/>
        <w:rPr>
          <w:rFonts w:hint="eastAsia" w:ascii="仿宋" w:hAnsi="仿宋" w:eastAsia="仿宋" w:cs="仿宋"/>
          <w:sz w:val="28"/>
          <w:szCs w:val="28"/>
          <w:highlight w:val="none"/>
          <w:u w:val="none"/>
          <w:lang w:val="en-US" w:eastAsia="zh-CN"/>
        </w:rPr>
      </w:pPr>
      <w:r>
        <w:rPr>
          <w:rFonts w:hint="eastAsia" w:ascii="仿宋" w:hAnsi="仿宋" w:eastAsia="仿宋" w:cs="仿宋"/>
          <w:sz w:val="28"/>
          <w:szCs w:val="28"/>
          <w:highlight w:val="none"/>
          <w:u w:val="none"/>
          <w:lang w:val="en-US" w:eastAsia="zh-CN"/>
        </w:rPr>
        <w:t>合同履行期限</w:t>
      </w:r>
      <w:r>
        <w:rPr>
          <w:rFonts w:hint="eastAsia" w:ascii="仿宋" w:hAnsi="仿宋" w:eastAsia="仿宋" w:cs="仿宋"/>
          <w:sz w:val="28"/>
          <w:szCs w:val="28"/>
          <w:highlight w:val="none"/>
          <w:u w:val="none"/>
          <w:lang w:eastAsia="zh-CN"/>
        </w:rPr>
        <w:t>：</w:t>
      </w:r>
      <w:r>
        <w:rPr>
          <w:rFonts w:hint="eastAsia" w:ascii="仿宋" w:hAnsi="仿宋" w:eastAsia="仿宋" w:cs="仿宋"/>
          <w:sz w:val="28"/>
          <w:szCs w:val="28"/>
          <w:highlight w:val="none"/>
          <w:u w:val="none"/>
          <w:lang w:val="en-US" w:eastAsia="zh-CN"/>
        </w:rPr>
        <w:t>自合同签订之日起25日内供货安装完毕。</w:t>
      </w:r>
    </w:p>
    <w:p w14:paraId="092078A1">
      <w:pPr>
        <w:pStyle w:val="3"/>
        <w:keepNext w:val="0"/>
        <w:keepLines w:val="0"/>
        <w:pageBreakBefore w:val="0"/>
        <w:kinsoku/>
        <w:overflowPunct/>
        <w:topLinePunct w:val="0"/>
        <w:bidi w:val="0"/>
        <w:snapToGrid/>
        <w:spacing w:before="0" w:beforeAutospacing="0" w:after="0" w:afterAutospacing="0" w:line="520" w:lineRule="exact"/>
        <w:ind w:firstLine="560" w:firstLineChars="200"/>
        <w:jc w:val="both"/>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本项目不接受联合体报名。</w:t>
      </w:r>
    </w:p>
    <w:p w14:paraId="62B74967">
      <w:pPr>
        <w:pStyle w:val="2"/>
        <w:keepNext w:val="0"/>
        <w:keepLines w:val="0"/>
        <w:pageBreakBefore w:val="0"/>
        <w:widowControl/>
        <w:numPr>
          <w:ilvl w:val="0"/>
          <w:numId w:val="1"/>
        </w:numPr>
        <w:kinsoku/>
        <w:overflowPunct/>
        <w:topLinePunct w:val="0"/>
        <w:bidi w:val="0"/>
        <w:snapToGrid/>
        <w:spacing w:before="0" w:after="0" w:line="520" w:lineRule="exact"/>
        <w:jc w:val="left"/>
        <w:rPr>
          <w:rFonts w:hint="eastAsia" w:ascii="仿宋" w:hAnsi="仿宋" w:eastAsia="仿宋" w:cs="仿宋"/>
          <w:b w:val="0"/>
          <w:sz w:val="28"/>
          <w:szCs w:val="28"/>
          <w:highlight w:val="none"/>
        </w:rPr>
      </w:pPr>
      <w:r>
        <w:rPr>
          <w:rFonts w:hint="eastAsia" w:ascii="仿宋" w:hAnsi="仿宋" w:eastAsia="仿宋" w:cs="仿宋"/>
          <w:b w:val="0"/>
          <w:sz w:val="28"/>
          <w:szCs w:val="28"/>
          <w:highlight w:val="none"/>
        </w:rPr>
        <w:t>投标单位的资格要求：</w:t>
      </w:r>
    </w:p>
    <w:p w14:paraId="74F60502">
      <w:pPr>
        <w:pStyle w:val="3"/>
        <w:keepNext w:val="0"/>
        <w:keepLines w:val="0"/>
        <w:pageBreakBefore w:val="0"/>
        <w:shd w:val="clear"/>
        <w:kinsoku/>
        <w:overflowPunct/>
        <w:topLinePunct w:val="0"/>
        <w:bidi w:val="0"/>
        <w:snapToGrid/>
        <w:spacing w:before="0" w:beforeAutospacing="0" w:after="0" w:afterAutospacing="0" w:line="520" w:lineRule="exact"/>
        <w:ind w:firstLine="560" w:firstLineChars="200"/>
        <w:jc w:val="both"/>
        <w:rPr>
          <w:rFonts w:hint="eastAsia" w:ascii="仿宋" w:hAnsi="仿宋" w:eastAsia="仿宋" w:cs="仿宋"/>
          <w:sz w:val="28"/>
          <w:szCs w:val="28"/>
          <w:highlight w:val="none"/>
          <w:u w:val="none"/>
          <w:lang w:val="en-US" w:eastAsia="zh-CN"/>
        </w:rPr>
      </w:pPr>
      <w:r>
        <w:rPr>
          <w:rFonts w:hint="eastAsia" w:ascii="仿宋" w:hAnsi="仿宋" w:eastAsia="仿宋" w:cs="仿宋"/>
          <w:sz w:val="28"/>
          <w:szCs w:val="28"/>
          <w:highlight w:val="none"/>
          <w:u w:val="none"/>
          <w:lang w:val="en-US" w:eastAsia="zh-CN"/>
        </w:rPr>
        <w:t>1.满足《中华人民共和国政府采购法》第二十二条规定；</w:t>
      </w:r>
    </w:p>
    <w:p w14:paraId="3981346A">
      <w:pPr>
        <w:pStyle w:val="3"/>
        <w:keepNext w:val="0"/>
        <w:keepLines w:val="0"/>
        <w:pageBreakBefore w:val="0"/>
        <w:shd w:val="clear"/>
        <w:kinsoku/>
        <w:overflowPunct/>
        <w:topLinePunct w:val="0"/>
        <w:bidi w:val="0"/>
        <w:snapToGrid/>
        <w:spacing w:before="0" w:beforeAutospacing="0" w:after="0" w:afterAutospacing="0" w:line="520" w:lineRule="exact"/>
        <w:ind w:firstLine="560" w:firstLineChars="200"/>
        <w:jc w:val="both"/>
        <w:rPr>
          <w:rFonts w:hint="eastAsia" w:ascii="仿宋" w:hAnsi="仿宋" w:eastAsia="仿宋" w:cs="仿宋"/>
          <w:sz w:val="28"/>
          <w:szCs w:val="28"/>
          <w:highlight w:val="none"/>
          <w:u w:val="none"/>
          <w:lang w:val="en-US" w:eastAsia="zh-CN"/>
        </w:rPr>
      </w:pPr>
      <w:r>
        <w:rPr>
          <w:rFonts w:hint="eastAsia" w:ascii="仿宋" w:hAnsi="仿宋" w:eastAsia="仿宋" w:cs="仿宋"/>
          <w:sz w:val="28"/>
          <w:szCs w:val="28"/>
          <w:highlight w:val="none"/>
          <w:u w:val="none"/>
          <w:lang w:val="en-US" w:eastAsia="zh-CN"/>
        </w:rPr>
        <w:t>2. 具有本次采购货物的供货及售后服务能力；</w:t>
      </w:r>
    </w:p>
    <w:p w14:paraId="5AC54864">
      <w:pPr>
        <w:pStyle w:val="3"/>
        <w:keepNext w:val="0"/>
        <w:keepLines w:val="0"/>
        <w:pageBreakBefore w:val="0"/>
        <w:shd w:val="clear"/>
        <w:kinsoku/>
        <w:overflowPunct/>
        <w:topLinePunct w:val="0"/>
        <w:bidi w:val="0"/>
        <w:snapToGrid/>
        <w:spacing w:before="0" w:beforeAutospacing="0" w:after="0" w:afterAutospacing="0" w:line="520" w:lineRule="exact"/>
        <w:ind w:firstLine="560" w:firstLineChars="200"/>
        <w:jc w:val="both"/>
        <w:rPr>
          <w:rFonts w:hint="eastAsia" w:ascii="仿宋" w:hAnsi="仿宋" w:eastAsia="仿宋" w:cs="仿宋"/>
          <w:sz w:val="28"/>
          <w:szCs w:val="28"/>
          <w:highlight w:val="none"/>
          <w:u w:val="none"/>
          <w:lang w:val="en-US" w:eastAsia="zh-CN"/>
        </w:rPr>
      </w:pPr>
      <w:r>
        <w:rPr>
          <w:rFonts w:hint="eastAsia" w:ascii="仿宋" w:hAnsi="仿宋" w:eastAsia="仿宋" w:cs="仿宋"/>
          <w:sz w:val="28"/>
          <w:szCs w:val="28"/>
          <w:highlight w:val="none"/>
          <w:u w:val="none"/>
          <w:lang w:val="en-US" w:eastAsia="zh-CN"/>
        </w:rPr>
        <w:t xml:space="preserve">3.本项目的特定资格要求： </w:t>
      </w:r>
    </w:p>
    <w:p w14:paraId="2C10828E">
      <w:pPr>
        <w:pStyle w:val="3"/>
        <w:keepNext w:val="0"/>
        <w:keepLines w:val="0"/>
        <w:pageBreakBefore w:val="0"/>
        <w:shd w:val="clear"/>
        <w:kinsoku/>
        <w:overflowPunct/>
        <w:topLinePunct w:val="0"/>
        <w:bidi w:val="0"/>
        <w:snapToGrid/>
        <w:spacing w:before="0" w:beforeAutospacing="0" w:after="0" w:afterAutospacing="0" w:line="520" w:lineRule="exact"/>
        <w:ind w:firstLine="562" w:firstLineChars="200"/>
        <w:jc w:val="both"/>
        <w:rPr>
          <w:rFonts w:hint="eastAsia" w:ascii="仿宋" w:hAnsi="仿宋" w:eastAsia="仿宋" w:cs="仿宋"/>
          <w:b/>
          <w:bCs/>
          <w:sz w:val="28"/>
          <w:szCs w:val="28"/>
          <w:highlight w:val="none"/>
          <w:u w:val="none"/>
          <w:lang w:val="en-US" w:eastAsia="zh-CN"/>
        </w:rPr>
      </w:pPr>
      <w:r>
        <w:rPr>
          <w:rFonts w:hint="eastAsia" w:ascii="仿宋" w:hAnsi="仿宋" w:eastAsia="仿宋" w:cs="仿宋"/>
          <w:b/>
          <w:bCs/>
          <w:sz w:val="28"/>
          <w:szCs w:val="28"/>
          <w:highlight w:val="none"/>
          <w:u w:val="none"/>
          <w:lang w:val="en-US" w:eastAsia="zh-CN"/>
        </w:rPr>
        <w:t>3.1本项目只接受以下受邀请单位报名，受邀请单位名称为：①安徽彬锦建设工程有限公司、②合肥千问文化科技有限公司、③合肥中涛装饰工程有限公司、④安徽雨泽广告有限公司。</w:t>
      </w:r>
    </w:p>
    <w:p w14:paraId="6A4B1BB5">
      <w:pPr>
        <w:pStyle w:val="3"/>
        <w:keepNext w:val="0"/>
        <w:keepLines w:val="0"/>
        <w:pageBreakBefore w:val="0"/>
        <w:shd w:val="clear"/>
        <w:kinsoku/>
        <w:overflowPunct/>
        <w:topLinePunct w:val="0"/>
        <w:bidi w:val="0"/>
        <w:snapToGrid/>
        <w:spacing w:before="0" w:beforeAutospacing="0" w:after="0" w:afterAutospacing="0" w:line="520" w:lineRule="exact"/>
        <w:ind w:firstLine="560" w:firstLineChars="200"/>
        <w:jc w:val="both"/>
        <w:rPr>
          <w:rFonts w:hint="eastAsia" w:ascii="仿宋" w:hAnsi="仿宋" w:eastAsia="仿宋" w:cs="仿宋"/>
          <w:sz w:val="28"/>
          <w:szCs w:val="28"/>
          <w:highlight w:val="none"/>
          <w:u w:val="none"/>
          <w:lang w:val="en-US" w:eastAsia="zh-CN"/>
        </w:rPr>
      </w:pPr>
      <w:r>
        <w:rPr>
          <w:rFonts w:hint="eastAsia" w:ascii="仿宋" w:hAnsi="仿宋" w:eastAsia="仿宋" w:cs="仿宋"/>
          <w:sz w:val="28"/>
          <w:szCs w:val="28"/>
          <w:highlight w:val="none"/>
          <w:u w:val="none"/>
          <w:lang w:val="en-US" w:eastAsia="zh-CN"/>
        </w:rPr>
        <w:t xml:space="preserve">3.2 信用要求：截至提交投标文件截止时间，供应商存在下列有效情形之一的，其资格审查不予通过： </w:t>
      </w:r>
    </w:p>
    <w:p w14:paraId="5FCEA655">
      <w:pPr>
        <w:pStyle w:val="3"/>
        <w:keepNext w:val="0"/>
        <w:keepLines w:val="0"/>
        <w:pageBreakBefore w:val="0"/>
        <w:shd w:val="clear"/>
        <w:kinsoku/>
        <w:overflowPunct/>
        <w:topLinePunct w:val="0"/>
        <w:bidi w:val="0"/>
        <w:snapToGrid/>
        <w:spacing w:before="0" w:beforeAutospacing="0" w:after="0" w:afterAutospacing="0" w:line="520" w:lineRule="exact"/>
        <w:ind w:firstLine="560" w:firstLineChars="200"/>
        <w:jc w:val="both"/>
        <w:rPr>
          <w:rFonts w:hint="eastAsia" w:ascii="仿宋" w:hAnsi="仿宋" w:eastAsia="仿宋" w:cs="仿宋"/>
          <w:sz w:val="28"/>
          <w:szCs w:val="28"/>
          <w:highlight w:val="none"/>
          <w:u w:val="none"/>
          <w:lang w:val="en-US" w:eastAsia="zh-CN"/>
        </w:rPr>
      </w:pPr>
      <w:r>
        <w:rPr>
          <w:rFonts w:hint="eastAsia" w:ascii="仿宋" w:hAnsi="仿宋" w:eastAsia="仿宋" w:cs="仿宋"/>
          <w:sz w:val="28"/>
          <w:szCs w:val="28"/>
          <w:highlight w:val="none"/>
          <w:u w:val="none"/>
          <w:lang w:val="en-US" w:eastAsia="zh-CN"/>
        </w:rPr>
        <w:t xml:space="preserve">（1）被人民法院列入失信被执行人的； </w:t>
      </w:r>
    </w:p>
    <w:p w14:paraId="6BFAA54B">
      <w:pPr>
        <w:pStyle w:val="3"/>
        <w:keepNext w:val="0"/>
        <w:keepLines w:val="0"/>
        <w:pageBreakBefore w:val="0"/>
        <w:shd w:val="clear"/>
        <w:kinsoku/>
        <w:overflowPunct/>
        <w:topLinePunct w:val="0"/>
        <w:bidi w:val="0"/>
        <w:snapToGrid/>
        <w:spacing w:before="0" w:beforeAutospacing="0" w:after="0" w:afterAutospacing="0" w:line="520" w:lineRule="exact"/>
        <w:ind w:firstLine="560" w:firstLineChars="200"/>
        <w:jc w:val="both"/>
        <w:rPr>
          <w:rFonts w:hint="eastAsia" w:ascii="仿宋" w:hAnsi="仿宋" w:eastAsia="仿宋" w:cs="仿宋"/>
          <w:sz w:val="28"/>
          <w:szCs w:val="28"/>
          <w:highlight w:val="none"/>
          <w:u w:val="none"/>
          <w:lang w:val="en-US" w:eastAsia="zh-CN"/>
        </w:rPr>
      </w:pPr>
      <w:r>
        <w:rPr>
          <w:rFonts w:hint="eastAsia" w:ascii="仿宋" w:hAnsi="仿宋" w:eastAsia="仿宋" w:cs="仿宋"/>
          <w:sz w:val="28"/>
          <w:szCs w:val="28"/>
          <w:highlight w:val="none"/>
          <w:u w:val="none"/>
          <w:lang w:val="en-US" w:eastAsia="zh-CN"/>
        </w:rPr>
        <w:t xml:space="preserve">（2）被市场监督管理部门列入企业经营异常名录的； </w:t>
      </w:r>
    </w:p>
    <w:p w14:paraId="337D3462">
      <w:pPr>
        <w:pStyle w:val="3"/>
        <w:keepNext w:val="0"/>
        <w:keepLines w:val="0"/>
        <w:pageBreakBefore w:val="0"/>
        <w:shd w:val="clear"/>
        <w:kinsoku/>
        <w:overflowPunct/>
        <w:topLinePunct w:val="0"/>
        <w:bidi w:val="0"/>
        <w:snapToGrid/>
        <w:spacing w:before="0" w:beforeAutospacing="0" w:after="0" w:afterAutospacing="0" w:line="520" w:lineRule="exact"/>
        <w:ind w:firstLine="560" w:firstLineChars="200"/>
        <w:jc w:val="both"/>
        <w:rPr>
          <w:rFonts w:hint="eastAsia" w:ascii="仿宋" w:hAnsi="仿宋" w:eastAsia="仿宋" w:cs="仿宋"/>
          <w:sz w:val="28"/>
          <w:szCs w:val="28"/>
          <w:highlight w:val="none"/>
          <w:u w:val="none"/>
          <w:lang w:val="en-US" w:eastAsia="zh-CN"/>
        </w:rPr>
      </w:pPr>
      <w:r>
        <w:rPr>
          <w:rFonts w:hint="eastAsia" w:ascii="仿宋" w:hAnsi="仿宋" w:eastAsia="仿宋" w:cs="仿宋"/>
          <w:sz w:val="28"/>
          <w:szCs w:val="28"/>
          <w:highlight w:val="none"/>
          <w:u w:val="none"/>
          <w:lang w:val="en-US" w:eastAsia="zh-CN"/>
        </w:rPr>
        <w:t xml:space="preserve">（3）被税务部门列入重大税收违法案件当事人名单的； </w:t>
      </w:r>
    </w:p>
    <w:p w14:paraId="37F992B5">
      <w:pPr>
        <w:pStyle w:val="3"/>
        <w:keepNext w:val="0"/>
        <w:keepLines w:val="0"/>
        <w:pageBreakBefore w:val="0"/>
        <w:kinsoku/>
        <w:overflowPunct/>
        <w:topLinePunct w:val="0"/>
        <w:bidi w:val="0"/>
        <w:snapToGrid/>
        <w:spacing w:before="0" w:beforeAutospacing="0" w:after="0" w:afterAutospacing="0" w:line="520" w:lineRule="exact"/>
        <w:ind w:firstLine="560" w:firstLineChars="200"/>
        <w:jc w:val="both"/>
        <w:rPr>
          <w:rFonts w:hint="eastAsia" w:ascii="仿宋" w:hAnsi="仿宋" w:eastAsia="仿宋" w:cs="仿宋"/>
          <w:sz w:val="28"/>
          <w:szCs w:val="28"/>
          <w:highlight w:val="none"/>
          <w:u w:val="none"/>
          <w:lang w:val="en-US" w:eastAsia="zh-CN"/>
        </w:rPr>
      </w:pPr>
      <w:r>
        <w:rPr>
          <w:rFonts w:hint="eastAsia" w:ascii="仿宋" w:hAnsi="仿宋" w:eastAsia="仿宋" w:cs="仿宋"/>
          <w:sz w:val="28"/>
          <w:szCs w:val="28"/>
          <w:highlight w:val="none"/>
          <w:u w:val="none"/>
          <w:lang w:val="en-US" w:eastAsia="zh-CN"/>
        </w:rPr>
        <w:t>（4）被政府采购监管部门列入政府采购严重违法失信行为记录名单的，以及存在《中华人民共和国政府采购法实施条例》第十九条规定的重大违法记录和供应商在参加政府采购活动前 3 年内因违法经营被禁止在一定期限内参加政府采购活动，期限未满的。</w:t>
      </w:r>
    </w:p>
    <w:p w14:paraId="7551E23D">
      <w:pPr>
        <w:keepNext w:val="0"/>
        <w:keepLines w:val="0"/>
        <w:pageBreakBefore w:val="0"/>
        <w:kinsoku/>
        <w:overflowPunct/>
        <w:topLinePunct w:val="0"/>
        <w:autoSpaceDE w:val="0"/>
        <w:autoSpaceDN w:val="0"/>
        <w:bidi w:val="0"/>
        <w:adjustRightInd w:val="0"/>
        <w:snapToGrid/>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三、获取采购文件</w:t>
      </w:r>
    </w:p>
    <w:p w14:paraId="66305A0B">
      <w:pPr>
        <w:pStyle w:val="3"/>
        <w:keepNext w:val="0"/>
        <w:keepLines w:val="0"/>
        <w:pageBreakBefore w:val="0"/>
        <w:kinsoku/>
        <w:overflowPunct/>
        <w:topLinePunct w:val="0"/>
        <w:bidi w:val="0"/>
        <w:snapToGrid/>
        <w:spacing w:before="0" w:beforeAutospacing="0" w:after="0" w:afterAutospacing="0" w:line="520" w:lineRule="exact"/>
        <w:ind w:firstLine="540"/>
        <w:jc w:val="both"/>
        <w:rPr>
          <w:rFonts w:hint="eastAsia" w:ascii="仿宋" w:hAnsi="仿宋" w:eastAsia="仿宋" w:cs="仿宋"/>
          <w:sz w:val="28"/>
          <w:szCs w:val="28"/>
          <w:highlight w:val="none"/>
        </w:rPr>
      </w:pPr>
      <w:r>
        <w:rPr>
          <w:rFonts w:hint="eastAsia" w:ascii="仿宋" w:hAnsi="仿宋" w:eastAsia="仿宋" w:cs="仿宋"/>
          <w:sz w:val="28"/>
          <w:szCs w:val="28"/>
          <w:highlight w:val="none"/>
        </w:rPr>
        <w:t>时间：20</w:t>
      </w:r>
      <w:r>
        <w:rPr>
          <w:rFonts w:hint="eastAsia" w:ascii="仿宋" w:hAnsi="仿宋" w:eastAsia="仿宋" w:cs="仿宋"/>
          <w:sz w:val="28"/>
          <w:szCs w:val="28"/>
          <w:highlight w:val="none"/>
          <w:lang w:val="en-US" w:eastAsia="zh-CN"/>
        </w:rPr>
        <w:t>26</w:t>
      </w:r>
      <w:r>
        <w:rPr>
          <w:rFonts w:hint="eastAsia" w:ascii="仿宋" w:hAnsi="仿宋" w:eastAsia="仿宋" w:cs="仿宋"/>
          <w:sz w:val="28"/>
          <w:szCs w:val="28"/>
          <w:highlight w:val="none"/>
        </w:rPr>
        <w:t>年</w:t>
      </w:r>
      <w:r>
        <w:rPr>
          <w:rFonts w:hint="eastAsia" w:ascii="仿宋" w:hAnsi="仿宋" w:eastAsia="仿宋" w:cs="仿宋"/>
          <w:sz w:val="28"/>
          <w:szCs w:val="28"/>
          <w:highlight w:val="none"/>
          <w:lang w:val="en-US" w:eastAsia="zh-CN"/>
        </w:rPr>
        <w:t>01</w:t>
      </w:r>
      <w:r>
        <w:rPr>
          <w:rFonts w:hint="eastAsia" w:ascii="仿宋" w:hAnsi="仿宋" w:eastAsia="仿宋" w:cs="仿宋"/>
          <w:sz w:val="28"/>
          <w:szCs w:val="28"/>
          <w:highlight w:val="none"/>
        </w:rPr>
        <w:t>月</w:t>
      </w:r>
      <w:r>
        <w:rPr>
          <w:rFonts w:hint="eastAsia" w:ascii="仿宋" w:hAnsi="仿宋" w:eastAsia="仿宋" w:cs="仿宋"/>
          <w:sz w:val="28"/>
          <w:szCs w:val="28"/>
          <w:highlight w:val="none"/>
          <w:lang w:val="en-US" w:eastAsia="zh-CN"/>
        </w:rPr>
        <w:t>23</w:t>
      </w:r>
      <w:r>
        <w:rPr>
          <w:rFonts w:hint="eastAsia" w:ascii="仿宋" w:hAnsi="仿宋" w:eastAsia="仿宋" w:cs="仿宋"/>
          <w:sz w:val="28"/>
          <w:szCs w:val="28"/>
          <w:highlight w:val="none"/>
        </w:rPr>
        <w:t>日 至 202</w:t>
      </w: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年</w:t>
      </w:r>
      <w:r>
        <w:rPr>
          <w:rFonts w:hint="eastAsia" w:ascii="仿宋" w:hAnsi="仿宋" w:eastAsia="仿宋" w:cs="仿宋"/>
          <w:sz w:val="28"/>
          <w:szCs w:val="28"/>
          <w:highlight w:val="none"/>
          <w:lang w:val="en-US" w:eastAsia="zh-CN"/>
        </w:rPr>
        <w:t>01</w:t>
      </w:r>
      <w:r>
        <w:rPr>
          <w:rFonts w:hint="eastAsia" w:ascii="仿宋" w:hAnsi="仿宋" w:eastAsia="仿宋" w:cs="仿宋"/>
          <w:sz w:val="28"/>
          <w:szCs w:val="28"/>
          <w:highlight w:val="none"/>
        </w:rPr>
        <w:t xml:space="preserve">月 </w:t>
      </w:r>
      <w:r>
        <w:rPr>
          <w:rFonts w:hint="eastAsia" w:ascii="仿宋" w:hAnsi="仿宋" w:eastAsia="仿宋" w:cs="仿宋"/>
          <w:sz w:val="28"/>
          <w:szCs w:val="28"/>
          <w:highlight w:val="none"/>
          <w:lang w:val="en-US" w:eastAsia="zh-CN"/>
        </w:rPr>
        <w:t>27</w:t>
      </w:r>
      <w:r>
        <w:rPr>
          <w:rFonts w:hint="eastAsia" w:ascii="仿宋" w:hAnsi="仿宋" w:eastAsia="仿宋" w:cs="仿宋"/>
          <w:sz w:val="28"/>
          <w:szCs w:val="28"/>
          <w:highlight w:val="none"/>
        </w:rPr>
        <w:t xml:space="preserve">日，每天上午 8:00 至11:30 ，下午 14:30 至 17:30(北京时间) 。 </w:t>
      </w:r>
    </w:p>
    <w:p w14:paraId="34CA13D5">
      <w:pPr>
        <w:pStyle w:val="3"/>
        <w:keepNext w:val="0"/>
        <w:keepLines w:val="0"/>
        <w:pageBreakBefore w:val="0"/>
        <w:kinsoku/>
        <w:overflowPunct/>
        <w:topLinePunct w:val="0"/>
        <w:bidi w:val="0"/>
        <w:snapToGrid/>
        <w:spacing w:before="0" w:beforeAutospacing="0" w:after="0" w:afterAutospacing="0" w:line="520" w:lineRule="exact"/>
        <w:ind w:firstLine="540"/>
        <w:jc w:val="both"/>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地点：池州益通工程咨询有限公司 （</w:t>
      </w:r>
      <w:r>
        <w:rPr>
          <w:rFonts w:hint="eastAsia" w:ascii="仿宋" w:hAnsi="仿宋" w:eastAsia="仿宋" w:cs="仿宋"/>
          <w:sz w:val="28"/>
          <w:szCs w:val="28"/>
          <w:highlight w:val="none"/>
          <w:lang w:eastAsia="zh-CN"/>
        </w:rPr>
        <w:t>东至县尧渡镇</w:t>
      </w:r>
      <w:r>
        <w:rPr>
          <w:rFonts w:hint="eastAsia" w:ascii="仿宋" w:hAnsi="仿宋" w:eastAsia="仿宋" w:cs="仿宋"/>
          <w:sz w:val="28"/>
          <w:szCs w:val="28"/>
          <w:highlight w:val="none"/>
          <w:lang w:val="en-US" w:eastAsia="zh-CN"/>
        </w:rPr>
        <w:t>安东嘉润花园大门右侧106号三楼</w:t>
      </w:r>
      <w:r>
        <w:rPr>
          <w:rFonts w:hint="eastAsia" w:ascii="仿宋" w:hAnsi="仿宋" w:eastAsia="仿宋" w:cs="仿宋"/>
          <w:sz w:val="28"/>
          <w:szCs w:val="28"/>
          <w:highlight w:val="none"/>
        </w:rPr>
        <w:t>）</w:t>
      </w:r>
      <w:r>
        <w:rPr>
          <w:rFonts w:hint="eastAsia" w:ascii="仿宋" w:hAnsi="仿宋" w:eastAsia="仿宋" w:cs="仿宋"/>
          <w:sz w:val="28"/>
          <w:szCs w:val="28"/>
          <w:highlight w:val="none"/>
          <w:lang w:eastAsia="zh-CN"/>
        </w:rPr>
        <w:t>。</w:t>
      </w:r>
    </w:p>
    <w:p w14:paraId="045180B2">
      <w:pPr>
        <w:pStyle w:val="3"/>
        <w:keepNext w:val="0"/>
        <w:keepLines w:val="0"/>
        <w:pageBreakBefore w:val="0"/>
        <w:kinsoku/>
        <w:overflowPunct/>
        <w:topLinePunct w:val="0"/>
        <w:bidi w:val="0"/>
        <w:snapToGrid/>
        <w:spacing w:before="0" w:beforeAutospacing="0" w:after="0" w:afterAutospacing="0" w:line="520" w:lineRule="exact"/>
        <w:ind w:firstLine="540"/>
        <w:jc w:val="both"/>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报名</w:t>
      </w:r>
      <w:r>
        <w:rPr>
          <w:rFonts w:hint="eastAsia" w:ascii="仿宋" w:hAnsi="仿宋" w:eastAsia="仿宋" w:cs="仿宋"/>
          <w:sz w:val="28"/>
          <w:szCs w:val="28"/>
          <w:highlight w:val="none"/>
        </w:rPr>
        <w:t>方式：</w:t>
      </w:r>
      <w:r>
        <w:rPr>
          <w:rFonts w:hint="eastAsia" w:ascii="仿宋" w:hAnsi="仿宋" w:eastAsia="仿宋" w:cs="仿宋"/>
          <w:sz w:val="28"/>
          <w:szCs w:val="28"/>
          <w:highlight w:val="none"/>
          <w:lang w:eastAsia="zh-CN"/>
        </w:rPr>
        <w:t>现场领取。</w:t>
      </w:r>
    </w:p>
    <w:p w14:paraId="0D44FC52">
      <w:pPr>
        <w:pStyle w:val="2"/>
        <w:keepNext w:val="0"/>
        <w:keepLines w:val="0"/>
        <w:pageBreakBefore w:val="0"/>
        <w:widowControl/>
        <w:kinsoku/>
        <w:overflowPunct/>
        <w:topLinePunct w:val="0"/>
        <w:bidi w:val="0"/>
        <w:snapToGrid/>
        <w:spacing w:before="0" w:after="0" w:line="520" w:lineRule="exact"/>
        <w:jc w:val="left"/>
        <w:rPr>
          <w:rFonts w:hint="eastAsia" w:ascii="仿宋" w:hAnsi="仿宋" w:eastAsia="仿宋" w:cs="仿宋"/>
          <w:sz w:val="28"/>
          <w:szCs w:val="28"/>
          <w:highlight w:val="none"/>
        </w:rPr>
      </w:pPr>
      <w:r>
        <w:rPr>
          <w:rFonts w:hint="eastAsia" w:ascii="仿宋" w:hAnsi="仿宋" w:eastAsia="仿宋" w:cs="仿宋"/>
          <w:b w:val="0"/>
          <w:sz w:val="28"/>
          <w:szCs w:val="28"/>
          <w:highlight w:val="none"/>
        </w:rPr>
        <w:t>四、响应文件提交</w:t>
      </w:r>
    </w:p>
    <w:p w14:paraId="6910AF87">
      <w:pPr>
        <w:pStyle w:val="3"/>
        <w:keepNext w:val="0"/>
        <w:keepLines w:val="0"/>
        <w:pageBreakBefore w:val="0"/>
        <w:kinsoku/>
        <w:overflowPunct/>
        <w:topLinePunct w:val="0"/>
        <w:bidi w:val="0"/>
        <w:snapToGrid/>
        <w:spacing w:before="0" w:beforeAutospacing="0" w:after="0" w:afterAutospacing="0" w:line="520" w:lineRule="exact"/>
        <w:ind w:firstLine="560"/>
        <w:jc w:val="both"/>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截止时间：202</w:t>
      </w: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年</w:t>
      </w:r>
      <w:r>
        <w:rPr>
          <w:rFonts w:hint="eastAsia" w:ascii="仿宋" w:hAnsi="仿宋" w:eastAsia="仿宋" w:cs="仿宋"/>
          <w:sz w:val="28"/>
          <w:szCs w:val="28"/>
          <w:highlight w:val="none"/>
          <w:lang w:val="en-US" w:eastAsia="zh-CN"/>
        </w:rPr>
        <w:t>01</w:t>
      </w:r>
      <w:r>
        <w:rPr>
          <w:rFonts w:hint="eastAsia" w:ascii="仿宋" w:hAnsi="仿宋" w:eastAsia="仿宋" w:cs="仿宋"/>
          <w:sz w:val="28"/>
          <w:szCs w:val="28"/>
          <w:highlight w:val="none"/>
        </w:rPr>
        <w:t>月</w:t>
      </w:r>
      <w:r>
        <w:rPr>
          <w:rFonts w:hint="eastAsia" w:ascii="仿宋" w:hAnsi="仿宋" w:eastAsia="仿宋" w:cs="仿宋"/>
          <w:sz w:val="28"/>
          <w:szCs w:val="28"/>
          <w:highlight w:val="none"/>
          <w:lang w:val="en-US" w:eastAsia="zh-CN"/>
        </w:rPr>
        <w:t>29</w:t>
      </w:r>
      <w:r>
        <w:rPr>
          <w:rFonts w:hint="eastAsia" w:ascii="仿宋" w:hAnsi="仿宋" w:eastAsia="仿宋" w:cs="仿宋"/>
          <w:sz w:val="28"/>
          <w:szCs w:val="28"/>
          <w:highlight w:val="none"/>
        </w:rPr>
        <w:t>日</w:t>
      </w:r>
      <w:r>
        <w:rPr>
          <w:rFonts w:hint="eastAsia" w:ascii="仿宋" w:hAnsi="仿宋" w:eastAsia="仿宋" w:cs="仿宋"/>
          <w:sz w:val="28"/>
          <w:szCs w:val="28"/>
          <w:highlight w:val="none"/>
          <w:lang w:val="en-US" w:eastAsia="zh-CN"/>
        </w:rPr>
        <w:t>15:</w:t>
      </w:r>
      <w:bookmarkStart w:id="0" w:name="_GoBack"/>
      <w:bookmarkEnd w:id="0"/>
      <w:r>
        <w:rPr>
          <w:rFonts w:hint="eastAsia" w:ascii="仿宋" w:hAnsi="仿宋" w:eastAsia="仿宋" w:cs="仿宋"/>
          <w:sz w:val="28"/>
          <w:szCs w:val="28"/>
          <w:highlight w:val="none"/>
          <w:lang w:val="en-US" w:eastAsia="zh-CN"/>
        </w:rPr>
        <w:t>00</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eastAsia="zh-CN"/>
        </w:rPr>
        <w:t>分。</w:t>
      </w:r>
    </w:p>
    <w:p w14:paraId="6970ACCF">
      <w:pPr>
        <w:pStyle w:val="3"/>
        <w:keepNext w:val="0"/>
        <w:keepLines w:val="0"/>
        <w:pageBreakBefore w:val="0"/>
        <w:kinsoku/>
        <w:overflowPunct/>
        <w:topLinePunct w:val="0"/>
        <w:bidi w:val="0"/>
        <w:snapToGrid/>
        <w:spacing w:before="0" w:beforeAutospacing="0" w:after="0" w:afterAutospacing="0" w:line="520" w:lineRule="exact"/>
        <w:ind w:firstLine="560"/>
        <w:jc w:val="both"/>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地点：池州益通工程咨询有限公司</w:t>
      </w:r>
      <w:r>
        <w:rPr>
          <w:rFonts w:hint="eastAsia" w:ascii="仿宋" w:hAnsi="仿宋" w:eastAsia="仿宋" w:cs="仿宋"/>
          <w:sz w:val="28"/>
          <w:szCs w:val="28"/>
          <w:highlight w:val="none"/>
          <w:lang w:eastAsia="zh-CN"/>
        </w:rPr>
        <w:t>会议室。</w:t>
      </w:r>
    </w:p>
    <w:p w14:paraId="778B7B6D">
      <w:pPr>
        <w:pStyle w:val="3"/>
        <w:keepNext w:val="0"/>
        <w:keepLines w:val="0"/>
        <w:pageBreakBefore w:val="0"/>
        <w:kinsoku/>
        <w:overflowPunct/>
        <w:topLinePunct w:val="0"/>
        <w:bidi w:val="0"/>
        <w:snapToGrid/>
        <w:spacing w:before="0" w:beforeAutospacing="0" w:after="0" w:afterAutospacing="0" w:line="520" w:lineRule="exact"/>
        <w:jc w:val="both"/>
        <w:rPr>
          <w:rFonts w:hint="eastAsia" w:ascii="仿宋" w:hAnsi="仿宋" w:eastAsia="仿宋" w:cs="仿宋"/>
          <w:sz w:val="28"/>
          <w:szCs w:val="28"/>
          <w:highlight w:val="none"/>
        </w:rPr>
      </w:pPr>
      <w:r>
        <w:rPr>
          <w:rFonts w:hint="eastAsia" w:ascii="仿宋" w:hAnsi="仿宋" w:eastAsia="仿宋" w:cs="仿宋"/>
          <w:b w:val="0"/>
          <w:sz w:val="28"/>
          <w:szCs w:val="28"/>
          <w:highlight w:val="none"/>
        </w:rPr>
        <w:t>五、公告期限</w:t>
      </w:r>
    </w:p>
    <w:p w14:paraId="060BF002">
      <w:pPr>
        <w:pStyle w:val="3"/>
        <w:keepNext w:val="0"/>
        <w:keepLines w:val="0"/>
        <w:pageBreakBefore w:val="0"/>
        <w:kinsoku/>
        <w:overflowPunct/>
        <w:topLinePunct w:val="0"/>
        <w:bidi w:val="0"/>
        <w:snapToGrid/>
        <w:spacing w:before="0" w:beforeAutospacing="0" w:after="0" w:afterAutospacing="0" w:line="520" w:lineRule="exact"/>
        <w:ind w:firstLine="560"/>
        <w:jc w:val="both"/>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自本公告发布之日起3个工作日</w:t>
      </w:r>
      <w:r>
        <w:rPr>
          <w:rFonts w:hint="eastAsia" w:ascii="仿宋" w:hAnsi="仿宋" w:eastAsia="仿宋" w:cs="仿宋"/>
          <w:sz w:val="28"/>
          <w:szCs w:val="28"/>
          <w:highlight w:val="none"/>
          <w:lang w:eastAsia="zh-CN"/>
        </w:rPr>
        <w:t>。</w:t>
      </w:r>
    </w:p>
    <w:p w14:paraId="1546F305">
      <w:pPr>
        <w:pStyle w:val="2"/>
        <w:keepNext w:val="0"/>
        <w:keepLines w:val="0"/>
        <w:pageBreakBefore w:val="0"/>
        <w:widowControl/>
        <w:kinsoku/>
        <w:overflowPunct/>
        <w:topLinePunct w:val="0"/>
        <w:bidi w:val="0"/>
        <w:snapToGrid/>
        <w:spacing w:before="0" w:after="0" w:line="520" w:lineRule="exact"/>
        <w:jc w:val="left"/>
        <w:rPr>
          <w:rFonts w:hint="eastAsia" w:ascii="仿宋" w:hAnsi="仿宋" w:eastAsia="仿宋" w:cs="仿宋"/>
          <w:sz w:val="28"/>
          <w:szCs w:val="28"/>
          <w:highlight w:val="none"/>
        </w:rPr>
      </w:pPr>
      <w:r>
        <w:rPr>
          <w:rFonts w:hint="eastAsia" w:ascii="仿宋" w:hAnsi="仿宋" w:eastAsia="仿宋" w:cs="仿宋"/>
          <w:b w:val="0"/>
          <w:sz w:val="28"/>
          <w:szCs w:val="28"/>
          <w:highlight w:val="none"/>
        </w:rPr>
        <w:t>六、其他补充事宜</w:t>
      </w:r>
    </w:p>
    <w:p w14:paraId="7A8B92AB">
      <w:pPr>
        <w:pStyle w:val="3"/>
        <w:keepNext w:val="0"/>
        <w:keepLines w:val="0"/>
        <w:pageBreakBefore w:val="0"/>
        <w:shd w:val="clear" w:color="auto"/>
        <w:kinsoku/>
        <w:overflowPunct/>
        <w:topLinePunct w:val="0"/>
        <w:bidi w:val="0"/>
        <w:snapToGrid/>
        <w:spacing w:before="0" w:beforeAutospacing="0" w:after="0" w:afterAutospacing="0" w:line="520" w:lineRule="exact"/>
        <w:ind w:firstLine="480"/>
        <w:rPr>
          <w:rFonts w:hint="eastAsia" w:ascii="仿宋" w:hAnsi="仿宋" w:eastAsia="仿宋" w:cs="仿宋"/>
          <w:b/>
          <w:sz w:val="28"/>
          <w:szCs w:val="28"/>
          <w:highlight w:val="none"/>
          <w:u w:val="single"/>
          <w:shd w:val="clear" w:color="auto" w:fill="FFFFFF"/>
          <w:lang w:eastAsia="zh-CN"/>
        </w:rPr>
      </w:pPr>
      <w:r>
        <w:rPr>
          <w:rFonts w:hint="eastAsia" w:ascii="仿宋" w:hAnsi="仿宋" w:eastAsia="仿宋" w:cs="仿宋"/>
          <w:sz w:val="28"/>
          <w:szCs w:val="28"/>
          <w:highlight w:val="none"/>
          <w:shd w:val="clear" w:color="auto" w:fill="FFFFFF"/>
        </w:rPr>
        <w:t>1、在完全响应询价文件要求且不超过采购单位项目预算控制价的基础上，</w:t>
      </w:r>
      <w:r>
        <w:rPr>
          <w:rFonts w:hint="eastAsia" w:ascii="仿宋" w:hAnsi="仿宋" w:eastAsia="仿宋" w:cs="仿宋"/>
          <w:b/>
          <w:bCs/>
          <w:sz w:val="28"/>
          <w:szCs w:val="28"/>
          <w:highlight w:val="none"/>
          <w:u w:val="single"/>
          <w:shd w:val="clear" w:color="auto" w:fill="FFFFFF"/>
        </w:rPr>
        <w:t>以</w:t>
      </w:r>
      <w:r>
        <w:rPr>
          <w:rFonts w:hint="eastAsia" w:ascii="仿宋" w:hAnsi="仿宋" w:eastAsia="仿宋" w:cs="仿宋"/>
          <w:b/>
          <w:sz w:val="28"/>
          <w:szCs w:val="28"/>
          <w:highlight w:val="none"/>
          <w:u w:val="single"/>
          <w:shd w:val="clear" w:color="auto" w:fill="FFFFFF"/>
        </w:rPr>
        <w:t>有效最低报价为中标原则，该供应商的报价即为成交的合同价。投标函必须密封，且在骑缝处加盖公章，可通过邮寄或直接递交的方式提交</w:t>
      </w:r>
      <w:r>
        <w:rPr>
          <w:rFonts w:hint="eastAsia" w:ascii="仿宋" w:hAnsi="仿宋" w:eastAsia="仿宋" w:cs="仿宋"/>
          <w:b/>
          <w:sz w:val="28"/>
          <w:szCs w:val="28"/>
          <w:highlight w:val="none"/>
          <w:u w:val="single"/>
          <w:shd w:val="clear" w:color="auto" w:fill="FFFFFF"/>
          <w:lang w:eastAsia="zh-CN"/>
        </w:rPr>
        <w:t>。</w:t>
      </w:r>
    </w:p>
    <w:p w14:paraId="28DB1AC6">
      <w:pPr>
        <w:keepNext w:val="0"/>
        <w:keepLines w:val="0"/>
        <w:pageBreakBefore w:val="0"/>
        <w:shd w:val="clear"/>
        <w:kinsoku/>
        <w:overflowPunct/>
        <w:topLinePunct w:val="0"/>
        <w:bidi w:val="0"/>
        <w:snapToGrid/>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shd w:val="clear" w:color="auto" w:fill="FFFFFF"/>
        </w:rPr>
        <w:t>2、报价：</w:t>
      </w:r>
      <w:r>
        <w:rPr>
          <w:rFonts w:hint="eastAsia" w:ascii="仿宋" w:hAnsi="仿宋" w:eastAsia="仿宋" w:cs="仿宋"/>
          <w:sz w:val="28"/>
          <w:szCs w:val="28"/>
          <w:highlight w:val="none"/>
        </w:rPr>
        <w:t>投标人的投标报价应包含完成该项目的成本、利润、税金、开办费、技术措施费、材料试验费、风险费及政策性文件规定费用等所有费用，</w:t>
      </w:r>
      <w:r>
        <w:rPr>
          <w:rFonts w:hint="eastAsia" w:ascii="仿宋" w:hAnsi="仿宋" w:eastAsia="仿宋" w:cs="仿宋"/>
          <w:sz w:val="28"/>
          <w:szCs w:val="28"/>
          <w:highlight w:val="none"/>
          <w:shd w:val="clear" w:color="auto" w:fill="FFFFFF"/>
        </w:rPr>
        <w:t xml:space="preserve">以及合同约定的所有责任、义务的一切风险。 </w:t>
      </w:r>
    </w:p>
    <w:p w14:paraId="1C4A982C">
      <w:pPr>
        <w:pStyle w:val="3"/>
        <w:keepNext w:val="0"/>
        <w:keepLines w:val="0"/>
        <w:pageBreakBefore w:val="0"/>
        <w:shd w:val="clear" w:color="auto"/>
        <w:kinsoku/>
        <w:overflowPunct/>
        <w:topLinePunct w:val="0"/>
        <w:bidi w:val="0"/>
        <w:snapToGrid/>
        <w:spacing w:before="0" w:beforeAutospacing="0" w:after="0" w:afterAutospacing="0" w:line="520" w:lineRule="exact"/>
        <w:ind w:firstLine="480"/>
        <w:rPr>
          <w:rFonts w:hint="eastAsia" w:ascii="仿宋" w:hAnsi="仿宋" w:eastAsia="仿宋" w:cs="仿宋"/>
          <w:spacing w:val="3"/>
          <w:sz w:val="28"/>
          <w:szCs w:val="28"/>
          <w:highlight w:val="none"/>
          <w:shd w:val="clear" w:color="auto" w:fill="FFFFFF"/>
        </w:rPr>
      </w:pPr>
      <w:r>
        <w:rPr>
          <w:rFonts w:hint="eastAsia" w:ascii="仿宋" w:hAnsi="仿宋" w:eastAsia="仿宋" w:cs="仿宋"/>
          <w:sz w:val="28"/>
          <w:szCs w:val="28"/>
          <w:highlight w:val="none"/>
          <w:shd w:val="clear" w:color="auto" w:fill="FFFFFF"/>
        </w:rPr>
        <w:t>3、投标人</w:t>
      </w:r>
      <w:r>
        <w:rPr>
          <w:rFonts w:hint="eastAsia" w:ascii="仿宋" w:hAnsi="仿宋" w:eastAsia="仿宋" w:cs="仿宋"/>
          <w:spacing w:val="3"/>
          <w:sz w:val="28"/>
          <w:szCs w:val="28"/>
          <w:highlight w:val="none"/>
          <w:shd w:val="clear" w:color="auto" w:fill="FFFFFF"/>
        </w:rPr>
        <w:t>可以不对本项目的询价文件做出报价，但一经做出报价，即为不可撤回。否则，按照相关规定予以处理。</w:t>
      </w:r>
    </w:p>
    <w:p w14:paraId="7709266D">
      <w:pPr>
        <w:pStyle w:val="3"/>
        <w:keepNext w:val="0"/>
        <w:keepLines w:val="0"/>
        <w:pageBreakBefore w:val="0"/>
        <w:shd w:val="clear" w:color="auto"/>
        <w:kinsoku/>
        <w:overflowPunct/>
        <w:topLinePunct w:val="0"/>
        <w:bidi w:val="0"/>
        <w:snapToGrid/>
        <w:spacing w:before="0" w:beforeAutospacing="0" w:after="0" w:afterAutospacing="0" w:line="520" w:lineRule="exact"/>
        <w:ind w:firstLine="480"/>
        <w:rPr>
          <w:rFonts w:hint="eastAsia" w:ascii="仿宋" w:hAnsi="仿宋" w:eastAsia="仿宋" w:cs="仿宋"/>
          <w:b/>
          <w:bCs/>
          <w:spacing w:val="3"/>
          <w:sz w:val="28"/>
          <w:szCs w:val="28"/>
          <w:highlight w:val="none"/>
          <w:shd w:val="clear" w:color="auto" w:fill="FFFFFF"/>
          <w:lang w:val="en-US" w:eastAsia="zh-CN"/>
        </w:rPr>
      </w:pPr>
      <w:r>
        <w:rPr>
          <w:rFonts w:hint="eastAsia" w:ascii="仿宋" w:hAnsi="仿宋" w:eastAsia="仿宋" w:cs="仿宋"/>
          <w:b w:val="0"/>
          <w:bCs w:val="0"/>
          <w:spacing w:val="3"/>
          <w:sz w:val="28"/>
          <w:szCs w:val="28"/>
          <w:highlight w:val="none"/>
          <w:shd w:val="clear" w:color="auto" w:fill="FFFFFF"/>
          <w:lang w:val="en-US" w:eastAsia="zh-CN"/>
        </w:rPr>
        <w:t>4、</w:t>
      </w:r>
      <w:r>
        <w:rPr>
          <w:rFonts w:hint="eastAsia" w:ascii="仿宋" w:hAnsi="仿宋" w:eastAsia="仿宋" w:cs="仿宋"/>
          <w:b/>
          <w:bCs/>
          <w:spacing w:val="3"/>
          <w:sz w:val="28"/>
          <w:szCs w:val="28"/>
          <w:highlight w:val="none"/>
          <w:shd w:val="clear" w:color="auto" w:fill="FFFFFF"/>
          <w:lang w:val="en-US" w:eastAsia="zh-CN"/>
        </w:rPr>
        <w:t>投标单位报价函一式二份，正本一份、副本一份，所附材料须按规定填写并装订成册，并按要求签字盖章，否则按废标处理。</w:t>
      </w:r>
    </w:p>
    <w:p w14:paraId="27ADA775">
      <w:pPr>
        <w:pStyle w:val="3"/>
        <w:keepNext w:val="0"/>
        <w:keepLines w:val="0"/>
        <w:pageBreakBefore w:val="0"/>
        <w:shd w:val="clear" w:color="auto"/>
        <w:kinsoku/>
        <w:overflowPunct/>
        <w:topLinePunct w:val="0"/>
        <w:bidi w:val="0"/>
        <w:snapToGrid/>
        <w:spacing w:before="0" w:beforeAutospacing="0" w:after="0" w:afterAutospacing="0" w:line="520" w:lineRule="exact"/>
        <w:ind w:firstLine="480"/>
        <w:rPr>
          <w:rFonts w:hint="eastAsia" w:ascii="仿宋" w:hAnsi="仿宋" w:eastAsia="仿宋" w:cs="仿宋"/>
          <w:b w:val="0"/>
          <w:bCs w:val="0"/>
          <w:spacing w:val="3"/>
          <w:sz w:val="28"/>
          <w:szCs w:val="28"/>
          <w:highlight w:val="none"/>
          <w:shd w:val="clear" w:color="auto" w:fill="FFFFFF"/>
          <w:lang w:val="en-US" w:eastAsia="zh-CN"/>
        </w:rPr>
      </w:pPr>
      <w:r>
        <w:rPr>
          <w:rFonts w:hint="eastAsia" w:ascii="仿宋" w:hAnsi="仿宋" w:eastAsia="仿宋" w:cs="仿宋"/>
          <w:b/>
          <w:bCs/>
          <w:spacing w:val="3"/>
          <w:sz w:val="28"/>
          <w:szCs w:val="28"/>
          <w:highlight w:val="none"/>
          <w:shd w:val="clear" w:color="auto" w:fill="FFFFFF"/>
          <w:lang w:val="en-US" w:eastAsia="zh-CN"/>
        </w:rPr>
        <w:t>5、</w:t>
      </w:r>
      <w:r>
        <w:rPr>
          <w:rFonts w:hint="eastAsia" w:ascii="仿宋" w:hAnsi="仿宋" w:eastAsia="仿宋" w:cs="仿宋"/>
          <w:b w:val="0"/>
          <w:bCs w:val="0"/>
          <w:spacing w:val="3"/>
          <w:sz w:val="28"/>
          <w:szCs w:val="28"/>
          <w:highlight w:val="none"/>
          <w:shd w:val="clear" w:color="auto" w:fill="FFFFFF"/>
          <w:lang w:val="en-US" w:eastAsia="zh-CN"/>
        </w:rPr>
        <w:t>本文件所称的“营业执照”包括：营业执照、事业单位法人证书、社会团体法人登记证、民办非企业单位登记证书，投标人是自然人的，应提供有效的自然人身份证明。</w:t>
      </w:r>
    </w:p>
    <w:p w14:paraId="53FDF047">
      <w:pPr>
        <w:pStyle w:val="3"/>
        <w:keepNext w:val="0"/>
        <w:keepLines w:val="0"/>
        <w:pageBreakBefore w:val="0"/>
        <w:shd w:val="clear" w:color="auto"/>
        <w:kinsoku/>
        <w:overflowPunct/>
        <w:topLinePunct w:val="0"/>
        <w:bidi w:val="0"/>
        <w:snapToGrid/>
        <w:spacing w:before="0" w:beforeAutospacing="0" w:after="0" w:afterAutospacing="0" w:line="520" w:lineRule="exact"/>
        <w:ind w:firstLine="480"/>
        <w:rPr>
          <w:rFonts w:hint="eastAsia" w:ascii="仿宋" w:hAnsi="仿宋" w:eastAsia="仿宋" w:cs="仿宋"/>
          <w:b w:val="0"/>
          <w:bCs w:val="0"/>
          <w:spacing w:val="3"/>
          <w:sz w:val="28"/>
          <w:szCs w:val="28"/>
          <w:highlight w:val="none"/>
          <w:shd w:val="clear" w:color="auto" w:fill="FFFFFF"/>
          <w:lang w:val="en-US" w:eastAsia="zh-CN"/>
        </w:rPr>
      </w:pPr>
      <w:r>
        <w:rPr>
          <w:rFonts w:hint="eastAsia" w:ascii="仿宋" w:hAnsi="仿宋" w:eastAsia="仿宋" w:cs="仿宋"/>
          <w:b w:val="0"/>
          <w:bCs w:val="0"/>
          <w:spacing w:val="3"/>
          <w:sz w:val="28"/>
          <w:szCs w:val="28"/>
          <w:highlight w:val="none"/>
          <w:shd w:val="clear" w:color="auto" w:fill="FFFFFF"/>
          <w:lang w:val="en-US" w:eastAsia="zh-CN"/>
        </w:rPr>
        <w:t>6、本文件所称的“法定代表人”包括：法定代表人、负责人、经营者。</w:t>
      </w:r>
    </w:p>
    <w:p w14:paraId="5C95C6F1">
      <w:pPr>
        <w:pStyle w:val="2"/>
        <w:keepNext w:val="0"/>
        <w:keepLines w:val="0"/>
        <w:pageBreakBefore w:val="0"/>
        <w:widowControl/>
        <w:shd w:val="clear"/>
        <w:kinsoku/>
        <w:overflowPunct/>
        <w:topLinePunct w:val="0"/>
        <w:bidi w:val="0"/>
        <w:snapToGrid/>
        <w:spacing w:before="0" w:after="0" w:line="520" w:lineRule="exact"/>
        <w:jc w:val="left"/>
        <w:rPr>
          <w:rFonts w:hint="eastAsia" w:ascii="仿宋" w:hAnsi="仿宋" w:eastAsia="仿宋" w:cs="仿宋"/>
          <w:sz w:val="28"/>
          <w:szCs w:val="28"/>
          <w:highlight w:val="none"/>
        </w:rPr>
      </w:pPr>
      <w:r>
        <w:rPr>
          <w:rFonts w:hint="eastAsia" w:ascii="仿宋" w:hAnsi="仿宋" w:eastAsia="仿宋" w:cs="仿宋"/>
          <w:b w:val="0"/>
          <w:sz w:val="28"/>
          <w:szCs w:val="28"/>
          <w:highlight w:val="none"/>
        </w:rPr>
        <w:t>七、凡对本次采购提出询问，请按以下方式联系。</w:t>
      </w:r>
    </w:p>
    <w:p w14:paraId="3406CC62">
      <w:pPr>
        <w:pStyle w:val="2"/>
        <w:keepNext w:val="0"/>
        <w:keepLines w:val="0"/>
        <w:pageBreakBefore w:val="0"/>
        <w:widowControl/>
        <w:shd w:val="clear"/>
        <w:kinsoku/>
        <w:overflowPunct/>
        <w:topLinePunct w:val="0"/>
        <w:bidi w:val="0"/>
        <w:snapToGrid/>
        <w:spacing w:before="0" w:after="0" w:line="520" w:lineRule="exact"/>
        <w:ind w:firstLine="640"/>
        <w:jc w:val="left"/>
        <w:rPr>
          <w:rFonts w:hint="eastAsia" w:ascii="仿宋" w:hAnsi="仿宋" w:eastAsia="仿宋" w:cs="仿宋"/>
          <w:sz w:val="28"/>
          <w:szCs w:val="28"/>
          <w:highlight w:val="none"/>
        </w:rPr>
      </w:pPr>
      <w:r>
        <w:rPr>
          <w:rFonts w:hint="eastAsia" w:ascii="仿宋" w:hAnsi="仿宋" w:eastAsia="仿宋" w:cs="仿宋"/>
          <w:b w:val="0"/>
          <w:sz w:val="28"/>
          <w:szCs w:val="28"/>
          <w:highlight w:val="none"/>
        </w:rPr>
        <w:t>1.采购人信息</w:t>
      </w:r>
    </w:p>
    <w:p w14:paraId="19F93F62">
      <w:pPr>
        <w:pStyle w:val="3"/>
        <w:keepNext w:val="0"/>
        <w:keepLines w:val="0"/>
        <w:pageBreakBefore w:val="0"/>
        <w:shd w:val="clear"/>
        <w:kinsoku/>
        <w:overflowPunct/>
        <w:topLinePunct w:val="0"/>
        <w:bidi w:val="0"/>
        <w:snapToGrid/>
        <w:spacing w:before="0" w:beforeAutospacing="0" w:after="0" w:afterAutospacing="0" w:line="520" w:lineRule="exact"/>
        <w:ind w:left="1129" w:hanging="489"/>
        <w:rPr>
          <w:rFonts w:hint="eastAsia" w:ascii="仿宋" w:hAnsi="仿宋" w:eastAsia="仿宋" w:cs="仿宋"/>
          <w:color w:val="000000"/>
          <w:sz w:val="28"/>
          <w:szCs w:val="28"/>
          <w:highlight w:val="none"/>
          <w:lang w:val="en-US" w:eastAsia="zh-CN"/>
        </w:rPr>
      </w:pPr>
      <w:r>
        <w:rPr>
          <w:rFonts w:hint="eastAsia" w:ascii="仿宋" w:hAnsi="仿宋" w:eastAsia="仿宋" w:cs="仿宋"/>
          <w:sz w:val="28"/>
          <w:szCs w:val="28"/>
          <w:highlight w:val="none"/>
        </w:rPr>
        <w:t>名  </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称：</w:t>
      </w:r>
      <w:r>
        <w:rPr>
          <w:rFonts w:hint="eastAsia" w:ascii="仿宋" w:hAnsi="仿宋" w:eastAsia="仿宋" w:cs="仿宋"/>
          <w:color w:val="000000"/>
          <w:sz w:val="28"/>
          <w:szCs w:val="28"/>
          <w:highlight w:val="none"/>
          <w:u w:val="single"/>
        </w:rPr>
        <w:t>　</w:t>
      </w:r>
      <w:r>
        <w:rPr>
          <w:rFonts w:hint="eastAsia" w:ascii="仿宋" w:hAnsi="仿宋" w:eastAsia="仿宋" w:cs="仿宋"/>
          <w:color w:val="000000"/>
          <w:sz w:val="28"/>
          <w:szCs w:val="28"/>
          <w:highlight w:val="none"/>
          <w:u w:val="single"/>
          <w:lang w:val="en-US" w:eastAsia="zh-CN"/>
        </w:rPr>
        <w:t>东至县实验小学</w:t>
      </w:r>
      <w:r>
        <w:rPr>
          <w:rFonts w:hint="eastAsia" w:ascii="仿宋" w:hAnsi="仿宋" w:eastAsia="仿宋" w:cs="仿宋"/>
          <w:color w:val="000000"/>
          <w:sz w:val="28"/>
          <w:szCs w:val="28"/>
          <w:highlight w:val="none"/>
          <w:u w:val="single"/>
        </w:rPr>
        <w:t>　</w:t>
      </w:r>
      <w:r>
        <w:rPr>
          <w:rFonts w:hint="eastAsia" w:ascii="仿宋" w:hAnsi="仿宋" w:eastAsia="仿宋" w:cs="仿宋"/>
          <w:color w:val="000000"/>
          <w:sz w:val="28"/>
          <w:szCs w:val="28"/>
          <w:highlight w:val="none"/>
          <w:u w:val="single"/>
          <w:lang w:val="en-US" w:eastAsia="zh-CN"/>
        </w:rPr>
        <w:t xml:space="preserve"> </w:t>
      </w:r>
    </w:p>
    <w:p w14:paraId="33AFE58F">
      <w:pPr>
        <w:pStyle w:val="3"/>
        <w:keepNext w:val="0"/>
        <w:keepLines w:val="0"/>
        <w:pageBreakBefore w:val="0"/>
        <w:shd w:val="clear" w:color="auto"/>
        <w:kinsoku/>
        <w:overflowPunct/>
        <w:topLinePunct w:val="0"/>
        <w:bidi w:val="0"/>
        <w:snapToGrid/>
        <w:spacing w:before="0" w:beforeAutospacing="0" w:after="0" w:afterAutospacing="0" w:line="520" w:lineRule="exact"/>
        <w:ind w:firstLine="744" w:firstLineChars="266"/>
        <w:rPr>
          <w:rFonts w:hint="eastAsia" w:ascii="仿宋" w:hAnsi="仿宋" w:eastAsia="仿宋" w:cs="仿宋"/>
          <w:color w:val="000000"/>
          <w:sz w:val="28"/>
          <w:szCs w:val="28"/>
          <w:highlight w:val="none"/>
          <w:u w:val="single"/>
          <w:lang w:val="en-US" w:eastAsia="zh-CN"/>
        </w:rPr>
      </w:pPr>
      <w:r>
        <w:rPr>
          <w:rFonts w:hint="eastAsia" w:ascii="仿宋" w:hAnsi="仿宋" w:eastAsia="仿宋" w:cs="仿宋"/>
          <w:sz w:val="28"/>
          <w:szCs w:val="28"/>
          <w:highlight w:val="none"/>
        </w:rPr>
        <w:t xml:space="preserve">地 </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址：</w:t>
      </w:r>
      <w:r>
        <w:rPr>
          <w:rFonts w:hint="eastAsia" w:ascii="仿宋" w:hAnsi="仿宋" w:eastAsia="仿宋" w:cs="仿宋"/>
          <w:sz w:val="28"/>
          <w:szCs w:val="28"/>
          <w:highlight w:val="none"/>
          <w:u w:val="single"/>
        </w:rPr>
        <w:t>　</w:t>
      </w:r>
      <w:r>
        <w:rPr>
          <w:rFonts w:hint="eastAsia" w:ascii="仿宋" w:hAnsi="仿宋" w:eastAsia="仿宋" w:cs="仿宋"/>
          <w:sz w:val="28"/>
          <w:szCs w:val="28"/>
          <w:highlight w:val="none"/>
          <w:u w:val="single"/>
          <w:lang w:eastAsia="zh-CN"/>
        </w:rPr>
        <w:t>东至县尧渡镇</w:t>
      </w:r>
      <w:r>
        <w:rPr>
          <w:rFonts w:hint="eastAsia" w:ascii="仿宋" w:hAnsi="仿宋" w:eastAsia="仿宋" w:cs="仿宋"/>
          <w:color w:val="000000"/>
          <w:sz w:val="28"/>
          <w:szCs w:val="28"/>
          <w:highlight w:val="none"/>
          <w:u w:val="single"/>
        </w:rPr>
        <w:t>　</w:t>
      </w:r>
      <w:r>
        <w:rPr>
          <w:rFonts w:hint="eastAsia" w:ascii="仿宋" w:hAnsi="仿宋" w:eastAsia="仿宋" w:cs="仿宋"/>
          <w:color w:val="000000"/>
          <w:sz w:val="28"/>
          <w:szCs w:val="28"/>
          <w:highlight w:val="none"/>
          <w:u w:val="single"/>
          <w:lang w:val="en-US" w:eastAsia="zh-CN"/>
        </w:rPr>
        <w:t xml:space="preserve">  </w:t>
      </w:r>
    </w:p>
    <w:p w14:paraId="3FC32C6A">
      <w:pPr>
        <w:pStyle w:val="3"/>
        <w:keepNext w:val="0"/>
        <w:keepLines w:val="0"/>
        <w:pageBreakBefore w:val="0"/>
        <w:shd w:val="clear" w:color="auto"/>
        <w:kinsoku/>
        <w:overflowPunct/>
        <w:topLinePunct w:val="0"/>
        <w:bidi w:val="0"/>
        <w:snapToGrid/>
        <w:spacing w:before="0" w:beforeAutospacing="0" w:after="0" w:afterAutospacing="0" w:line="520" w:lineRule="exact"/>
        <w:ind w:firstLine="744" w:firstLineChars="266"/>
        <w:rPr>
          <w:rFonts w:hint="default" w:ascii="仿宋" w:hAnsi="仿宋" w:eastAsia="仿宋" w:cs="仿宋"/>
          <w:sz w:val="28"/>
          <w:szCs w:val="28"/>
          <w:highlight w:val="none"/>
          <w:u w:val="single"/>
          <w:lang w:val="en-US" w:eastAsia="zh-CN"/>
        </w:rPr>
      </w:pPr>
      <w:r>
        <w:rPr>
          <w:rFonts w:hint="eastAsia" w:ascii="仿宋" w:hAnsi="仿宋" w:eastAsia="仿宋" w:cs="仿宋"/>
          <w:sz w:val="28"/>
          <w:szCs w:val="28"/>
          <w:highlight w:val="none"/>
          <w:u w:val="none"/>
          <w:lang w:val="en-US" w:eastAsia="zh-CN"/>
        </w:rPr>
        <w:t>联 系 人：</w:t>
      </w:r>
      <w:r>
        <w:rPr>
          <w:rFonts w:hint="eastAsia" w:ascii="仿宋" w:hAnsi="仿宋" w:eastAsia="仿宋" w:cs="仿宋"/>
          <w:sz w:val="28"/>
          <w:szCs w:val="28"/>
          <w:highlight w:val="none"/>
          <w:u w:val="single"/>
          <w:lang w:val="en-US" w:eastAsia="zh-CN"/>
        </w:rPr>
        <w:t xml:space="preserve"> 危玲凤   </w:t>
      </w:r>
    </w:p>
    <w:p w14:paraId="0EB6A30F">
      <w:pPr>
        <w:pStyle w:val="3"/>
        <w:keepNext w:val="0"/>
        <w:keepLines w:val="0"/>
        <w:pageBreakBefore w:val="0"/>
        <w:shd w:val="clear"/>
        <w:kinsoku/>
        <w:overflowPunct/>
        <w:topLinePunct w:val="0"/>
        <w:bidi w:val="0"/>
        <w:snapToGrid/>
        <w:spacing w:before="0" w:beforeAutospacing="0" w:after="0" w:afterAutospacing="0" w:line="520" w:lineRule="exact"/>
        <w:ind w:left="1206" w:leftChars="304" w:hanging="568" w:hangingChars="203"/>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联</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系</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lang w:eastAsia="zh-CN"/>
        </w:rPr>
        <w:t>电</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lang w:eastAsia="zh-CN"/>
        </w:rPr>
        <w:t>话</w:t>
      </w:r>
      <w:r>
        <w:rPr>
          <w:rFonts w:hint="eastAsia" w:ascii="仿宋" w:hAnsi="仿宋" w:eastAsia="仿宋" w:cs="仿宋"/>
          <w:sz w:val="28"/>
          <w:szCs w:val="28"/>
          <w:highlight w:val="none"/>
        </w:rPr>
        <w:t>：</w:t>
      </w:r>
      <w:r>
        <w:rPr>
          <w:rFonts w:hint="eastAsia" w:ascii="仿宋" w:hAnsi="仿宋" w:eastAsia="仿宋" w:cs="仿宋"/>
          <w:sz w:val="28"/>
          <w:szCs w:val="28"/>
          <w:highlight w:val="none"/>
          <w:u w:val="single"/>
        </w:rPr>
        <w:t>　</w:t>
      </w:r>
      <w:r>
        <w:rPr>
          <w:rFonts w:hint="eastAsia" w:ascii="仿宋" w:hAnsi="仿宋" w:eastAsia="仿宋" w:cs="仿宋"/>
          <w:sz w:val="28"/>
          <w:szCs w:val="28"/>
          <w:highlight w:val="none"/>
          <w:u w:val="single"/>
          <w:lang w:val="en-US" w:eastAsia="zh-CN"/>
        </w:rPr>
        <w:t xml:space="preserve">18056668089  </w:t>
      </w:r>
    </w:p>
    <w:p w14:paraId="5864F70F">
      <w:pPr>
        <w:pStyle w:val="2"/>
        <w:keepNext w:val="0"/>
        <w:keepLines w:val="0"/>
        <w:pageBreakBefore w:val="0"/>
        <w:widowControl/>
        <w:shd w:val="clear"/>
        <w:kinsoku/>
        <w:overflowPunct/>
        <w:topLinePunct w:val="0"/>
        <w:bidi w:val="0"/>
        <w:snapToGrid/>
        <w:spacing w:before="0" w:after="0" w:line="520" w:lineRule="exact"/>
        <w:ind w:left="1206" w:leftChars="304" w:hanging="568" w:hangingChars="203"/>
        <w:jc w:val="left"/>
        <w:rPr>
          <w:rFonts w:hint="eastAsia" w:ascii="仿宋" w:hAnsi="仿宋" w:eastAsia="仿宋" w:cs="仿宋"/>
          <w:sz w:val="28"/>
          <w:szCs w:val="28"/>
          <w:highlight w:val="none"/>
        </w:rPr>
      </w:pPr>
      <w:r>
        <w:rPr>
          <w:rFonts w:hint="eastAsia" w:ascii="仿宋" w:hAnsi="仿宋" w:eastAsia="仿宋" w:cs="仿宋"/>
          <w:b w:val="0"/>
          <w:sz w:val="28"/>
          <w:szCs w:val="28"/>
          <w:highlight w:val="none"/>
        </w:rPr>
        <w:t>2.采购代理机构信息</w:t>
      </w:r>
    </w:p>
    <w:p w14:paraId="536AF69B">
      <w:pPr>
        <w:pStyle w:val="3"/>
        <w:keepNext w:val="0"/>
        <w:keepLines w:val="0"/>
        <w:pageBreakBefore w:val="0"/>
        <w:shd w:val="clear"/>
        <w:kinsoku/>
        <w:overflowPunct/>
        <w:topLinePunct w:val="0"/>
        <w:bidi w:val="0"/>
        <w:snapToGrid/>
        <w:spacing w:before="0" w:beforeAutospacing="0" w:after="0" w:afterAutospacing="0" w:line="520" w:lineRule="exact"/>
        <w:ind w:left="1206" w:leftChars="304" w:hanging="568" w:hangingChars="203"/>
        <w:jc w:val="both"/>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名 </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称：</w:t>
      </w:r>
      <w:r>
        <w:rPr>
          <w:rFonts w:hint="eastAsia" w:ascii="仿宋" w:hAnsi="仿宋" w:eastAsia="仿宋" w:cs="仿宋"/>
          <w:sz w:val="28"/>
          <w:szCs w:val="28"/>
          <w:highlight w:val="none"/>
          <w:u w:val="single"/>
        </w:rPr>
        <w:t>　</w:t>
      </w:r>
      <w:r>
        <w:rPr>
          <w:rFonts w:hint="eastAsia" w:ascii="仿宋" w:hAnsi="仿宋" w:eastAsia="仿宋" w:cs="仿宋"/>
          <w:sz w:val="28"/>
          <w:szCs w:val="28"/>
          <w:highlight w:val="none"/>
          <w:u w:val="single"/>
          <w:lang w:eastAsia="zh-CN"/>
        </w:rPr>
        <w:t>池州益通</w:t>
      </w:r>
      <w:r>
        <w:rPr>
          <w:rFonts w:hint="eastAsia" w:ascii="仿宋" w:hAnsi="仿宋" w:eastAsia="仿宋" w:cs="仿宋"/>
          <w:sz w:val="28"/>
          <w:szCs w:val="28"/>
          <w:highlight w:val="none"/>
          <w:u w:val="single"/>
        </w:rPr>
        <w:t>工程咨询有限公司</w:t>
      </w:r>
      <w:r>
        <w:rPr>
          <w:rFonts w:hint="eastAsia" w:ascii="仿宋" w:hAnsi="仿宋" w:eastAsia="仿宋" w:cs="仿宋"/>
          <w:sz w:val="28"/>
          <w:szCs w:val="28"/>
          <w:highlight w:val="none"/>
          <w:u w:val="single"/>
          <w:lang w:val="en-US" w:eastAsia="zh-CN"/>
        </w:rPr>
        <w:t xml:space="preserve">  </w:t>
      </w:r>
    </w:p>
    <w:p w14:paraId="3C36830F">
      <w:pPr>
        <w:pStyle w:val="3"/>
        <w:keepNext w:val="0"/>
        <w:keepLines w:val="0"/>
        <w:pageBreakBefore w:val="0"/>
        <w:shd w:val="clear"/>
        <w:kinsoku/>
        <w:overflowPunct/>
        <w:topLinePunct w:val="0"/>
        <w:bidi w:val="0"/>
        <w:snapToGrid/>
        <w:spacing w:before="0" w:beforeAutospacing="0" w:after="0" w:afterAutospacing="0" w:line="520" w:lineRule="exact"/>
        <w:ind w:left="1206" w:leftChars="304" w:hanging="568" w:hangingChars="203"/>
        <w:jc w:val="both"/>
        <w:rPr>
          <w:rFonts w:hint="eastAsia" w:ascii="仿宋" w:hAnsi="仿宋" w:eastAsia="仿宋" w:cs="仿宋"/>
          <w:sz w:val="28"/>
          <w:szCs w:val="28"/>
          <w:highlight w:val="none"/>
          <w:u w:val="single"/>
          <w:lang w:val="en-US" w:eastAsia="zh-CN"/>
        </w:rPr>
      </w:pPr>
      <w:r>
        <w:rPr>
          <w:rFonts w:hint="eastAsia" w:ascii="仿宋" w:hAnsi="仿宋" w:eastAsia="仿宋" w:cs="仿宋"/>
          <w:sz w:val="28"/>
          <w:szCs w:val="28"/>
          <w:highlight w:val="none"/>
        </w:rPr>
        <w:t>地　</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址：</w:t>
      </w:r>
      <w:r>
        <w:rPr>
          <w:rFonts w:hint="eastAsia" w:ascii="仿宋" w:hAnsi="仿宋" w:eastAsia="仿宋" w:cs="仿宋"/>
          <w:sz w:val="28"/>
          <w:szCs w:val="28"/>
          <w:highlight w:val="none"/>
          <w:u w:val="single"/>
        </w:rPr>
        <w:t>　</w:t>
      </w:r>
      <w:r>
        <w:rPr>
          <w:rFonts w:hint="eastAsia" w:ascii="仿宋" w:hAnsi="仿宋" w:eastAsia="仿宋" w:cs="仿宋"/>
          <w:sz w:val="28"/>
          <w:szCs w:val="28"/>
          <w:highlight w:val="none"/>
          <w:u w:val="single"/>
          <w:lang w:eastAsia="zh-CN"/>
        </w:rPr>
        <w:t>东至县尧渡镇</w:t>
      </w:r>
      <w:r>
        <w:rPr>
          <w:rFonts w:hint="eastAsia" w:ascii="仿宋" w:hAnsi="仿宋" w:eastAsia="仿宋" w:cs="仿宋"/>
          <w:sz w:val="28"/>
          <w:szCs w:val="28"/>
          <w:highlight w:val="none"/>
          <w:u w:val="single"/>
          <w:lang w:val="en-US" w:eastAsia="zh-CN"/>
        </w:rPr>
        <w:t xml:space="preserve">安东嘉润花园大门右侧106号三楼  </w:t>
      </w:r>
    </w:p>
    <w:p w14:paraId="20D733B7">
      <w:pPr>
        <w:pStyle w:val="3"/>
        <w:keepNext w:val="0"/>
        <w:keepLines w:val="0"/>
        <w:pageBreakBefore w:val="0"/>
        <w:shd w:val="clear"/>
        <w:kinsoku/>
        <w:overflowPunct/>
        <w:topLinePunct w:val="0"/>
        <w:bidi w:val="0"/>
        <w:snapToGrid/>
        <w:spacing w:before="0" w:beforeAutospacing="0" w:after="0" w:afterAutospacing="0" w:line="520" w:lineRule="exact"/>
        <w:ind w:left="1206" w:leftChars="304" w:hanging="568" w:hangingChars="203"/>
        <w:jc w:val="both"/>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eastAsia="zh-CN"/>
        </w:rPr>
        <w:t>联</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lang w:eastAsia="zh-CN"/>
        </w:rPr>
        <w:t>系</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lang w:eastAsia="zh-CN"/>
        </w:rPr>
        <w:t>人：</w:t>
      </w:r>
      <w:r>
        <w:rPr>
          <w:rFonts w:hint="eastAsia" w:ascii="仿宋" w:hAnsi="仿宋" w:eastAsia="仿宋" w:cs="仿宋"/>
          <w:sz w:val="28"/>
          <w:szCs w:val="28"/>
          <w:highlight w:val="none"/>
          <w:u w:val="single"/>
          <w:lang w:val="en-US" w:eastAsia="zh-CN"/>
        </w:rPr>
        <w:t xml:space="preserve">    汪</w:t>
      </w:r>
      <w:r>
        <w:rPr>
          <w:rFonts w:hint="eastAsia" w:ascii="仿宋" w:hAnsi="仿宋" w:eastAsia="仿宋" w:cs="仿宋"/>
          <w:sz w:val="28"/>
          <w:szCs w:val="28"/>
          <w:highlight w:val="none"/>
          <w:u w:val="single"/>
          <w:lang w:eastAsia="zh-CN"/>
        </w:rPr>
        <w:t>楠</w:t>
      </w:r>
      <w:r>
        <w:rPr>
          <w:rFonts w:hint="eastAsia" w:ascii="仿宋" w:hAnsi="仿宋" w:eastAsia="仿宋" w:cs="仿宋"/>
          <w:sz w:val="28"/>
          <w:szCs w:val="28"/>
          <w:highlight w:val="none"/>
          <w:u w:val="single"/>
          <w:lang w:val="en-US" w:eastAsia="zh-CN"/>
        </w:rPr>
        <w:t xml:space="preserve">   </w:t>
      </w:r>
    </w:p>
    <w:p w14:paraId="4CD9D462">
      <w:pPr>
        <w:pStyle w:val="3"/>
        <w:keepNext w:val="0"/>
        <w:keepLines w:val="0"/>
        <w:pageBreakBefore w:val="0"/>
        <w:shd w:val="clear"/>
        <w:kinsoku/>
        <w:overflowPunct/>
        <w:topLinePunct w:val="0"/>
        <w:bidi w:val="0"/>
        <w:snapToGrid/>
        <w:spacing w:before="0" w:beforeAutospacing="0" w:after="0" w:afterAutospacing="0" w:line="520" w:lineRule="exact"/>
        <w:ind w:left="1206" w:leftChars="304" w:hanging="568" w:hangingChars="203"/>
        <w:jc w:val="both"/>
        <w:rPr>
          <w:rFonts w:hint="eastAsia" w:ascii="仿宋" w:hAnsi="仿宋" w:eastAsia="仿宋" w:cs="仿宋"/>
          <w:sz w:val="28"/>
          <w:szCs w:val="28"/>
          <w:highlight w:val="none"/>
          <w:u w:val="single"/>
          <w:lang w:val="en-US" w:eastAsia="zh-CN"/>
        </w:rPr>
      </w:pPr>
      <w:r>
        <w:rPr>
          <w:rFonts w:hint="eastAsia" w:ascii="仿宋" w:hAnsi="仿宋" w:eastAsia="仿宋" w:cs="仿宋"/>
          <w:sz w:val="28"/>
          <w:szCs w:val="28"/>
          <w:highlight w:val="none"/>
        </w:rPr>
        <w:t>联</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系</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lang w:eastAsia="zh-CN"/>
        </w:rPr>
        <w:t>电</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lang w:eastAsia="zh-CN"/>
        </w:rPr>
        <w:t>话</w:t>
      </w:r>
      <w:r>
        <w:rPr>
          <w:rFonts w:hint="eastAsia" w:ascii="仿宋" w:hAnsi="仿宋" w:eastAsia="仿宋" w:cs="仿宋"/>
          <w:sz w:val="28"/>
          <w:szCs w:val="28"/>
          <w:highlight w:val="none"/>
        </w:rPr>
        <w:t>：</w:t>
      </w:r>
      <w:r>
        <w:rPr>
          <w:rFonts w:hint="eastAsia" w:ascii="仿宋" w:hAnsi="仿宋" w:eastAsia="仿宋" w:cs="仿宋"/>
          <w:sz w:val="28"/>
          <w:szCs w:val="28"/>
          <w:highlight w:val="none"/>
          <w:u w:val="single"/>
        </w:rPr>
        <w:t>　</w:t>
      </w:r>
      <w:r>
        <w:rPr>
          <w:rFonts w:hint="eastAsia" w:ascii="仿宋" w:hAnsi="仿宋" w:eastAsia="仿宋" w:cs="仿宋"/>
          <w:sz w:val="28"/>
          <w:szCs w:val="28"/>
          <w:highlight w:val="none"/>
          <w:u w:val="single"/>
          <w:lang w:val="en-US" w:eastAsia="zh-CN"/>
        </w:rPr>
        <w:t xml:space="preserve">18705668686   </w:t>
      </w:r>
    </w:p>
    <w:p w14:paraId="7452A438"/>
    <w:sectPr>
      <w:pgSz w:w="11906" w:h="16838"/>
      <w:pgMar w:top="1440" w:right="1587" w:bottom="1440"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F48DEF6"/>
    <w:multiLevelType w:val="singleLevel"/>
    <w:tmpl w:val="7F48DEF6"/>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240234F"/>
    <w:rsid w:val="0240234F"/>
    <w:rsid w:val="11EC4876"/>
    <w:rsid w:val="4D7102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rPr>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1274</Words>
  <Characters>1382</Characters>
  <Lines>0</Lines>
  <Paragraphs>0</Paragraphs>
  <TotalTime>4</TotalTime>
  <ScaleCrop>false</ScaleCrop>
  <LinksUpToDate>false</LinksUpToDate>
  <CharactersWithSpaces>1458</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2026-01-23T02:25:00Z</dcterms:created>
  <dc:creator>Administrator</dc:creator>
  <cp:lastModifiedBy>Administrator</cp:lastModifiedBy>
  <dcterms:modified xsi:type="dcterms:W3CDTF">2026-01-23T02:34:19Z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6BC5CD345D3541B59312F9DF645A1620_11</vt:lpwstr>
  </property>
  <property fmtid="{D5CDD505-2E9C-101B-9397-08002B2CF9AE}" pid="4" name="KSOTemplateDocerSaveRecord">
    <vt:lpwstr>eyJoZGlkIjoiZWI3YjZhNmRmYWFlOTRmMjEwZThkYmIyNDM4Y2JmNTciLCJ1c2VySWQiOiI0Mzg5MTI2MTcifQ==</vt:lpwstr>
  </property>
</Properties>
</file>