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1DD1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4F310D92">
      <w:pPr>
        <w:widowControl/>
        <w:ind w:firstLine="1800" w:firstLineChars="500"/>
        <w:jc w:val="both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2AA1A4CB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03D162F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 w:val="20"/>
          <w:szCs w:val="20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28"/>
          <w:szCs w:val="28"/>
          <w:lang w:val="en-US" w:eastAsia="zh-CN"/>
        </w:rPr>
        <w:t xml:space="preserve"> 东至阳光中西医结合医院             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202</w:t>
      </w:r>
      <w:r>
        <w:rPr>
          <w:rFonts w:hint="default" w:ascii="微软雅黑" w:hAnsi="微软雅黑" w:eastAsia="微软雅黑" w:cs="微软雅黑"/>
          <w:color w:val="0000FF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年第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0000FF"/>
          <w:sz w:val="28"/>
          <w:szCs w:val="28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63B1E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66D6D3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592EE64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E453D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6E54B46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4BD30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7F8FAE9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5D3388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69F5598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314BC42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3A27DEB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EAC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2CA71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321E76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53292D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52CC54E4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72BEEA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114C8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F982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02B937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6B4695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2452A2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02304C5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656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32EF32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37E4F44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31DF6A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3FBE6CA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vAlign w:val="center"/>
          </w:tcPr>
          <w:p w14:paraId="2FA634BB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44CA8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A4BA8D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45F1E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64E8A98C">
            <w:pPr>
              <w:widowControl/>
              <w:spacing w:line="240" w:lineRule="exact"/>
              <w:ind w:firstLine="480" w:firstLineChars="200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vAlign w:val="center"/>
          </w:tcPr>
          <w:p w14:paraId="4FDC7823">
            <w:pPr>
              <w:widowControl/>
              <w:spacing w:line="240" w:lineRule="exact"/>
              <w:ind w:firstLine="480" w:firstLineChars="2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3EC2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D89BA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BF7400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5462AF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 w14:paraId="2957E6C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 w14:paraId="29FE7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DF7E11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FFD1B1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1BDF11D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 w14:paraId="2F7B7AC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 w14:paraId="56F51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16C98C8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EFB7FA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2A805A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68</w:t>
            </w:r>
          </w:p>
        </w:tc>
        <w:tc>
          <w:tcPr>
            <w:tcW w:w="1188" w:type="dxa"/>
            <w:vAlign w:val="center"/>
          </w:tcPr>
          <w:p w14:paraId="160C92C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72</w:t>
            </w:r>
          </w:p>
        </w:tc>
      </w:tr>
      <w:tr w14:paraId="39A10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4C8BF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896DC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57AF899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346</w:t>
            </w:r>
          </w:p>
        </w:tc>
        <w:tc>
          <w:tcPr>
            <w:tcW w:w="1188" w:type="dxa"/>
            <w:vAlign w:val="center"/>
          </w:tcPr>
          <w:p w14:paraId="2C483E6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4575</w:t>
            </w:r>
          </w:p>
        </w:tc>
      </w:tr>
      <w:tr w14:paraId="1218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213051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1F873CF5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7E99D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FE3077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77A8B10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D98A4F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6292E69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1CC3661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C73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1BB95E8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60849AD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5BCECB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00F141F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0C9075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65CF5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DD1EA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C4CC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8F78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3FE5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6D4D4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D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51C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5956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06FA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7C22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62AB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7268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AE4F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E745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</w:t>
            </w:r>
          </w:p>
        </w:tc>
      </w:tr>
      <w:tr w14:paraId="4E7F8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3D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6CA3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C4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ECE3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18</w:t>
            </w:r>
          </w:p>
        </w:tc>
      </w:tr>
      <w:tr w14:paraId="218CA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EED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0433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9D87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1833D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05F9A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6117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6DD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807A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3AC2E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13AD2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0E8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C3B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4943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5C5EB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03B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3E4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4913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F4CC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F1CB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280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7FA4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3D18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4C670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0F57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59D20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3A970E98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15977AA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15592456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158E868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-</w:t>
            </w:r>
          </w:p>
        </w:tc>
      </w:tr>
      <w:tr w14:paraId="0F93B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641EAD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09F93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5F3A8FB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7C6A001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0C5E9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4762B73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4DA8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3D11372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0B4CA96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0DF9DE9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</w:tr>
      <w:tr w14:paraId="0DF4E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3D3AF35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386AF9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1073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00EEC72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02F5F3F1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</w:tr>
      <w:tr w14:paraId="4D831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D5EC3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82496B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ADF2AB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2B1995F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  <w:tc>
          <w:tcPr>
            <w:tcW w:w="1188" w:type="dxa"/>
            <w:vAlign w:val="center"/>
          </w:tcPr>
          <w:p w14:paraId="5E015289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/>
              </w:rPr>
              <w:t>-</w:t>
            </w:r>
          </w:p>
        </w:tc>
      </w:tr>
      <w:tr w14:paraId="479B4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1D6E7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1ABE60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78B7800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1.5</w:t>
            </w:r>
          </w:p>
        </w:tc>
        <w:tc>
          <w:tcPr>
            <w:tcW w:w="1188" w:type="dxa"/>
            <w:vAlign w:val="center"/>
          </w:tcPr>
          <w:p w14:paraId="3B30272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13.5</w:t>
            </w:r>
          </w:p>
        </w:tc>
      </w:tr>
      <w:tr w14:paraId="6629B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BCB330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DEC51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6F23FF3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.7</w:t>
            </w:r>
          </w:p>
        </w:tc>
        <w:tc>
          <w:tcPr>
            <w:tcW w:w="1188" w:type="dxa"/>
            <w:vAlign w:val="center"/>
          </w:tcPr>
          <w:p w14:paraId="04A5D20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8.7</w:t>
            </w:r>
          </w:p>
        </w:tc>
      </w:tr>
      <w:tr w14:paraId="19319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320BE2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3EC8DC0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25CCAB0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567</w:t>
            </w:r>
          </w:p>
        </w:tc>
        <w:tc>
          <w:tcPr>
            <w:tcW w:w="1188" w:type="dxa"/>
            <w:vAlign w:val="center"/>
          </w:tcPr>
          <w:p w14:paraId="457AFEA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2626</w:t>
            </w:r>
          </w:p>
        </w:tc>
      </w:tr>
      <w:tr w14:paraId="1AD0E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E7DBA6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76C7A3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47D93EC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</w:t>
            </w:r>
            <w:bookmarkStart w:id="0" w:name="_GoBack"/>
            <w:bookmarkEnd w:id="0"/>
          </w:p>
        </w:tc>
        <w:tc>
          <w:tcPr>
            <w:tcW w:w="1188" w:type="dxa"/>
            <w:vAlign w:val="center"/>
          </w:tcPr>
          <w:p w14:paraId="17C740A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33</w:t>
            </w:r>
          </w:p>
        </w:tc>
      </w:tr>
      <w:tr w14:paraId="3B298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58A0DC1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2A68E38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5B12FDE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  <w:tc>
          <w:tcPr>
            <w:tcW w:w="1188" w:type="dxa"/>
            <w:vAlign w:val="center"/>
          </w:tcPr>
          <w:p w14:paraId="362116E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99</w:t>
            </w:r>
          </w:p>
        </w:tc>
      </w:tr>
      <w:tr w14:paraId="7982A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0A805FB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1D7B17A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7527B9F0"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 w14:paraId="06B8B59F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38052E2D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2DC026A1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AD8F668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584"/>
        <w:gridCol w:w="1382"/>
        <w:gridCol w:w="2629"/>
        <w:gridCol w:w="2329"/>
      </w:tblGrid>
      <w:tr w14:paraId="4E6FB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8026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6681D8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4CB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03809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0AE6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C243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D0C30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25DEA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8E5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6BB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ECAE2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0BA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B158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26A6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962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07AE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轮状病毒肠炎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10E63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F4691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10E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34B0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E28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E906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热性惊厥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C16BD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D29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20BFA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5E3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DFDA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79E0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脑梗死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38F02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7D88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159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469E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383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6241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支气管炎</w:t>
            </w: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210708"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保守药物治疗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CF90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B183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C328B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BB2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16B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0DA35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D9D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BA9F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766A6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6FE3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6D1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2E6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571E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F114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3459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04BF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7BF6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4EA4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1CCD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9EF5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A28F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83FE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11824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A2F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AE0A3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55BD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2DCD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6CBE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F1B0E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1A833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833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B444B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E700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B6B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7FF3F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67AB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EDA2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D0EF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717F3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BCB9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E42FA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336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2B6FB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EBE39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30148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A4AE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857B0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C67F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71CE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C76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AE8D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F72C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B73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B34F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41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BFF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82755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2F55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5B41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37A9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9A6C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07BE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EB14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DC80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D0CA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6660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1E471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2D65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C157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88B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852B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0FB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C850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3527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7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50CA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D7D8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8E48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EE0D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D1D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704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ADCB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A090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17D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12D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C59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FB45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BDB8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1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FA2ED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5519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F7995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8ED2C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494579B1">
      <w:pPr>
        <w:rPr>
          <w:rFonts w:ascii="Calibri" w:hAnsi="Calibri"/>
          <w:szCs w:val="22"/>
        </w:rPr>
      </w:pPr>
    </w:p>
    <w:tbl>
      <w:tblPr>
        <w:tblStyle w:val="13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05C630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1529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6E8E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5C4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FB5D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83D97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BB425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D547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71E3B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B72B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B72B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单纯性阑尾炎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0D91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阑尾切除术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C2B1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CDCD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6EA7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DF53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2C77F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C76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3FF4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3734D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17F46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038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1447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25BF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EA8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2358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CD22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AA4C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6F4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1B2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E5E8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189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7021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3A55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763A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EECA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E4CE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98A06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</w:tbl>
    <w:p w14:paraId="53BB1758">
      <w:pPr>
        <w:rPr>
          <w:rFonts w:ascii="Calibri" w:hAnsi="Calibri" w:eastAsia="黑体" w:cs="宋体"/>
          <w:kern w:val="0"/>
          <w:sz w:val="32"/>
          <w:szCs w:val="32"/>
        </w:rPr>
      </w:pPr>
    </w:p>
    <w:p w14:paraId="52A97C6C">
      <w:pPr>
        <w:rPr>
          <w:rFonts w:ascii="Calibri" w:hAnsi="Calibri" w:eastAsia="黑体" w:cs="宋体"/>
          <w:kern w:val="0"/>
          <w:sz w:val="32"/>
          <w:szCs w:val="32"/>
        </w:rPr>
      </w:pPr>
    </w:p>
    <w:p w14:paraId="62AAFC4E">
      <w:pPr>
        <w:rPr>
          <w:rFonts w:ascii="Calibri" w:hAnsi="Calibri" w:eastAsia="黑体" w:cs="宋体"/>
          <w:kern w:val="0"/>
          <w:sz w:val="32"/>
          <w:szCs w:val="32"/>
        </w:rPr>
      </w:pPr>
    </w:p>
    <w:p w14:paraId="0C58B83B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3C62DC15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B58733E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338B7D35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6990"/>
      </w:tblGrid>
      <w:tr w14:paraId="5CF55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271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6AFAA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 w14:paraId="786B9E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E9E6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AD7A1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以“救死扶伤”为神圣职责，树立“一切以病人为中心”的服务理念，全心全意为伤病员服务。</w:t>
            </w:r>
          </w:p>
        </w:tc>
      </w:tr>
      <w:tr w14:paraId="69692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0D1B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F25E2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一切医疗服务行为为严格尊章守纪，严守操作规程，按医疗科学对患者进行检查诊断和治疗。</w:t>
            </w:r>
          </w:p>
        </w:tc>
      </w:tr>
      <w:tr w14:paraId="6F571B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C097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3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B506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为患者提供良好的就诊和住院条件</w:t>
            </w:r>
            <w:r>
              <w:rPr>
                <w:rFonts w:hint="default" w:ascii="宋体" w:hAnsi="宋体" w:cs="宋体"/>
                <w:kern w:val="0"/>
                <w:sz w:val="22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服务能力和医护质量达到二级甲等医院标准。</w:t>
            </w:r>
          </w:p>
        </w:tc>
      </w:tr>
      <w:tr w14:paraId="1CAC7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98C2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4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FDEA8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严格执行医疗服务价格，在保证质量的前提下，控制医疗费用增长，合理检查，合理用药、使人均出院费用控制在市县标准线以内。</w:t>
            </w:r>
          </w:p>
        </w:tc>
      </w:tr>
      <w:tr w14:paraId="232A9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3D67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5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370AA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严格执行城镇职工医保，城镇居民和居民医保政策，保障资金安全，服务质量让患者满意，费用控制不超过规定标准。</w:t>
            </w:r>
          </w:p>
        </w:tc>
      </w:tr>
      <w:tr w14:paraId="36DA2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03AB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6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220710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抵制一切商业贿赂行为，不接受红包、回扣、不以权、以医谋私。</w:t>
            </w:r>
          </w:p>
        </w:tc>
      </w:tr>
      <w:tr w14:paraId="5209F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DAED4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7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69B27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不断改善服务态度，提高服务质量，把“三好一满意”作为我院服务标准，用“宾客服务”的理念和“优质护理服务”的要求为每一位患者提供满意的服务。</w:t>
            </w:r>
          </w:p>
        </w:tc>
      </w:tr>
      <w:tr w14:paraId="10136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96BF7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D681B">
            <w:pPr>
              <w:widowControl/>
              <w:ind w:firstLine="440" w:firstLineChars="200"/>
              <w:jc w:val="left"/>
              <w:rPr>
                <w:rFonts w:hint="default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认真负责地落实处理每一位患者、家属及社会的投诉或举报，对投诉的每一条意见和建议，凡署实名者，做到</w:t>
            </w:r>
            <w:r>
              <w:rPr>
                <w:rFonts w:hint="eastAsia" w:ascii="宋体" w:hAnsi="宋体" w:cs="宋体"/>
                <w:kern w:val="0"/>
                <w:sz w:val="22"/>
                <w:szCs w:val="21"/>
                <w:lang w:val="en-US" w:eastAsia="zh-CN"/>
              </w:rPr>
              <w:t>100%回复处理。</w:t>
            </w:r>
          </w:p>
        </w:tc>
      </w:tr>
      <w:tr w14:paraId="4DC85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A536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64852">
            <w:pPr>
              <w:widowControl/>
              <w:ind w:firstLine="440" w:firstLineChars="200"/>
              <w:jc w:val="left"/>
              <w:rPr>
                <w:rFonts w:hint="eastAsia" w:ascii="宋体" w:hAnsi="宋体" w:eastAsia="宋体" w:cs="宋体"/>
                <w:kern w:val="0"/>
                <w:sz w:val="22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1"/>
                <w:lang w:eastAsia="zh-CN"/>
              </w:rPr>
              <w:t>对职工关心的热点问题实行院务公开，各种招标、采购实行阳光操作，药品、耗材进购，劳动鉴定、体检、转院等流程公开，接受社会监督。</w:t>
            </w:r>
          </w:p>
        </w:tc>
      </w:tr>
      <w:tr w14:paraId="28D02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2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58E0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10</w:t>
            </w:r>
          </w:p>
        </w:tc>
        <w:tc>
          <w:tcPr>
            <w:tcW w:w="6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07EE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1"/>
              </w:rPr>
            </w:pPr>
          </w:p>
        </w:tc>
      </w:tr>
    </w:tbl>
    <w:p w14:paraId="37DA2418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1B0753B2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2A64FBC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3C203749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0FED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2BF6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6F51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4A9E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269E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DFB7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1214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382F2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82AD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50C1D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1180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ABCF8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B0E560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2F8D7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23BD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EB4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0140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3A441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A3D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46DB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1646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8B15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75D3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44B5E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06768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57C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557B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8CE03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4A8A5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1B49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4FD0C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895D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4A35B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1257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08A7D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75E08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2CBD5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5D39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AF2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06BD7C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30D0A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F64D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774A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BF3D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5503D7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68E5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25AA4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E5B1A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4B8D31A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DCA4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4DF12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0975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656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90F66C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629F6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51354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1E75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71E5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769AC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7EAD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B77C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F187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700A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16FF2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944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DB82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6F9C1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75971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B0A7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5C80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C5691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5B9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311E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EDA3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04997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5A380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634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E91E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F45A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33CFE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68DA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5190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97CC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5675C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77D3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F79A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09B9B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464CA0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4A84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A8EEE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6852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C14C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72A5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7521E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D0C4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1AEC6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7768D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6AD46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47AC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20C66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01BA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7E29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D6CE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05FA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E800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C32E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32AD35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E975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45B37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6A10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AD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D3A0B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C557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93E7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C03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8E4F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9C979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771F9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2133C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C756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AEA048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B619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CB2A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C8CE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B16CE3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839D47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00431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B539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59AF5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C356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C11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F732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82363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E43DFE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3F351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90BD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88827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BFD0A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0DDE1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6603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E325E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1558746A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AC28876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68969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45AB43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BB47C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3Mjg1MDBjYzM2MWY1MWZjYThlYWJjNzJjOWRhZTM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0F21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B34E22"/>
    <w:rsid w:val="021F5E8C"/>
    <w:rsid w:val="04954D5B"/>
    <w:rsid w:val="05313213"/>
    <w:rsid w:val="0828766F"/>
    <w:rsid w:val="0B3901BE"/>
    <w:rsid w:val="0BA212E5"/>
    <w:rsid w:val="0D353BF9"/>
    <w:rsid w:val="0E5E5C9F"/>
    <w:rsid w:val="130A36C0"/>
    <w:rsid w:val="134C3538"/>
    <w:rsid w:val="15835A3D"/>
    <w:rsid w:val="163F4A7E"/>
    <w:rsid w:val="17190E2C"/>
    <w:rsid w:val="19C46AC5"/>
    <w:rsid w:val="1D60636A"/>
    <w:rsid w:val="227D5433"/>
    <w:rsid w:val="26E96FC9"/>
    <w:rsid w:val="297161CD"/>
    <w:rsid w:val="2A293AE7"/>
    <w:rsid w:val="2DB31F61"/>
    <w:rsid w:val="2F1F32D5"/>
    <w:rsid w:val="30823A8E"/>
    <w:rsid w:val="313F260C"/>
    <w:rsid w:val="33095598"/>
    <w:rsid w:val="332E679E"/>
    <w:rsid w:val="339E5A21"/>
    <w:rsid w:val="376E2676"/>
    <w:rsid w:val="381E4A1E"/>
    <w:rsid w:val="39EF79BC"/>
    <w:rsid w:val="3E8912B2"/>
    <w:rsid w:val="3EAF7E21"/>
    <w:rsid w:val="3F4E170B"/>
    <w:rsid w:val="3FB11C9A"/>
    <w:rsid w:val="40672358"/>
    <w:rsid w:val="440D50A3"/>
    <w:rsid w:val="45132AAF"/>
    <w:rsid w:val="45703B2B"/>
    <w:rsid w:val="48F8683C"/>
    <w:rsid w:val="4B0B6702"/>
    <w:rsid w:val="4F5446A8"/>
    <w:rsid w:val="51B01083"/>
    <w:rsid w:val="53316F22"/>
    <w:rsid w:val="596D6A86"/>
    <w:rsid w:val="5C45759A"/>
    <w:rsid w:val="5CC47E3A"/>
    <w:rsid w:val="61DF5D9B"/>
    <w:rsid w:val="687B7376"/>
    <w:rsid w:val="6A5A674D"/>
    <w:rsid w:val="6F2A5DD6"/>
    <w:rsid w:val="74352F65"/>
    <w:rsid w:val="75DD7690"/>
    <w:rsid w:val="75E066F3"/>
    <w:rsid w:val="77374DEE"/>
    <w:rsid w:val="782567A5"/>
    <w:rsid w:val="79746F02"/>
    <w:rsid w:val="79CB6C5E"/>
    <w:rsid w:val="7DD1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7</Pages>
  <Words>1882</Words>
  <Characters>2104</Characters>
  <Lines>68</Lines>
  <Paragraphs>19</Paragraphs>
  <TotalTime>2</TotalTime>
  <ScaleCrop>false</ScaleCrop>
  <LinksUpToDate>false</LinksUpToDate>
  <CharactersWithSpaces>2201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81468</cp:lastModifiedBy>
  <cp:lastPrinted>2025-07-07T01:00:00Z</cp:lastPrinted>
  <dcterms:modified xsi:type="dcterms:W3CDTF">2025-11-03T06:13:01Z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44D8B8941647476C8F1C30F5B6E7D055_13</vt:lpwstr>
  </property>
  <property fmtid="{D5CDD505-2E9C-101B-9397-08002B2CF9AE}" pid="4" name="KSOTemplateDocerSaveRecord">
    <vt:lpwstr>eyJoZGlkIjoiOTQxNzlmZGVlZTU4YjE3YjBiN2ZjYWQwYTU5MjIzMzQifQ==</vt:lpwstr>
  </property>
</Properties>
</file>