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AF4C66">
      <w:pPr>
        <w:ind w:firstLine="880" w:firstLineChars="200"/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安徽省医疗服务信息社会公开内容</w:t>
      </w:r>
    </w:p>
    <w:p w14:paraId="3B9DC71E">
      <w:pPr>
        <w:widowControl/>
        <w:spacing w:line="450" w:lineRule="atLeast"/>
        <w:jc w:val="left"/>
      </w:pP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</w:rPr>
        <w:t>单位名称：</w:t>
      </w:r>
      <w:r>
        <w:rPr>
          <w:rFonts w:hint="eastAsia" w:ascii="微软雅黑" w:hAnsi="微软雅黑" w:eastAsia="微软雅黑" w:cs="微软雅黑"/>
          <w:b w:val="0"/>
          <w:bCs w:val="0"/>
          <w:color w:val="0000FF"/>
          <w:kern w:val="0"/>
          <w:sz w:val="32"/>
          <w:szCs w:val="32"/>
          <w:lang w:val="en-US" w:eastAsia="zh-CN"/>
        </w:rPr>
        <w:t xml:space="preserve">东至县中医医院          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202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年第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color w:val="0000FF"/>
          <w:sz w:val="32"/>
          <w:szCs w:val="32"/>
        </w:rPr>
        <w:t>季度 </w:t>
      </w:r>
    </w:p>
    <w:tbl>
      <w:tblPr>
        <w:tblStyle w:val="2"/>
        <w:tblpPr w:leftFromText="180" w:rightFromText="180" w:vertAnchor="text" w:horzAnchor="page" w:tblpX="1548" w:tblpY="41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188"/>
      </w:tblGrid>
      <w:tr w14:paraId="484ED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7C43109D">
            <w:r>
              <w:rPr>
                <w:rFonts w:hint="eastAsia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74EA2A1D">
            <w:r>
              <w:rPr>
                <w:rFonts w:hint="eastAsia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35D83098">
            <w:r>
              <w:rPr>
                <w:rFonts w:hint="eastAsia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374BADA1">
            <w:r>
              <w:rPr>
                <w:rFonts w:hint="eastAsia"/>
              </w:rPr>
              <w:t>上期数值</w:t>
            </w:r>
          </w:p>
        </w:tc>
      </w:tr>
      <w:tr w14:paraId="28422E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028591D2">
            <w:pPr>
              <w:rPr>
                <w:rFonts w:hAnsi="宋体"/>
              </w:rPr>
            </w:pPr>
            <w:r>
              <w:rPr>
                <w:rFonts w:hint="eastAsia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54A2F5CF">
            <w:r>
              <w:rPr>
                <w:rFonts w:hint="eastAsia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 w14:paraId="76AE9BC3">
            <w:r>
              <w:rPr>
                <w:rFonts w:hint="eastAsia"/>
              </w:rPr>
              <w:t>国家级</w:t>
            </w:r>
          </w:p>
        </w:tc>
        <w:tc>
          <w:tcPr>
            <w:tcW w:w="1232" w:type="dxa"/>
            <w:vAlign w:val="center"/>
          </w:tcPr>
          <w:p w14:paraId="250A30D5">
            <w:r>
              <w:rPr>
                <w:rFonts w:hint="eastAsia"/>
              </w:rPr>
              <w:t>0</w:t>
            </w:r>
          </w:p>
        </w:tc>
        <w:tc>
          <w:tcPr>
            <w:tcW w:w="1188" w:type="dxa"/>
            <w:vAlign w:val="center"/>
          </w:tcPr>
          <w:p w14:paraId="688E946B">
            <w:r>
              <w:rPr>
                <w:rFonts w:hint="eastAsia"/>
              </w:rPr>
              <w:t>0</w:t>
            </w:r>
          </w:p>
        </w:tc>
      </w:tr>
      <w:tr w14:paraId="3F13F9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2" w:hRule="exact"/>
        </w:trPr>
        <w:tc>
          <w:tcPr>
            <w:tcW w:w="1809" w:type="dxa"/>
            <w:vMerge w:val="continue"/>
            <w:vAlign w:val="center"/>
          </w:tcPr>
          <w:p w14:paraId="367A0256"/>
        </w:tc>
        <w:tc>
          <w:tcPr>
            <w:tcW w:w="3544" w:type="dxa"/>
            <w:vMerge w:val="continue"/>
            <w:vAlign w:val="center"/>
          </w:tcPr>
          <w:p w14:paraId="6EA09213"/>
        </w:tc>
        <w:tc>
          <w:tcPr>
            <w:tcW w:w="1392" w:type="dxa"/>
            <w:vAlign w:val="center"/>
          </w:tcPr>
          <w:p w14:paraId="19665749">
            <w:r>
              <w:rPr>
                <w:rFonts w:hint="eastAsia"/>
              </w:rPr>
              <w:t>省  级</w:t>
            </w:r>
          </w:p>
        </w:tc>
        <w:tc>
          <w:tcPr>
            <w:tcW w:w="1232" w:type="dxa"/>
            <w:vAlign w:val="center"/>
          </w:tcPr>
          <w:p w14:paraId="21122606">
            <w:r>
              <w:rPr>
                <w:rFonts w:hint="eastAsia"/>
              </w:rPr>
              <w:t>5（骨伤科、脾胃病科、针灸科、中风病科、肛肠科）</w:t>
            </w:r>
          </w:p>
        </w:tc>
        <w:tc>
          <w:tcPr>
            <w:tcW w:w="1188" w:type="dxa"/>
            <w:vAlign w:val="center"/>
          </w:tcPr>
          <w:p w14:paraId="7B2ED39D">
            <w:r>
              <w:rPr>
                <w:rFonts w:hint="eastAsia"/>
              </w:rPr>
              <w:t>5（骨伤科、脾胃病科、针灸科、中风病科、肛肠科）</w:t>
            </w:r>
          </w:p>
        </w:tc>
      </w:tr>
      <w:tr w14:paraId="5F067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</w:trPr>
        <w:tc>
          <w:tcPr>
            <w:tcW w:w="1809" w:type="dxa"/>
            <w:vMerge w:val="continue"/>
            <w:vAlign w:val="center"/>
          </w:tcPr>
          <w:p w14:paraId="12C94772"/>
        </w:tc>
        <w:tc>
          <w:tcPr>
            <w:tcW w:w="3544" w:type="dxa"/>
            <w:vMerge w:val="continue"/>
            <w:vAlign w:val="center"/>
          </w:tcPr>
          <w:p w14:paraId="778E5E57"/>
        </w:tc>
        <w:tc>
          <w:tcPr>
            <w:tcW w:w="1392" w:type="dxa"/>
            <w:vAlign w:val="center"/>
          </w:tcPr>
          <w:p w14:paraId="5F04B751">
            <w:r>
              <w:rPr>
                <w:rFonts w:hint="eastAsia"/>
              </w:rPr>
              <w:t>市  级</w:t>
            </w:r>
          </w:p>
        </w:tc>
        <w:tc>
          <w:tcPr>
            <w:tcW w:w="1232" w:type="dxa"/>
            <w:vAlign w:val="center"/>
          </w:tcPr>
          <w:p w14:paraId="5CBFCBB9">
            <w:r>
              <w:rPr>
                <w:rFonts w:hint="eastAsia"/>
              </w:rPr>
              <w:t>3（儿科、普外科、骨科）</w:t>
            </w:r>
          </w:p>
        </w:tc>
        <w:tc>
          <w:tcPr>
            <w:tcW w:w="1188" w:type="dxa"/>
            <w:vAlign w:val="center"/>
          </w:tcPr>
          <w:p w14:paraId="115395A6">
            <w:r>
              <w:rPr>
                <w:rFonts w:hint="eastAsia"/>
              </w:rPr>
              <w:t>3（儿科、普外科、骨科）</w:t>
            </w:r>
          </w:p>
        </w:tc>
      </w:tr>
      <w:tr w14:paraId="7DD7D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C98016B"/>
        </w:tc>
        <w:tc>
          <w:tcPr>
            <w:tcW w:w="3544" w:type="dxa"/>
            <w:vMerge w:val="continue"/>
            <w:vAlign w:val="center"/>
          </w:tcPr>
          <w:p w14:paraId="0DBB576D"/>
        </w:tc>
        <w:tc>
          <w:tcPr>
            <w:tcW w:w="1392" w:type="dxa"/>
            <w:vAlign w:val="center"/>
          </w:tcPr>
          <w:p w14:paraId="175BF3EF">
            <w:r>
              <w:rPr>
                <w:rFonts w:hint="eastAsia"/>
              </w:rPr>
              <w:t>院  级</w:t>
            </w:r>
          </w:p>
        </w:tc>
        <w:tc>
          <w:tcPr>
            <w:tcW w:w="1232" w:type="dxa"/>
            <w:vAlign w:val="center"/>
          </w:tcPr>
          <w:p w14:paraId="76618765">
            <w:r>
              <w:rPr>
                <w:rFonts w:hint="eastAsia"/>
              </w:rPr>
              <w:t>0</w:t>
            </w:r>
          </w:p>
        </w:tc>
        <w:tc>
          <w:tcPr>
            <w:tcW w:w="1188" w:type="dxa"/>
            <w:vAlign w:val="center"/>
          </w:tcPr>
          <w:p w14:paraId="45BC6D5A">
            <w:r>
              <w:rPr>
                <w:rFonts w:hint="eastAsia"/>
              </w:rPr>
              <w:t>0</w:t>
            </w:r>
          </w:p>
        </w:tc>
      </w:tr>
      <w:tr w14:paraId="33591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03036BB"/>
        </w:tc>
        <w:tc>
          <w:tcPr>
            <w:tcW w:w="4936" w:type="dxa"/>
            <w:gridSpan w:val="2"/>
            <w:vAlign w:val="center"/>
          </w:tcPr>
          <w:p w14:paraId="136E9DAC">
            <w:r>
              <w:rPr>
                <w:rFonts w:hint="eastAsia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 w14:paraId="7B80A83D">
            <w:r>
              <w:rPr>
                <w:rFonts w:hint="eastAsia"/>
              </w:rPr>
              <w:t>1</w:t>
            </w:r>
          </w:p>
        </w:tc>
        <w:tc>
          <w:tcPr>
            <w:tcW w:w="1188" w:type="dxa"/>
            <w:vAlign w:val="center"/>
          </w:tcPr>
          <w:p w14:paraId="0F95E643">
            <w:r>
              <w:rPr>
                <w:rFonts w:hint="eastAsia"/>
              </w:rPr>
              <w:t>1</w:t>
            </w:r>
          </w:p>
        </w:tc>
      </w:tr>
      <w:tr w14:paraId="075FB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36118F6"/>
        </w:tc>
        <w:tc>
          <w:tcPr>
            <w:tcW w:w="4936" w:type="dxa"/>
            <w:gridSpan w:val="2"/>
            <w:vAlign w:val="center"/>
          </w:tcPr>
          <w:p w14:paraId="66F5F945">
            <w:r>
              <w:rPr>
                <w:rFonts w:hint="eastAsia"/>
              </w:rPr>
              <w:t>1.3 床医比</w:t>
            </w:r>
          </w:p>
        </w:tc>
        <w:tc>
          <w:tcPr>
            <w:tcW w:w="1232" w:type="dxa"/>
            <w:vAlign w:val="center"/>
          </w:tcPr>
          <w:p w14:paraId="25DC6C69">
            <w:r>
              <w:rPr>
                <w:rFonts w:hint="eastAsia"/>
              </w:rPr>
              <w:t>1:0</w:t>
            </w:r>
            <w:r>
              <w:t>.38</w:t>
            </w:r>
          </w:p>
        </w:tc>
        <w:tc>
          <w:tcPr>
            <w:tcW w:w="1188" w:type="dxa"/>
            <w:vAlign w:val="center"/>
          </w:tcPr>
          <w:p w14:paraId="72E3C7F0">
            <w:r>
              <w:rPr>
                <w:rFonts w:hint="eastAsia"/>
              </w:rPr>
              <w:t>1:0</w:t>
            </w:r>
            <w:r>
              <w:t>.38</w:t>
            </w:r>
          </w:p>
        </w:tc>
      </w:tr>
      <w:tr w14:paraId="4068ED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AD7F124"/>
        </w:tc>
        <w:tc>
          <w:tcPr>
            <w:tcW w:w="4936" w:type="dxa"/>
            <w:gridSpan w:val="2"/>
            <w:vAlign w:val="center"/>
          </w:tcPr>
          <w:p w14:paraId="7F643F00">
            <w:r>
              <w:rPr>
                <w:rFonts w:hint="eastAsia"/>
              </w:rPr>
              <w:t>1.4 床护比</w:t>
            </w:r>
          </w:p>
        </w:tc>
        <w:tc>
          <w:tcPr>
            <w:tcW w:w="1232" w:type="dxa"/>
            <w:vAlign w:val="center"/>
          </w:tcPr>
          <w:p w14:paraId="0D1E7E87">
            <w:r>
              <w:rPr>
                <w:rFonts w:hint="eastAsia"/>
              </w:rPr>
              <w:t>1:0.35</w:t>
            </w:r>
          </w:p>
        </w:tc>
        <w:tc>
          <w:tcPr>
            <w:tcW w:w="1188" w:type="dxa"/>
            <w:vAlign w:val="center"/>
          </w:tcPr>
          <w:p w14:paraId="00D7CBCE">
            <w:r>
              <w:rPr>
                <w:rFonts w:hint="eastAsia"/>
              </w:rPr>
              <w:t>1:0.35</w:t>
            </w:r>
          </w:p>
        </w:tc>
      </w:tr>
      <w:tr w14:paraId="00C4F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0D88910C">
            <w:r>
              <w:rPr>
                <w:rFonts w:hint="eastAsia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66249A60">
            <w:r>
              <w:rPr>
                <w:rFonts w:hint="eastAsia"/>
              </w:rPr>
              <w:t>2.1 门诊患者人均医疗费用（元）</w:t>
            </w:r>
          </w:p>
        </w:tc>
        <w:tc>
          <w:tcPr>
            <w:tcW w:w="1232" w:type="dxa"/>
            <w:vAlign w:val="center"/>
          </w:tcPr>
          <w:p w14:paraId="0EF7F8CA">
            <w:r>
              <w:rPr>
                <w:rFonts w:hint="eastAsia"/>
              </w:rPr>
              <w:t>262</w:t>
            </w:r>
          </w:p>
        </w:tc>
        <w:tc>
          <w:tcPr>
            <w:tcW w:w="1188" w:type="dxa"/>
            <w:vAlign w:val="center"/>
          </w:tcPr>
          <w:p w14:paraId="014504D1">
            <w:r>
              <w:rPr>
                <w:rFonts w:hint="eastAsia"/>
              </w:rPr>
              <w:t>2</w:t>
            </w:r>
            <w:r>
              <w:t>56</w:t>
            </w:r>
          </w:p>
        </w:tc>
      </w:tr>
      <w:tr w14:paraId="31638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F9C04C3"/>
        </w:tc>
        <w:tc>
          <w:tcPr>
            <w:tcW w:w="4936" w:type="dxa"/>
            <w:gridSpan w:val="2"/>
            <w:vAlign w:val="center"/>
          </w:tcPr>
          <w:p w14:paraId="05B4EC7D">
            <w:r>
              <w:rPr>
                <w:rFonts w:hint="eastAsia"/>
              </w:rPr>
              <w:t>2.2 住院患者人均医疗费用（元）</w:t>
            </w:r>
          </w:p>
        </w:tc>
        <w:tc>
          <w:tcPr>
            <w:tcW w:w="1232" w:type="dxa"/>
            <w:vAlign w:val="center"/>
          </w:tcPr>
          <w:p w14:paraId="08887382">
            <w:r>
              <w:rPr>
                <w:rFonts w:hint="eastAsia"/>
              </w:rPr>
              <w:t>4003</w:t>
            </w:r>
          </w:p>
        </w:tc>
        <w:tc>
          <w:tcPr>
            <w:tcW w:w="1188" w:type="dxa"/>
            <w:vAlign w:val="center"/>
          </w:tcPr>
          <w:p w14:paraId="30673658">
            <w:r>
              <w:rPr>
                <w:rFonts w:hint="eastAsia"/>
              </w:rPr>
              <w:t>4</w:t>
            </w:r>
            <w:r>
              <w:t>064</w:t>
            </w:r>
          </w:p>
        </w:tc>
      </w:tr>
      <w:tr w14:paraId="42B9E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5C9CCC7"/>
        </w:tc>
        <w:tc>
          <w:tcPr>
            <w:tcW w:w="7356" w:type="dxa"/>
            <w:gridSpan w:val="4"/>
            <w:vAlign w:val="center"/>
          </w:tcPr>
          <w:p w14:paraId="0429433E">
            <w:r>
              <w:rPr>
                <w:rFonts w:hint="eastAsia"/>
              </w:rPr>
              <w:t>2.3 医疗机构住院患者单病种平均费用（见附件2）</w:t>
            </w:r>
          </w:p>
        </w:tc>
      </w:tr>
      <w:tr w14:paraId="4D92E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9CB2846"/>
        </w:tc>
        <w:tc>
          <w:tcPr>
            <w:tcW w:w="3544" w:type="dxa"/>
            <w:vMerge w:val="restart"/>
            <w:vAlign w:val="center"/>
          </w:tcPr>
          <w:p w14:paraId="49F44D73">
            <w:r>
              <w:rPr>
                <w:rFonts w:hint="eastAsia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209FFD2C">
            <w:r>
              <w:rPr>
                <w:rFonts w:hint="eastAsia"/>
              </w:rPr>
              <w:t>城镇职工</w:t>
            </w:r>
          </w:p>
        </w:tc>
        <w:tc>
          <w:tcPr>
            <w:tcW w:w="1232" w:type="dxa"/>
            <w:vAlign w:val="center"/>
          </w:tcPr>
          <w:p w14:paraId="7669829A">
            <w:r>
              <w:rPr>
                <w:rFonts w:hint="eastAsia"/>
              </w:rPr>
              <w:t>71.73</w:t>
            </w:r>
          </w:p>
        </w:tc>
        <w:tc>
          <w:tcPr>
            <w:tcW w:w="1188" w:type="dxa"/>
            <w:vAlign w:val="center"/>
          </w:tcPr>
          <w:p w14:paraId="56A37D08">
            <w:r>
              <w:rPr>
                <w:rFonts w:hint="eastAsia"/>
              </w:rPr>
              <w:t>7</w:t>
            </w:r>
            <w:r>
              <w:t>0.3</w:t>
            </w:r>
          </w:p>
        </w:tc>
      </w:tr>
      <w:tr w14:paraId="608AAA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3815DBD0"/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27086767"/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09133F08">
            <w:r>
              <w:rPr>
                <w:rFonts w:hint="eastAsia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vAlign w:val="center"/>
          </w:tcPr>
          <w:p w14:paraId="62B4260C">
            <w:r>
              <w:rPr>
                <w:rFonts w:hint="eastAsia"/>
              </w:rPr>
              <w:t>69.50</w:t>
            </w:r>
          </w:p>
        </w:tc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 w14:paraId="62E0EEB4">
            <w:r>
              <w:rPr>
                <w:rFonts w:hint="eastAsia"/>
              </w:rPr>
              <w:t>6</w:t>
            </w:r>
            <w:r>
              <w:t>9.94</w:t>
            </w:r>
          </w:p>
        </w:tc>
      </w:tr>
      <w:tr w14:paraId="380EE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52640A">
            <w:r>
              <w:rPr>
                <w:rFonts w:hint="eastAsia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D6B4BF">
            <w:r>
              <w:rPr>
                <w:rFonts w:hint="eastAsia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E40340">
            <w:r>
              <w:rPr>
                <w:rFonts w:hint="eastAsia"/>
              </w:rPr>
              <w:t>97.72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0F63BB">
            <w:r>
              <w:rPr>
                <w:rFonts w:hint="eastAsia"/>
              </w:rPr>
              <w:t>9</w:t>
            </w:r>
            <w:r>
              <w:t>7.43</w:t>
            </w:r>
          </w:p>
        </w:tc>
      </w:tr>
      <w:tr w14:paraId="16496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B375A2"/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AD17A0">
            <w:r>
              <w:rPr>
                <w:rFonts w:hint="eastAsia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63C078">
            <w:r>
              <w:rPr>
                <w:rFonts w:hint="eastAsia"/>
              </w:rPr>
              <w:t>96.44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F9BE89">
            <w:r>
              <w:t>84.14</w:t>
            </w:r>
          </w:p>
        </w:tc>
      </w:tr>
      <w:tr w14:paraId="25D1C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1F59E4"/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B138D2">
            <w:r>
              <w:rPr>
                <w:rFonts w:hint="eastAsia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9FCB92">
            <w:r>
              <w:rPr>
                <w:rFonts w:hint="eastAsia"/>
              </w:rPr>
              <w:t>85.71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07F02B">
            <w:pPr>
              <w:rPr>
                <w:rFonts w:hAnsi="宋体"/>
              </w:rPr>
            </w:pPr>
            <w:r>
              <w:t>92.31</w:t>
            </w:r>
          </w:p>
        </w:tc>
      </w:tr>
      <w:tr w14:paraId="6481C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CF0D66"/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2CE70F">
            <w:r>
              <w:rPr>
                <w:rFonts w:hint="eastAsia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66F6E1">
            <w:r>
              <w:rPr>
                <w:rFonts w:hint="eastAsia"/>
              </w:rPr>
              <w:t>24.88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1A2F0">
            <w:r>
              <w:rPr>
                <w:rFonts w:hint="eastAsia"/>
              </w:rPr>
              <w:t>2</w:t>
            </w:r>
            <w:r>
              <w:t>3.45</w:t>
            </w:r>
          </w:p>
        </w:tc>
      </w:tr>
      <w:tr w14:paraId="6BC97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9E8B8A"/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875E6">
            <w:r>
              <w:rPr>
                <w:rFonts w:hint="eastAsia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89BDF5">
            <w:r>
              <w:rPr>
                <w:rFonts w:hint="eastAsia"/>
              </w:rPr>
              <w:t>3.96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5F5D2F">
            <w:r>
              <w:t>3.92</w:t>
            </w:r>
          </w:p>
        </w:tc>
      </w:tr>
      <w:tr w14:paraId="77C4A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135F5F"/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414B17">
            <w:r>
              <w:rPr>
                <w:rFonts w:hint="eastAsia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543637">
            <w:r>
              <w:rPr>
                <w:rFonts w:hint="eastAsia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6070D8">
            <w:r>
              <w:rPr>
                <w:rFonts w:hint="eastAsia"/>
              </w:rPr>
              <w:t>0</w:t>
            </w:r>
          </w:p>
        </w:tc>
      </w:tr>
      <w:tr w14:paraId="53D53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1F57E5"/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EC266F">
            <w:r>
              <w:rPr>
                <w:rFonts w:hint="eastAsia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C88FCF">
            <w:r>
              <w:rPr>
                <w:rFonts w:hint="eastAsia"/>
              </w:rPr>
              <w:t>0.</w:t>
            </w:r>
            <w:r>
              <w:t>02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65FD18">
            <w:r>
              <w:rPr>
                <w:rFonts w:hint="eastAsia"/>
              </w:rPr>
              <w:t>0.07</w:t>
            </w:r>
          </w:p>
        </w:tc>
      </w:tr>
      <w:tr w14:paraId="043E2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452A63"/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A48597">
            <w:r>
              <w:rPr>
                <w:rFonts w:hint="eastAsia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418888">
            <w:r>
              <w:rPr>
                <w:rFonts w:hint="eastAsia"/>
              </w:rPr>
              <w:t>21.34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7B4D29">
            <w:pPr>
              <w:rPr>
                <w:rFonts w:hAnsi="宋体"/>
              </w:rPr>
            </w:pPr>
            <w:r>
              <w:rPr>
                <w:rFonts w:hint="eastAsia"/>
              </w:rPr>
              <w:t>2</w:t>
            </w:r>
            <w:r>
              <w:t>8.01</w:t>
            </w:r>
          </w:p>
        </w:tc>
      </w:tr>
      <w:tr w14:paraId="23428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92D95B"/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587ADF">
            <w:r>
              <w:rPr>
                <w:rFonts w:hint="eastAsia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B098F3">
            <w:r>
              <w:rPr>
                <w:rFonts w:hint="eastAsia"/>
              </w:rPr>
              <w:t>0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2DF775">
            <w:pPr>
              <w:rPr>
                <w:rFonts w:hAnsi="宋体"/>
              </w:rPr>
            </w:pPr>
            <w:r>
              <w:rPr>
                <w:rFonts w:hint="eastAsia"/>
              </w:rPr>
              <w:t>0</w:t>
            </w:r>
          </w:p>
        </w:tc>
      </w:tr>
      <w:tr w14:paraId="0F6C1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767F1745">
            <w:r>
              <w:rPr>
                <w:rFonts w:hint="eastAsia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5CC2D0BD">
            <w:r>
              <w:rPr>
                <w:rFonts w:hint="eastAsia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 w14:paraId="3BF44F7F">
            <w:r>
              <w:rPr>
                <w:rFonts w:hint="eastAsia"/>
              </w:rPr>
              <w:t>0.9</w:t>
            </w: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 w14:paraId="559E723C">
            <w:pPr>
              <w:rPr>
                <w:rFonts w:hAnsi="宋体"/>
              </w:rPr>
            </w:pPr>
            <w:r>
              <w:rPr>
                <w:rFonts w:hint="eastAsia"/>
              </w:rPr>
              <w:t>1</w:t>
            </w:r>
          </w:p>
        </w:tc>
      </w:tr>
      <w:tr w14:paraId="2CBD92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8054E88"/>
        </w:tc>
        <w:tc>
          <w:tcPr>
            <w:tcW w:w="4936" w:type="dxa"/>
            <w:gridSpan w:val="2"/>
            <w:vAlign w:val="center"/>
          </w:tcPr>
          <w:p w14:paraId="330E74FF">
            <w:r>
              <w:rPr>
                <w:rFonts w:hint="eastAsia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 w14:paraId="7B472004">
            <w:r>
              <w:rPr>
                <w:rFonts w:hint="eastAsia"/>
              </w:rPr>
              <w:t>5</w:t>
            </w:r>
          </w:p>
        </w:tc>
        <w:tc>
          <w:tcPr>
            <w:tcW w:w="1188" w:type="dxa"/>
            <w:vAlign w:val="center"/>
          </w:tcPr>
          <w:p w14:paraId="051E0476">
            <w:pPr>
              <w:rPr>
                <w:rFonts w:hAnsi="宋体"/>
              </w:rPr>
            </w:pPr>
            <w:r>
              <w:rPr>
                <w:rFonts w:hint="eastAsia"/>
              </w:rPr>
              <w:t>5</w:t>
            </w:r>
          </w:p>
        </w:tc>
      </w:tr>
      <w:tr w14:paraId="4ECAD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427726D"/>
        </w:tc>
        <w:tc>
          <w:tcPr>
            <w:tcW w:w="3544" w:type="dxa"/>
            <w:vMerge w:val="restart"/>
            <w:vAlign w:val="center"/>
          </w:tcPr>
          <w:p w14:paraId="68334D85">
            <w:r>
              <w:rPr>
                <w:rFonts w:hint="eastAsia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6BF805D6">
            <w:r>
              <w:rPr>
                <w:rFonts w:hint="eastAsia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6DC73D32">
            <w:r>
              <w:rPr>
                <w:rFonts w:hint="eastAsia"/>
              </w:rPr>
              <w:t>1.4</w:t>
            </w:r>
          </w:p>
        </w:tc>
        <w:tc>
          <w:tcPr>
            <w:tcW w:w="1188" w:type="dxa"/>
            <w:vAlign w:val="center"/>
          </w:tcPr>
          <w:p w14:paraId="68ED14E7">
            <w:r>
              <w:rPr>
                <w:rFonts w:hint="eastAsia"/>
              </w:rPr>
              <w:t>1</w:t>
            </w:r>
            <w:r>
              <w:t>.5</w:t>
            </w:r>
          </w:p>
        </w:tc>
      </w:tr>
      <w:tr w14:paraId="3642E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4AA94AF"/>
        </w:tc>
        <w:tc>
          <w:tcPr>
            <w:tcW w:w="3544" w:type="dxa"/>
            <w:vMerge w:val="continue"/>
            <w:vAlign w:val="center"/>
          </w:tcPr>
          <w:p w14:paraId="210F6D3F"/>
        </w:tc>
        <w:tc>
          <w:tcPr>
            <w:tcW w:w="1392" w:type="dxa"/>
            <w:vAlign w:val="center"/>
          </w:tcPr>
          <w:p w14:paraId="7DE18787">
            <w:r>
              <w:rPr>
                <w:rFonts w:hint="eastAsia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2EE88734">
            <w:r>
              <w:rPr>
                <w:rFonts w:hint="eastAsia"/>
              </w:rPr>
              <w:t>1.7</w:t>
            </w:r>
          </w:p>
        </w:tc>
        <w:tc>
          <w:tcPr>
            <w:tcW w:w="1188" w:type="dxa"/>
            <w:vAlign w:val="center"/>
          </w:tcPr>
          <w:p w14:paraId="1D454F6E">
            <w:r>
              <w:rPr>
                <w:rFonts w:hint="eastAsia"/>
              </w:rPr>
              <w:t>1</w:t>
            </w:r>
            <w:r>
              <w:t>.7</w:t>
            </w:r>
          </w:p>
        </w:tc>
      </w:tr>
      <w:tr w14:paraId="63EE9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0E641AA"/>
        </w:tc>
        <w:tc>
          <w:tcPr>
            <w:tcW w:w="3544" w:type="dxa"/>
            <w:vMerge w:val="continue"/>
            <w:vAlign w:val="center"/>
          </w:tcPr>
          <w:p w14:paraId="7301D8F9"/>
        </w:tc>
        <w:tc>
          <w:tcPr>
            <w:tcW w:w="1392" w:type="dxa"/>
            <w:vAlign w:val="center"/>
          </w:tcPr>
          <w:p w14:paraId="7D4201FE">
            <w:r>
              <w:rPr>
                <w:rFonts w:hint="eastAsia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6A936D43">
            <w:r>
              <w:rPr>
                <w:rFonts w:hint="eastAsia"/>
              </w:rPr>
              <w:t>2.0</w:t>
            </w:r>
          </w:p>
        </w:tc>
        <w:tc>
          <w:tcPr>
            <w:tcW w:w="1188" w:type="dxa"/>
            <w:vAlign w:val="center"/>
          </w:tcPr>
          <w:p w14:paraId="4E33312C">
            <w:r>
              <w:rPr>
                <w:rFonts w:hint="eastAsia"/>
              </w:rPr>
              <w:t>2</w:t>
            </w:r>
            <w:r>
              <w:t>.0</w:t>
            </w:r>
          </w:p>
        </w:tc>
      </w:tr>
      <w:tr w14:paraId="328CA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DE0CFE9"/>
        </w:tc>
        <w:tc>
          <w:tcPr>
            <w:tcW w:w="4936" w:type="dxa"/>
            <w:gridSpan w:val="2"/>
            <w:vAlign w:val="center"/>
          </w:tcPr>
          <w:p w14:paraId="2F4D8F13">
            <w:r>
              <w:rPr>
                <w:rFonts w:hint="eastAsia"/>
              </w:rPr>
              <w:t>4.4 病床使用率（%）</w:t>
            </w:r>
          </w:p>
        </w:tc>
        <w:tc>
          <w:tcPr>
            <w:tcW w:w="1232" w:type="dxa"/>
            <w:vAlign w:val="center"/>
          </w:tcPr>
          <w:p w14:paraId="134E1C7C">
            <w:r>
              <w:rPr>
                <w:rFonts w:hint="eastAsia"/>
              </w:rPr>
              <w:t>69</w:t>
            </w:r>
          </w:p>
        </w:tc>
        <w:tc>
          <w:tcPr>
            <w:tcW w:w="1188" w:type="dxa"/>
            <w:vAlign w:val="center"/>
          </w:tcPr>
          <w:p w14:paraId="4ABD443E">
            <w:r>
              <w:rPr>
                <w:rFonts w:hint="eastAsia"/>
              </w:rPr>
              <w:t>6</w:t>
            </w:r>
            <w:r>
              <w:t>9.1</w:t>
            </w:r>
          </w:p>
        </w:tc>
      </w:tr>
      <w:tr w14:paraId="7DD0D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959739A"/>
        </w:tc>
        <w:tc>
          <w:tcPr>
            <w:tcW w:w="4936" w:type="dxa"/>
            <w:gridSpan w:val="2"/>
            <w:vAlign w:val="center"/>
          </w:tcPr>
          <w:p w14:paraId="7CE00992">
            <w:r>
              <w:rPr>
                <w:rFonts w:hint="eastAsia"/>
              </w:rPr>
              <w:t>4.5 出院者平均住院日（天）</w:t>
            </w:r>
          </w:p>
        </w:tc>
        <w:tc>
          <w:tcPr>
            <w:tcW w:w="1232" w:type="dxa"/>
            <w:vAlign w:val="center"/>
          </w:tcPr>
          <w:p w14:paraId="449AC1BE">
            <w:r>
              <w:rPr>
                <w:rFonts w:hint="eastAsia"/>
              </w:rPr>
              <w:t>6.58</w:t>
            </w:r>
          </w:p>
        </w:tc>
        <w:tc>
          <w:tcPr>
            <w:tcW w:w="1188" w:type="dxa"/>
            <w:vAlign w:val="center"/>
          </w:tcPr>
          <w:p w14:paraId="7DC6611E">
            <w:r>
              <w:rPr>
                <w:rFonts w:hint="eastAsia"/>
              </w:rPr>
              <w:t>6</w:t>
            </w:r>
            <w:r>
              <w:t>.53</w:t>
            </w:r>
          </w:p>
        </w:tc>
      </w:tr>
      <w:tr w14:paraId="2E496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5AB5F55"/>
        </w:tc>
        <w:tc>
          <w:tcPr>
            <w:tcW w:w="4936" w:type="dxa"/>
            <w:gridSpan w:val="2"/>
            <w:vAlign w:val="center"/>
          </w:tcPr>
          <w:p w14:paraId="040B897A">
            <w:r>
              <w:rPr>
                <w:rFonts w:hint="eastAsia"/>
              </w:rPr>
              <w:t>4.6 门诊人次</w:t>
            </w:r>
          </w:p>
        </w:tc>
        <w:tc>
          <w:tcPr>
            <w:tcW w:w="1232" w:type="dxa"/>
            <w:vAlign w:val="center"/>
          </w:tcPr>
          <w:p w14:paraId="5816F678">
            <w:r>
              <w:rPr>
                <w:rFonts w:hint="eastAsia"/>
              </w:rPr>
              <w:t>39881</w:t>
            </w:r>
          </w:p>
        </w:tc>
        <w:tc>
          <w:tcPr>
            <w:tcW w:w="1188" w:type="dxa"/>
            <w:vAlign w:val="center"/>
          </w:tcPr>
          <w:p w14:paraId="1657C1B7">
            <w:pPr>
              <w:rPr>
                <w:rFonts w:hAnsi="宋体"/>
              </w:rPr>
            </w:pPr>
            <w:r>
              <w:rPr>
                <w:rFonts w:hint="eastAsia"/>
              </w:rPr>
              <w:t>3</w:t>
            </w:r>
            <w:r>
              <w:t>9894</w:t>
            </w:r>
          </w:p>
        </w:tc>
      </w:tr>
      <w:tr w14:paraId="1BB6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0F3CE43"/>
        </w:tc>
        <w:tc>
          <w:tcPr>
            <w:tcW w:w="4936" w:type="dxa"/>
            <w:gridSpan w:val="2"/>
            <w:vAlign w:val="center"/>
          </w:tcPr>
          <w:p w14:paraId="2E372D9D">
            <w:r>
              <w:rPr>
                <w:rFonts w:hint="eastAsia"/>
              </w:rPr>
              <w:t>4.7 出院人次</w:t>
            </w:r>
          </w:p>
        </w:tc>
        <w:tc>
          <w:tcPr>
            <w:tcW w:w="1232" w:type="dxa"/>
            <w:vAlign w:val="center"/>
          </w:tcPr>
          <w:p w14:paraId="0A9CD5D1">
            <w:r>
              <w:rPr>
                <w:rFonts w:hint="eastAsia"/>
              </w:rPr>
              <w:t>3823</w:t>
            </w:r>
          </w:p>
        </w:tc>
        <w:tc>
          <w:tcPr>
            <w:tcW w:w="1188" w:type="dxa"/>
            <w:vAlign w:val="center"/>
          </w:tcPr>
          <w:p w14:paraId="66028872">
            <w:pPr>
              <w:rPr>
                <w:rFonts w:hAnsi="宋体"/>
              </w:rPr>
            </w:pPr>
            <w:r>
              <w:rPr>
                <w:rFonts w:hint="eastAsia"/>
              </w:rPr>
              <w:t>3</w:t>
            </w:r>
            <w:r>
              <w:t>894</w:t>
            </w:r>
          </w:p>
        </w:tc>
      </w:tr>
      <w:tr w14:paraId="6EE21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6CC3ADB9">
            <w:r>
              <w:rPr>
                <w:rFonts w:hint="eastAsia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146C9EFB">
            <w:r>
              <w:rPr>
                <w:rFonts w:hint="eastAsia"/>
              </w:rPr>
              <w:t>总体满意度（%）</w:t>
            </w:r>
          </w:p>
        </w:tc>
        <w:tc>
          <w:tcPr>
            <w:tcW w:w="1232" w:type="dxa"/>
            <w:vAlign w:val="center"/>
          </w:tcPr>
          <w:p w14:paraId="273A9E3B">
            <w:r>
              <w:rPr>
                <w:rFonts w:hint="eastAsia"/>
              </w:rPr>
              <w:t>98</w:t>
            </w:r>
          </w:p>
        </w:tc>
        <w:tc>
          <w:tcPr>
            <w:tcW w:w="1188" w:type="dxa"/>
            <w:vAlign w:val="center"/>
          </w:tcPr>
          <w:p w14:paraId="7077CD05">
            <w:r>
              <w:rPr>
                <w:rFonts w:hint="eastAsia"/>
              </w:rPr>
              <w:t>98</w:t>
            </w:r>
          </w:p>
        </w:tc>
      </w:tr>
      <w:tr w14:paraId="6F04E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2C6585A2">
            <w:r>
              <w:rPr>
                <w:rFonts w:hint="eastAsia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 w14:paraId="18856C93">
            <w:pPr>
              <w:rPr>
                <w:rFonts w:hAnsi="宋体"/>
              </w:rPr>
            </w:pPr>
            <w:r>
              <w:rPr>
                <w:rFonts w:hint="eastAsia"/>
              </w:rPr>
              <w:t>医疗机构服务承诺内容（见附件3）</w:t>
            </w:r>
          </w:p>
        </w:tc>
      </w:tr>
    </w:tbl>
    <w:p w14:paraId="3F41D418">
      <w:pPr>
        <w:rPr>
          <w:rFonts w:ascii="宋体" w:hAnsi="宋体" w:cs="宋体"/>
          <w:sz w:val="28"/>
          <w:szCs w:val="28"/>
        </w:rPr>
      </w:pPr>
      <w:r>
        <w:rPr>
          <w:rFonts w:hint="eastAsia"/>
        </w:rPr>
        <w:br w:type="page"/>
      </w:r>
    </w:p>
    <w:p w14:paraId="6C3D45C4">
      <w:pPr>
        <w:widowControl/>
        <w:spacing w:line="520" w:lineRule="exact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医疗机构住院患者单病种平均费用</w:t>
      </w:r>
    </w:p>
    <w:p w14:paraId="24EFD252">
      <w:pPr>
        <w:spacing w:line="240" w:lineRule="exact"/>
        <w:rPr>
          <w:rFonts w:ascii="Calibri" w:hAnsi="Calibri"/>
          <w:szCs w:val="22"/>
        </w:rPr>
      </w:pPr>
    </w:p>
    <w:tbl>
      <w:tblPr>
        <w:tblStyle w:val="2"/>
        <w:tblW w:w="861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1"/>
        <w:gridCol w:w="2226"/>
        <w:gridCol w:w="1789"/>
        <w:gridCol w:w="1881"/>
        <w:gridCol w:w="2329"/>
      </w:tblGrid>
      <w:tr w14:paraId="393CA7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86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72AA2">
            <w:pPr>
              <w:widowControl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住院患者前20位单病种平均费用</w:t>
            </w:r>
          </w:p>
        </w:tc>
      </w:tr>
      <w:tr w14:paraId="75C7CB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29942F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CCB1DF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    （按ICD-10编码分类）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DC1EFF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76B73D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A581AF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514714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9C2079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B919A7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腰椎间盘突出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7FBD65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腰椎后柱融合术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989B6B">
            <w:pPr>
              <w:widowControl/>
              <w:textAlignment w:val="bottom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4183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BB5E6D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4</w:t>
            </w:r>
            <w:r>
              <w:rPr>
                <w:rFonts w:ascii="宋体" w:hAnsi="宋体"/>
                <w:sz w:val="18"/>
                <w:szCs w:val="18"/>
              </w:rPr>
              <w:t>553</w:t>
            </w:r>
          </w:p>
        </w:tc>
      </w:tr>
      <w:tr w14:paraId="011C85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7CD3F4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C998AE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支气管肺炎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57D2B2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5AF219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1871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484285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1881</w:t>
            </w:r>
          </w:p>
        </w:tc>
      </w:tr>
      <w:tr w14:paraId="2F5EC4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4285B2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bookmarkStart w:id="0" w:name="_Hlk218604595"/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86F4C6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腔隙性脑梗死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57C1F9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C26436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3371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441396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3371</w:t>
            </w:r>
          </w:p>
        </w:tc>
      </w:tr>
      <w:bookmarkEnd w:id="0"/>
      <w:tr w14:paraId="48C886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1F9D5B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77C889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急性支气管炎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90BA46">
            <w:pPr>
              <w:widowControl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70442E">
            <w:pPr>
              <w:widowControl/>
              <w:textAlignment w:val="bottom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1652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303622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1745</w:t>
            </w:r>
          </w:p>
        </w:tc>
      </w:tr>
      <w:tr w14:paraId="2C2CAC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5C2FBA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bookmarkStart w:id="1" w:name="_Hlk218604606"/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DBDA20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多发性脑梗死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61EA20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50751F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3999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474831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4618</w:t>
            </w:r>
          </w:p>
        </w:tc>
      </w:tr>
      <w:bookmarkEnd w:id="1"/>
      <w:tr w14:paraId="4C3F25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AF0C8B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bookmarkStart w:id="2" w:name="_Hlk218604615"/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6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2DC695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神经根型颈椎病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5DFB75">
            <w:pPr>
              <w:widowControl/>
              <w:textAlignment w:val="center"/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12728C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3620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6F4E50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3579</w:t>
            </w:r>
          </w:p>
        </w:tc>
      </w:tr>
      <w:bookmarkEnd w:id="2"/>
      <w:tr w14:paraId="40DA8C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FA166E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7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503019A1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社区获得性肺炎，非重症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E66DCA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DE074D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3427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137C1F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2972</w:t>
            </w:r>
          </w:p>
        </w:tc>
      </w:tr>
      <w:tr w14:paraId="72E6F3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CCEB65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8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703EB081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早起人工流产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331417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人工流产后刮宫术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36D5AA">
            <w:pPr>
              <w:widowControl/>
              <w:textAlignment w:val="bottom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1371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5773F1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1510</w:t>
            </w:r>
          </w:p>
        </w:tc>
      </w:tr>
      <w:tr w14:paraId="067957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4EA112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bookmarkStart w:id="3" w:name="_Hlk218604625"/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9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2E5FAF03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胃息肉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4AF46F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6150EA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2791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AFEA90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</w:t>
            </w:r>
            <w:r>
              <w:rPr>
                <w:rFonts w:ascii="宋体" w:hAnsi="宋体"/>
                <w:sz w:val="18"/>
                <w:szCs w:val="18"/>
              </w:rPr>
              <w:t>095</w:t>
            </w:r>
          </w:p>
        </w:tc>
      </w:tr>
      <w:bookmarkEnd w:id="3"/>
      <w:tr w14:paraId="461BE4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BE952F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7F309BA0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2型糖尿病伴血糖控制不佳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DE8FAA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C6DAE4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3178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70614F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3085</w:t>
            </w:r>
          </w:p>
        </w:tc>
      </w:tr>
      <w:tr w14:paraId="124ED3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D0BE62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11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62E2D97E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慢性萎缩性胃炎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2C11EE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胃镜检查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ABBD9E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2671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661FC0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2339</w:t>
            </w:r>
          </w:p>
        </w:tc>
      </w:tr>
      <w:tr w14:paraId="31F7AB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BD5B83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12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6EE813FD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急性上呼吸道感染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9032D1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478124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1491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85069C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1429</w:t>
            </w:r>
          </w:p>
        </w:tc>
      </w:tr>
      <w:tr w14:paraId="293A7D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8862E9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13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4314E617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取除骨折内固定装置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3B8931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内固定装置去除术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9FCF44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3973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FCCCC6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4023</w:t>
            </w:r>
          </w:p>
        </w:tc>
      </w:tr>
      <w:tr w14:paraId="787CED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A88805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14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3738AFF2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慢性胃炎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DE5E91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胃镜检查</w:t>
            </w: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DC826F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2317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C5FB9C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</w:t>
            </w:r>
            <w:r>
              <w:rPr>
                <w:rFonts w:ascii="宋体" w:hAnsi="宋体"/>
                <w:sz w:val="18"/>
                <w:szCs w:val="18"/>
              </w:rPr>
              <w:t>339</w:t>
            </w:r>
          </w:p>
        </w:tc>
      </w:tr>
      <w:tr w14:paraId="2C733A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7214F3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15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23858633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慢性阻塞性肺病伴有急性下呼吸道感染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154672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EB1F69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4102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87B648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3977</w:t>
            </w:r>
          </w:p>
        </w:tc>
      </w:tr>
      <w:tr w14:paraId="226E66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FCD89C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16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21C63EFC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恶性肿瘤免疫治疗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5F80B6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D82431">
            <w:pPr>
              <w:widowControl/>
              <w:textAlignment w:val="bottom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3524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DFD10A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3590</w:t>
            </w:r>
          </w:p>
        </w:tc>
      </w:tr>
      <w:tr w14:paraId="6AAF77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C4E28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17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096510A2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直肠息肉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0FC9D2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9C0E4A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3133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E3AF41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4102</w:t>
            </w:r>
          </w:p>
        </w:tc>
      </w:tr>
      <w:tr w14:paraId="20B7BF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DAED8B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18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70894BC3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恶性肿瘤维持性化学治疗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A68607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38AD4A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3957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F9FA3B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3994</w:t>
            </w:r>
          </w:p>
        </w:tc>
      </w:tr>
      <w:tr w14:paraId="522FC8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4F2DF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19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51DD19B5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横结肠息肉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32712A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02A606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3454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17609B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3403</w:t>
            </w:r>
          </w:p>
        </w:tc>
      </w:tr>
      <w:tr w14:paraId="3911BF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exact"/>
          <w:jc w:val="center"/>
        </w:trPr>
        <w:tc>
          <w:tcPr>
            <w:tcW w:w="3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8FBF72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20</w:t>
            </w:r>
          </w:p>
        </w:tc>
        <w:tc>
          <w:tcPr>
            <w:tcW w:w="22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29B0F8D3">
            <w:pPr>
              <w:widowControl/>
              <w:textAlignment w:val="bottom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混合痔</w:t>
            </w:r>
          </w:p>
        </w:tc>
        <w:tc>
          <w:tcPr>
            <w:tcW w:w="17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6DD56F">
            <w:pPr>
              <w:rPr>
                <w:rFonts w:ascii="宋体" w:hAnsi="宋体" w:cs="宋体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7F57A1">
            <w:pPr>
              <w:widowControl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4680</w:t>
            </w:r>
          </w:p>
        </w:tc>
        <w:tc>
          <w:tcPr>
            <w:tcW w:w="2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57A692">
            <w:pPr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4729</w:t>
            </w:r>
          </w:p>
        </w:tc>
      </w:tr>
    </w:tbl>
    <w:p w14:paraId="4BE5A858">
      <w:pPr>
        <w:rPr>
          <w:rFonts w:ascii="Calibri" w:hAnsi="Calibri"/>
          <w:szCs w:val="22"/>
        </w:rPr>
      </w:pPr>
    </w:p>
    <w:tbl>
      <w:tblPr>
        <w:tblStyle w:val="2"/>
        <w:tblW w:w="87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1612"/>
        <w:gridCol w:w="1342"/>
        <w:gridCol w:w="2628"/>
        <w:gridCol w:w="2476"/>
      </w:tblGrid>
      <w:tr w14:paraId="647261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76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A2D084">
            <w:pPr>
              <w:widowControl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医院特色专科住院患者前5位单病种平均费用</w:t>
            </w:r>
          </w:p>
        </w:tc>
      </w:tr>
      <w:tr w14:paraId="3267DB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582DE5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序号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21FD48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疾病名称          （按ICD-10编码分类）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F005C8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术式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88AA88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本期平均费用（元）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244CCA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上期平均费用（元）</w:t>
            </w:r>
          </w:p>
        </w:tc>
      </w:tr>
      <w:tr w14:paraId="1FEC79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A8F0D0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B4DE75">
            <w:pPr>
              <w:widowControl/>
              <w:textAlignment w:val="bottom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腰椎间盘突出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037CA1">
            <w:pPr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腰椎后柱融合术</w:t>
            </w: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1691F1">
            <w:pPr>
              <w:widowControl/>
              <w:textAlignment w:val="bottom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4183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DC8107">
            <w:pPr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4</w:t>
            </w:r>
            <w:r>
              <w:rPr>
                <w:rFonts w:ascii="宋体" w:hAnsi="宋体"/>
                <w:sz w:val="18"/>
                <w:szCs w:val="18"/>
              </w:rPr>
              <w:t>553</w:t>
            </w:r>
          </w:p>
        </w:tc>
      </w:tr>
      <w:tr w14:paraId="4225A0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E3B05F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619BBA">
            <w:pPr>
              <w:widowControl/>
              <w:textAlignment w:val="bottom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腔隙性脑梗死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F79823">
            <w:pPr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BA1480">
            <w:pPr>
              <w:widowControl/>
              <w:textAlignment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3371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A450AD">
            <w:pPr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3371</w:t>
            </w:r>
          </w:p>
        </w:tc>
      </w:tr>
      <w:tr w14:paraId="64ED7E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145FC6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E77C7C">
            <w:pPr>
              <w:widowControl/>
              <w:textAlignment w:val="bottom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多发性脑梗死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A02F22">
            <w:pPr>
              <w:widowControl/>
              <w:textAlignment w:val="center"/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75F32E">
            <w:pPr>
              <w:widowControl/>
              <w:textAlignment w:val="bottom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3999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61CBA3">
            <w:pPr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4618</w:t>
            </w:r>
          </w:p>
        </w:tc>
      </w:tr>
      <w:tr w14:paraId="35A464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7D0A64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156B16">
            <w:pPr>
              <w:widowControl/>
              <w:textAlignment w:val="bottom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神经根型颈椎病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1EF566">
            <w:pPr>
              <w:rPr>
                <w:rFonts w:asci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6EB316">
            <w:pPr>
              <w:widowControl/>
              <w:textAlignment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3620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E743B0">
            <w:pPr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3579</w:t>
            </w:r>
          </w:p>
        </w:tc>
      </w:tr>
      <w:tr w14:paraId="66CA51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2F9C0D">
            <w:pPr>
              <w:widowControl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bottom"/>
          </w:tcPr>
          <w:p w14:paraId="3EB947FF">
            <w:pPr>
              <w:widowControl/>
              <w:textAlignment w:val="bottom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胃息肉</w:t>
            </w:r>
          </w:p>
        </w:tc>
        <w:tc>
          <w:tcPr>
            <w:tcW w:w="13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3AFDC7">
            <w:pPr>
              <w:widowControl/>
              <w:textAlignment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C19DF9">
            <w:pPr>
              <w:widowControl/>
              <w:textAlignment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2791</w:t>
            </w:r>
          </w:p>
        </w:tc>
        <w:tc>
          <w:tcPr>
            <w:tcW w:w="24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D072B9">
            <w:pPr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3095</w:t>
            </w:r>
          </w:p>
        </w:tc>
      </w:tr>
    </w:tbl>
    <w:p w14:paraId="7761C1AA"/>
    <w:p w14:paraId="5B72706A"/>
    <w:p w14:paraId="3B3BCBD3">
      <w:pPr>
        <w:jc w:val="both"/>
        <w:rPr>
          <w:rFonts w:hint="eastAsia"/>
        </w:rPr>
      </w:pPr>
    </w:p>
    <w:p w14:paraId="18338E73"/>
    <w:p w14:paraId="12643034"/>
    <w:p w14:paraId="0A7647CB"/>
    <w:p w14:paraId="0D94E69C">
      <w:pPr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医疗机构服务承诺内容</w:t>
      </w:r>
    </w:p>
    <w:p w14:paraId="65D7CC99"/>
    <w:tbl>
      <w:tblPr>
        <w:tblStyle w:val="2"/>
        <w:tblW w:w="828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2"/>
        <w:gridCol w:w="6378"/>
      </w:tblGrid>
      <w:tr w14:paraId="0DA766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EE647B">
            <w:pPr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6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7438F0">
            <w:pPr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</w:rPr>
              <w:t>承诺服务内容</w:t>
            </w:r>
          </w:p>
        </w:tc>
      </w:tr>
      <w:tr w14:paraId="2B65D5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BDD6F5"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1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FBB133"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依法文明行医、优质服务、恪守职业道德，严格遵守全省卫生系统“十项禁令”。</w:t>
            </w:r>
          </w:p>
        </w:tc>
      </w:tr>
      <w:tr w14:paraId="4DE673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257C60"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2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A6C280"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合理检查、合理用药、合理治疗、严格执行处方管理制度、药品明码标价，接受病员和物价部门监督。</w:t>
            </w:r>
          </w:p>
        </w:tc>
      </w:tr>
      <w:tr w14:paraId="6B2837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1E4310"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3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0394A4"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不出售劣质、过期、霉变药品，凡病员举报我出售劣质、过期、霉变药品，经查属实，我院均对举报人给予一定经济补偿。</w:t>
            </w:r>
          </w:p>
        </w:tc>
      </w:tr>
      <w:tr w14:paraId="531B6F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0CDD34"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4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FAC8A6"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门诊大厅设导医咨询台，为病人提供温馨、人性化服务；住院部实行“六个一”温馨服务。</w:t>
            </w:r>
          </w:p>
        </w:tc>
      </w:tr>
      <w:tr w14:paraId="73BFA7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E1819"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5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F22747"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全天24小时接诊，节假日接诊。</w:t>
            </w:r>
          </w:p>
        </w:tc>
      </w:tr>
      <w:tr w14:paraId="485664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BC59C1"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6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F2A2C5"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医院开设特困病房，凡低保户、特困病人到我院住院可凭低保证、特困证减免部分费用。</w:t>
            </w:r>
          </w:p>
        </w:tc>
      </w:tr>
      <w:tr w14:paraId="40CE2E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512E1E"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7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DEFAED"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对危、重、疑难病人，根据病人或家属要求，我们可邀请上级医院专家来院会诊。</w:t>
            </w:r>
          </w:p>
        </w:tc>
      </w:tr>
      <w:tr w14:paraId="4EFB42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BECAA0"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8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24830B"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开辟绿色通道提供紧急医疗救助，急救电话0566-7018999</w:t>
            </w:r>
          </w:p>
        </w:tc>
      </w:tr>
      <w:tr w14:paraId="30F85E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90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3E9882"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9</w:t>
            </w:r>
          </w:p>
        </w:tc>
        <w:tc>
          <w:tcPr>
            <w:tcW w:w="63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53C67C">
            <w:pPr>
              <w:jc w:val="center"/>
              <w:rPr>
                <w:rFonts w:hint="eastAsia" w:ascii="楷体_GB2312" w:hAnsi="楷体_GB2312" w:eastAsia="楷体_GB2312" w:cs="楷体_GB2312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sz w:val="24"/>
                <w:szCs w:val="24"/>
              </w:rPr>
              <w:t>设立监督、投诉电话：0566-7011459，如您对我们的服务承诺有意见，敬请拨打。</w:t>
            </w:r>
          </w:p>
        </w:tc>
      </w:tr>
    </w:tbl>
    <w:p w14:paraId="7613273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947A0DA-9B94-4710-8660-0C67B0D4F2A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59BAFF38-E22B-4E2E-9640-13895DE4A65D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82D385C6-A46B-47F5-8884-B44D82522A0E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4" w:fontKey="{54951EFC-B1B0-41B7-9897-DAA72BA2D3B7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74D891C7-AA16-41D8-97FE-8255897AB08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diOGM5NDI3YWRiMjZiY2EwNzY2MzFlYjM1MGY4NDkifQ=="/>
  </w:docVars>
  <w:rsids>
    <w:rsidRoot w:val="2CE97F7E"/>
    <w:rsid w:val="0011761D"/>
    <w:rsid w:val="00157A96"/>
    <w:rsid w:val="0019307B"/>
    <w:rsid w:val="00217070"/>
    <w:rsid w:val="002179C3"/>
    <w:rsid w:val="002228C1"/>
    <w:rsid w:val="002250E8"/>
    <w:rsid w:val="00231B8F"/>
    <w:rsid w:val="002774C7"/>
    <w:rsid w:val="003D09CA"/>
    <w:rsid w:val="004F077C"/>
    <w:rsid w:val="005278F7"/>
    <w:rsid w:val="00543780"/>
    <w:rsid w:val="008D27C1"/>
    <w:rsid w:val="00901A34"/>
    <w:rsid w:val="00922D58"/>
    <w:rsid w:val="00A8428B"/>
    <w:rsid w:val="00CA613C"/>
    <w:rsid w:val="00DB042B"/>
    <w:rsid w:val="00E1745D"/>
    <w:rsid w:val="00EE29EC"/>
    <w:rsid w:val="00FC7EAD"/>
    <w:rsid w:val="012B4735"/>
    <w:rsid w:val="01AA1AC9"/>
    <w:rsid w:val="01FF0067"/>
    <w:rsid w:val="02BC4DEB"/>
    <w:rsid w:val="0355302B"/>
    <w:rsid w:val="03BC7892"/>
    <w:rsid w:val="03C8609F"/>
    <w:rsid w:val="03E36F26"/>
    <w:rsid w:val="04614B57"/>
    <w:rsid w:val="046C4396"/>
    <w:rsid w:val="04A46E78"/>
    <w:rsid w:val="04D1736D"/>
    <w:rsid w:val="05015EA4"/>
    <w:rsid w:val="050A784F"/>
    <w:rsid w:val="05C573F1"/>
    <w:rsid w:val="05F15189"/>
    <w:rsid w:val="06867B84"/>
    <w:rsid w:val="07B35FEB"/>
    <w:rsid w:val="07CE6FAD"/>
    <w:rsid w:val="093A0BEC"/>
    <w:rsid w:val="09575C4D"/>
    <w:rsid w:val="09804A1C"/>
    <w:rsid w:val="09A87CBD"/>
    <w:rsid w:val="09D054FC"/>
    <w:rsid w:val="09DF1358"/>
    <w:rsid w:val="09FE6E56"/>
    <w:rsid w:val="0A0F6089"/>
    <w:rsid w:val="0AC7549A"/>
    <w:rsid w:val="0BE5207C"/>
    <w:rsid w:val="0C8E49D1"/>
    <w:rsid w:val="0C9B098C"/>
    <w:rsid w:val="0D701904"/>
    <w:rsid w:val="0DA0363A"/>
    <w:rsid w:val="0DBA2331"/>
    <w:rsid w:val="0DE95727"/>
    <w:rsid w:val="0E014D9F"/>
    <w:rsid w:val="0E0C355A"/>
    <w:rsid w:val="0E2160A4"/>
    <w:rsid w:val="0E265DEE"/>
    <w:rsid w:val="0EED3D37"/>
    <w:rsid w:val="0F4D7979"/>
    <w:rsid w:val="0F895414"/>
    <w:rsid w:val="0F8B712D"/>
    <w:rsid w:val="0FC47022"/>
    <w:rsid w:val="10452E92"/>
    <w:rsid w:val="10763205"/>
    <w:rsid w:val="10E50428"/>
    <w:rsid w:val="113109DB"/>
    <w:rsid w:val="113768E4"/>
    <w:rsid w:val="118A0FD0"/>
    <w:rsid w:val="12644C1A"/>
    <w:rsid w:val="133B512C"/>
    <w:rsid w:val="133D213D"/>
    <w:rsid w:val="13E5193C"/>
    <w:rsid w:val="141259D8"/>
    <w:rsid w:val="14773A8D"/>
    <w:rsid w:val="14C73A06"/>
    <w:rsid w:val="14CA1426"/>
    <w:rsid w:val="153922EF"/>
    <w:rsid w:val="15BB713F"/>
    <w:rsid w:val="15F63AFD"/>
    <w:rsid w:val="15FD48DE"/>
    <w:rsid w:val="16346F03"/>
    <w:rsid w:val="16406BFC"/>
    <w:rsid w:val="16DE1BA1"/>
    <w:rsid w:val="17800EAB"/>
    <w:rsid w:val="18216B7B"/>
    <w:rsid w:val="18335F1D"/>
    <w:rsid w:val="19B70D5E"/>
    <w:rsid w:val="1AAD6142"/>
    <w:rsid w:val="1AAE31BC"/>
    <w:rsid w:val="1B0F334A"/>
    <w:rsid w:val="1B102545"/>
    <w:rsid w:val="1B5F6AEC"/>
    <w:rsid w:val="1B7350C7"/>
    <w:rsid w:val="1C416BC5"/>
    <w:rsid w:val="1C632B49"/>
    <w:rsid w:val="1C7D00AF"/>
    <w:rsid w:val="1CF837AD"/>
    <w:rsid w:val="1D0A4513"/>
    <w:rsid w:val="1D260558"/>
    <w:rsid w:val="1D4D182F"/>
    <w:rsid w:val="1D7A1D89"/>
    <w:rsid w:val="1E2212D1"/>
    <w:rsid w:val="1E37314D"/>
    <w:rsid w:val="1E8801F9"/>
    <w:rsid w:val="1EAC07D7"/>
    <w:rsid w:val="1EE7180F"/>
    <w:rsid w:val="1F3233D2"/>
    <w:rsid w:val="1F372797"/>
    <w:rsid w:val="1F9654E5"/>
    <w:rsid w:val="1FB95C46"/>
    <w:rsid w:val="202925A1"/>
    <w:rsid w:val="202C422E"/>
    <w:rsid w:val="20790B8D"/>
    <w:rsid w:val="20AF2801"/>
    <w:rsid w:val="210E0AAE"/>
    <w:rsid w:val="21721CEC"/>
    <w:rsid w:val="229E27BC"/>
    <w:rsid w:val="22DB5B2F"/>
    <w:rsid w:val="22E5250A"/>
    <w:rsid w:val="22E734FA"/>
    <w:rsid w:val="233F6458"/>
    <w:rsid w:val="23502079"/>
    <w:rsid w:val="239E14C4"/>
    <w:rsid w:val="243C69DD"/>
    <w:rsid w:val="24755FF5"/>
    <w:rsid w:val="253A4D8F"/>
    <w:rsid w:val="25483D97"/>
    <w:rsid w:val="255816B9"/>
    <w:rsid w:val="25B04809"/>
    <w:rsid w:val="25CF57CE"/>
    <w:rsid w:val="267E514F"/>
    <w:rsid w:val="268D411A"/>
    <w:rsid w:val="26E74AA2"/>
    <w:rsid w:val="27067A51"/>
    <w:rsid w:val="27116E1E"/>
    <w:rsid w:val="276603ED"/>
    <w:rsid w:val="279148F0"/>
    <w:rsid w:val="279B68F2"/>
    <w:rsid w:val="27E61CBD"/>
    <w:rsid w:val="27F559A0"/>
    <w:rsid w:val="28490A33"/>
    <w:rsid w:val="28C62FD7"/>
    <w:rsid w:val="28F17E5A"/>
    <w:rsid w:val="28F21AC4"/>
    <w:rsid w:val="29F357BE"/>
    <w:rsid w:val="2A9911DF"/>
    <w:rsid w:val="2AA8152A"/>
    <w:rsid w:val="2AD34868"/>
    <w:rsid w:val="2AF00B70"/>
    <w:rsid w:val="2B476620"/>
    <w:rsid w:val="2B4F0E68"/>
    <w:rsid w:val="2B561104"/>
    <w:rsid w:val="2B980A61"/>
    <w:rsid w:val="2BA14693"/>
    <w:rsid w:val="2C3D502A"/>
    <w:rsid w:val="2C404553"/>
    <w:rsid w:val="2C9D5C03"/>
    <w:rsid w:val="2CC674D1"/>
    <w:rsid w:val="2CE97F7E"/>
    <w:rsid w:val="2D35408E"/>
    <w:rsid w:val="2D6A2821"/>
    <w:rsid w:val="2D6D5B1F"/>
    <w:rsid w:val="2E13617D"/>
    <w:rsid w:val="2E642E7C"/>
    <w:rsid w:val="2E6B73EB"/>
    <w:rsid w:val="2E860788"/>
    <w:rsid w:val="2EA17266"/>
    <w:rsid w:val="2EC606AD"/>
    <w:rsid w:val="2EC67AC5"/>
    <w:rsid w:val="2FA31782"/>
    <w:rsid w:val="2FD63D1C"/>
    <w:rsid w:val="2FDA6046"/>
    <w:rsid w:val="303E16E2"/>
    <w:rsid w:val="30CD6738"/>
    <w:rsid w:val="315B1E20"/>
    <w:rsid w:val="31922BD4"/>
    <w:rsid w:val="31B9703B"/>
    <w:rsid w:val="31C559E0"/>
    <w:rsid w:val="325161E5"/>
    <w:rsid w:val="329D4BAF"/>
    <w:rsid w:val="32A352E6"/>
    <w:rsid w:val="32B1065A"/>
    <w:rsid w:val="32C72463"/>
    <w:rsid w:val="331177C9"/>
    <w:rsid w:val="33343E68"/>
    <w:rsid w:val="33707BCD"/>
    <w:rsid w:val="340C598E"/>
    <w:rsid w:val="342E788E"/>
    <w:rsid w:val="346D04EA"/>
    <w:rsid w:val="34825E0A"/>
    <w:rsid w:val="34D348B8"/>
    <w:rsid w:val="34D8484B"/>
    <w:rsid w:val="34E950E4"/>
    <w:rsid w:val="34FA3BF3"/>
    <w:rsid w:val="355060A9"/>
    <w:rsid w:val="35626B21"/>
    <w:rsid w:val="35654E87"/>
    <w:rsid w:val="35656292"/>
    <w:rsid w:val="35AA620F"/>
    <w:rsid w:val="36EE0EF7"/>
    <w:rsid w:val="36FF7BE6"/>
    <w:rsid w:val="37E36C4D"/>
    <w:rsid w:val="380C6753"/>
    <w:rsid w:val="39155261"/>
    <w:rsid w:val="393566B3"/>
    <w:rsid w:val="3AEF1D20"/>
    <w:rsid w:val="3B52304C"/>
    <w:rsid w:val="3B850284"/>
    <w:rsid w:val="3C0C1CC3"/>
    <w:rsid w:val="3C265A8E"/>
    <w:rsid w:val="3C5F4754"/>
    <w:rsid w:val="3CD236AA"/>
    <w:rsid w:val="3D09356D"/>
    <w:rsid w:val="3D7F3338"/>
    <w:rsid w:val="3D7F382F"/>
    <w:rsid w:val="3E234384"/>
    <w:rsid w:val="3E2855C7"/>
    <w:rsid w:val="3E2C6DE7"/>
    <w:rsid w:val="3F225117"/>
    <w:rsid w:val="3F3F1C7B"/>
    <w:rsid w:val="3F620D12"/>
    <w:rsid w:val="3F6A2229"/>
    <w:rsid w:val="3F80563C"/>
    <w:rsid w:val="3FAE1726"/>
    <w:rsid w:val="40625AF1"/>
    <w:rsid w:val="411B386E"/>
    <w:rsid w:val="41277E9D"/>
    <w:rsid w:val="412970FA"/>
    <w:rsid w:val="415009F1"/>
    <w:rsid w:val="41E53E7C"/>
    <w:rsid w:val="423C0E97"/>
    <w:rsid w:val="434A5A97"/>
    <w:rsid w:val="447F3DE7"/>
    <w:rsid w:val="44B21147"/>
    <w:rsid w:val="45AF277D"/>
    <w:rsid w:val="46152D40"/>
    <w:rsid w:val="46606042"/>
    <w:rsid w:val="46B06807"/>
    <w:rsid w:val="46C04A60"/>
    <w:rsid w:val="47487D3C"/>
    <w:rsid w:val="474D1C6C"/>
    <w:rsid w:val="477A3BD2"/>
    <w:rsid w:val="4798798B"/>
    <w:rsid w:val="479B51D9"/>
    <w:rsid w:val="485252BC"/>
    <w:rsid w:val="490C4C58"/>
    <w:rsid w:val="49D44C30"/>
    <w:rsid w:val="49E035A5"/>
    <w:rsid w:val="49FB5E89"/>
    <w:rsid w:val="4AC62A9D"/>
    <w:rsid w:val="4BEE6745"/>
    <w:rsid w:val="4BF076A6"/>
    <w:rsid w:val="4C727713"/>
    <w:rsid w:val="4CD07C03"/>
    <w:rsid w:val="4D2D1CDF"/>
    <w:rsid w:val="4D6B20E8"/>
    <w:rsid w:val="4EB65DC8"/>
    <w:rsid w:val="4EED034A"/>
    <w:rsid w:val="4F76219A"/>
    <w:rsid w:val="4FA81066"/>
    <w:rsid w:val="50820638"/>
    <w:rsid w:val="50AF18DD"/>
    <w:rsid w:val="511C7366"/>
    <w:rsid w:val="51347986"/>
    <w:rsid w:val="52A86C27"/>
    <w:rsid w:val="53937719"/>
    <w:rsid w:val="53C833FD"/>
    <w:rsid w:val="53FA4276"/>
    <w:rsid w:val="54877DC4"/>
    <w:rsid w:val="54DB7EB0"/>
    <w:rsid w:val="54E52957"/>
    <w:rsid w:val="557949E9"/>
    <w:rsid w:val="55A0551B"/>
    <w:rsid w:val="55B54837"/>
    <w:rsid w:val="55CF7C7E"/>
    <w:rsid w:val="56765625"/>
    <w:rsid w:val="56A826AF"/>
    <w:rsid w:val="570C71A6"/>
    <w:rsid w:val="571D6954"/>
    <w:rsid w:val="575B0FEC"/>
    <w:rsid w:val="577A0ADC"/>
    <w:rsid w:val="578A2B4C"/>
    <w:rsid w:val="57E502DB"/>
    <w:rsid w:val="58D520FD"/>
    <w:rsid w:val="58D6686D"/>
    <w:rsid w:val="5910417B"/>
    <w:rsid w:val="591C73C9"/>
    <w:rsid w:val="59680249"/>
    <w:rsid w:val="59B63CDD"/>
    <w:rsid w:val="5AE654C1"/>
    <w:rsid w:val="5C27681B"/>
    <w:rsid w:val="5C4E6285"/>
    <w:rsid w:val="5E9D36BD"/>
    <w:rsid w:val="5F3A0F0C"/>
    <w:rsid w:val="5F8B1768"/>
    <w:rsid w:val="6027289D"/>
    <w:rsid w:val="61702322"/>
    <w:rsid w:val="6196551D"/>
    <w:rsid w:val="61AB7E9F"/>
    <w:rsid w:val="61CC7E57"/>
    <w:rsid w:val="61F45CEA"/>
    <w:rsid w:val="620A1884"/>
    <w:rsid w:val="623E2002"/>
    <w:rsid w:val="629E2B7C"/>
    <w:rsid w:val="62AF1C11"/>
    <w:rsid w:val="64023464"/>
    <w:rsid w:val="644F30C7"/>
    <w:rsid w:val="644F5459"/>
    <w:rsid w:val="64F658D5"/>
    <w:rsid w:val="653956A8"/>
    <w:rsid w:val="655A402D"/>
    <w:rsid w:val="66524D8D"/>
    <w:rsid w:val="67677ECE"/>
    <w:rsid w:val="676A70D7"/>
    <w:rsid w:val="681A73D4"/>
    <w:rsid w:val="688C1957"/>
    <w:rsid w:val="68FE6079"/>
    <w:rsid w:val="691C48A7"/>
    <w:rsid w:val="69425262"/>
    <w:rsid w:val="69584DB0"/>
    <w:rsid w:val="69EC7542"/>
    <w:rsid w:val="6A222CC8"/>
    <w:rsid w:val="6A65484E"/>
    <w:rsid w:val="6A845731"/>
    <w:rsid w:val="6BF27AD3"/>
    <w:rsid w:val="6BF7640B"/>
    <w:rsid w:val="6D810E67"/>
    <w:rsid w:val="6D986B24"/>
    <w:rsid w:val="6DB77697"/>
    <w:rsid w:val="6DC17B34"/>
    <w:rsid w:val="6E105C5A"/>
    <w:rsid w:val="6E2E3246"/>
    <w:rsid w:val="6E3631E6"/>
    <w:rsid w:val="6F5C19F5"/>
    <w:rsid w:val="6F6555B5"/>
    <w:rsid w:val="70B45418"/>
    <w:rsid w:val="71245578"/>
    <w:rsid w:val="714A6E09"/>
    <w:rsid w:val="716360A0"/>
    <w:rsid w:val="717C0BB4"/>
    <w:rsid w:val="71C443F9"/>
    <w:rsid w:val="71CF3736"/>
    <w:rsid w:val="72425336"/>
    <w:rsid w:val="72B264D9"/>
    <w:rsid w:val="72EC118F"/>
    <w:rsid w:val="73373DCD"/>
    <w:rsid w:val="73805694"/>
    <w:rsid w:val="73970AB4"/>
    <w:rsid w:val="73AE188E"/>
    <w:rsid w:val="73B5614F"/>
    <w:rsid w:val="74AA69EE"/>
    <w:rsid w:val="755925D2"/>
    <w:rsid w:val="756C0B14"/>
    <w:rsid w:val="756F25AA"/>
    <w:rsid w:val="758423F2"/>
    <w:rsid w:val="75AE09D6"/>
    <w:rsid w:val="75E1341E"/>
    <w:rsid w:val="75F83C09"/>
    <w:rsid w:val="760B545E"/>
    <w:rsid w:val="76BB3227"/>
    <w:rsid w:val="77D01FB6"/>
    <w:rsid w:val="781A0E51"/>
    <w:rsid w:val="78EF4E40"/>
    <w:rsid w:val="7907111C"/>
    <w:rsid w:val="79C84D5F"/>
    <w:rsid w:val="7A023869"/>
    <w:rsid w:val="7A8A0B42"/>
    <w:rsid w:val="7A8D2A12"/>
    <w:rsid w:val="7AB9548E"/>
    <w:rsid w:val="7AFB559C"/>
    <w:rsid w:val="7D387655"/>
    <w:rsid w:val="7D842ED8"/>
    <w:rsid w:val="7D983CCD"/>
    <w:rsid w:val="7DD2549D"/>
    <w:rsid w:val="7E3874EF"/>
    <w:rsid w:val="7E77762F"/>
    <w:rsid w:val="7EB80774"/>
    <w:rsid w:val="7F48283C"/>
    <w:rsid w:val="7FA2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center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1265</Words>
  <Characters>1654</Characters>
  <Lines>14</Lines>
  <Paragraphs>4</Paragraphs>
  <TotalTime>1</TotalTime>
  <ScaleCrop>false</ScaleCrop>
  <LinksUpToDate>false</LinksUpToDate>
  <CharactersWithSpaces>1717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2023-10-16T02:26:00Z</dcterms:created>
  <dc:creator>君王</dc:creator>
  <cp:lastModifiedBy>湖中叟</cp:lastModifiedBy>
  <dcterms:modified xsi:type="dcterms:W3CDTF">2026-01-19T03:59:35Z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2219FC3C349C41A8AA13585A9F121A7B_11</vt:lpwstr>
  </property>
  <property fmtid="{D5CDD505-2E9C-101B-9397-08002B2CF9AE}" pid="4" name="KSOTemplateDocerSaveRecord">
    <vt:lpwstr>eyJoZGlkIjoiYzFlMTlkNWI1ODMzZWE1OGRiMTljZDU2ODZhMmE0ZDYiLCJ1c2VySWQiOiI0MDE2Nzk1MjAifQ==</vt:lpwstr>
  </property>
</Properties>
</file>