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555"/>
        <w:jc w:val="center"/>
        <w:rPr>
          <w:rFonts w:hint="eastAsia" w:ascii="方正仿宋_GBK" w:hAnsi="方正仿宋_GBK" w:eastAsia="方正仿宋_GBK" w:cs="方正仿宋_GBK"/>
          <w:b/>
          <w:bCs/>
          <w:spacing w:val="0"/>
          <w:kern w:val="2"/>
          <w:sz w:val="36"/>
          <w:szCs w:val="36"/>
          <w:highlight w:val="none"/>
          <w:lang w:val="en-US" w:eastAsia="zh-CN" w:bidi="ar"/>
        </w:rPr>
      </w:pPr>
      <w:bookmarkStart w:id="0" w:name="_GoBack"/>
      <w:r>
        <w:rPr>
          <w:rFonts w:hint="eastAsia" w:ascii="方正仿宋_GBK" w:hAnsi="方正仿宋_GBK" w:eastAsia="方正仿宋_GBK" w:cs="方正仿宋_GBK"/>
          <w:b/>
          <w:bCs/>
          <w:spacing w:val="0"/>
          <w:kern w:val="2"/>
          <w:sz w:val="36"/>
          <w:szCs w:val="36"/>
          <w:highlight w:val="none"/>
          <w:lang w:val="en-US" w:eastAsia="zh-CN" w:bidi="ar"/>
        </w:rPr>
        <w:t>国网安徽电力池州东至县供电公司2025年四季度供电质量情况</w:t>
      </w:r>
    </w:p>
    <w:bookmarkEnd w:id="0"/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555"/>
        <w:jc w:val="both"/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国网安徽电力池州东至县供电公司2025年1-12月份综合电压合格率：99.9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77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%，其中城网电压合格率：99.9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71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%，农网电压合格率：99.982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%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555"/>
        <w:jc w:val="both"/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国网安徽电力池州东至县供电公司2025年四季度综合电压合格率：99.9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89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%，其中城网电压合格率：99.9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86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%，农网电压合格率：99.996%。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555"/>
        <w:jc w:val="both"/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国网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安徽电力池州东至县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供电公司2025年1-12月份供电可靠率：99.9929%，其中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城镇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供电可靠率：99.9935%，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农村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供电可靠率：99.9929%。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5" w:lineRule="atLeast"/>
        <w:ind w:left="0" w:right="0" w:firstLine="555"/>
        <w:jc w:val="both"/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国网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安徽电力池州东至县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供电公司2025年四季度供电可靠率：99.9958%，其中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城镇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供电可靠率：99.9955%，</w:t>
      </w:r>
      <w:r>
        <w:rPr>
          <w:rFonts w:hint="default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农村</w:t>
      </w:r>
      <w:r>
        <w:rPr>
          <w:rFonts w:hint="eastAsia" w:ascii="方正仿宋_GBK" w:hAnsi="方正仿宋_GBK" w:eastAsia="方正仿宋_GBK" w:cs="Times New Roman"/>
          <w:b w:val="0"/>
          <w:bCs w:val="0"/>
          <w:spacing w:val="0"/>
          <w:sz w:val="28"/>
          <w:szCs w:val="21"/>
          <w:highlight w:val="none"/>
          <w:lang w:val="en-US" w:eastAsia="zh-CN"/>
        </w:rPr>
        <w:t>供电可靠率：99.9958%。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A76FA"/>
    <w:rsid w:val="716A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napToGrid w:val="0"/>
      <w:spacing w:line="360" w:lineRule="auto"/>
      <w:ind w:firstLine="420"/>
      <w:jc w:val="left"/>
    </w:pPr>
    <w:rPr>
      <w:rFonts w:ascii="宋体" w:hAnsi="Times New Roman" w:eastAsia="宋体" w:cs="Times New Roman"/>
      <w:kern w:val="0"/>
      <w:szCs w:val="20"/>
    </w:rPr>
  </w:style>
  <w:style w:type="paragraph" w:styleId="3">
    <w:name w:val="Body Text"/>
    <w:basedOn w:val="1"/>
    <w:qFormat/>
    <w:uiPriority w:val="0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2026-01-13T01:51:00Z</dcterms:created>
  <dc:creator>旭小米</dc:creator>
  <cp:lastModifiedBy>旭小米</cp:lastModifiedBy>
  <dcterms:modified xsi:type="dcterms:W3CDTF">2026-01-13T01:55:52Z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