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5C8C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</w:p>
    <w:p w14:paraId="47F1626A">
      <w:pPr>
        <w:spacing w:line="550" w:lineRule="exact"/>
        <w:ind w:firstLine="2600" w:firstLineChars="500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建设用地呈报</w:t>
      </w:r>
    </w:p>
    <w:p w14:paraId="12596A81">
      <w:pPr>
        <w:spacing w:line="550" w:lineRule="exact"/>
        <w:jc w:val="left"/>
        <w:rPr>
          <w:rFonts w:hint="eastAsia" w:ascii="黑体" w:hAnsi="黑体" w:eastAsia="黑体" w:cs="仿宋_GB2312"/>
          <w:sz w:val="28"/>
          <w:szCs w:val="28"/>
        </w:rPr>
      </w:pPr>
      <w:r>
        <w:rPr>
          <w:rFonts w:ascii="黑体" w:hAnsi="黑体" w:eastAsia="黑体" w:cs="仿宋_GB2312"/>
          <w:sz w:val="28"/>
          <w:szCs w:val="28"/>
        </w:rPr>
        <w:tab/>
      </w:r>
      <w:r>
        <w:rPr>
          <w:rFonts w:ascii="黑体" w:hAnsi="黑体" w:eastAsia="黑体" w:cs="仿宋_GB2312"/>
          <w:sz w:val="28"/>
          <w:szCs w:val="28"/>
        </w:rPr>
        <w:tab/>
      </w:r>
    </w:p>
    <w:p w14:paraId="0B57A338">
      <w:pPr>
        <w:spacing w:line="550" w:lineRule="exact"/>
        <w:jc w:val="center"/>
        <w:rPr>
          <w:rFonts w:hint="eastAsia" w:ascii="黑体" w:hAnsi="黑体" w:eastAsia="黑体" w:cs="仿宋_GB2312"/>
          <w:sz w:val="52"/>
          <w:szCs w:val="52"/>
        </w:rPr>
      </w:pPr>
      <w:r>
        <w:rPr>
          <w:rFonts w:hint="eastAsia" w:ascii="黑体" w:hAnsi="黑体" w:eastAsia="黑体" w:cs="仿宋_GB2312"/>
          <w:sz w:val="52"/>
          <w:szCs w:val="52"/>
        </w:rPr>
        <w:t>农用地转用方案</w:t>
      </w:r>
    </w:p>
    <w:p w14:paraId="3C1D5257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4BECB9E2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3A3EA9E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526C8F3B">
      <w:pPr>
        <w:spacing w:line="550" w:lineRule="exact"/>
        <w:jc w:val="left"/>
        <w:rPr>
          <w:rFonts w:hint="eastAsia" w:ascii="仿宋_GB2312" w:hAnsi="仿宋_GB2312" w:cs="仿宋_GB2312"/>
          <w:sz w:val="28"/>
          <w:szCs w:val="28"/>
        </w:rPr>
      </w:pPr>
      <w:r>
        <w:rPr>
          <w:rFonts w:ascii="仿宋_GB2312" w:hAnsi="仿宋_GB2312" w:cs="仿宋_GB2312"/>
          <w:sz w:val="28"/>
          <w:szCs w:val="28"/>
        </w:rPr>
        <w:tab/>
      </w:r>
      <w:r>
        <w:rPr>
          <w:rFonts w:ascii="仿宋_GB2312" w:hAnsi="仿宋_GB2312" w:cs="仿宋_GB2312"/>
          <w:sz w:val="28"/>
          <w:szCs w:val="28"/>
        </w:rPr>
        <w:tab/>
      </w:r>
    </w:p>
    <w:p w14:paraId="29BFB07D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9E26E06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3EA3A203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</w:p>
    <w:p w14:paraId="268B3205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  <w:u w:val="single"/>
        </w:rPr>
      </w:pPr>
      <w:r>
        <w:rPr>
          <w:rFonts w:hint="eastAsia" w:ascii="黑体" w:hAnsi="黑体" w:eastAsia="黑体" w:cs="仿宋_GB2312"/>
          <w:sz w:val="32"/>
          <w:szCs w:val="32"/>
        </w:rPr>
        <w:t>编制机关 （公章）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>东至县自然资源和规划局</w:t>
      </w:r>
    </w:p>
    <w:p w14:paraId="450AB6FE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主要负责人（签字）：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                    </w:t>
      </w:r>
    </w:p>
    <w:p w14:paraId="471B0B8F">
      <w:pPr>
        <w:spacing w:line="720" w:lineRule="auto"/>
        <w:ind w:firstLine="960" w:firstLineChars="300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编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时</w:t>
      </w:r>
      <w:r>
        <w:rPr>
          <w:rFonts w:ascii="黑体" w:hAnsi="黑体" w:eastAsia="黑体" w:cs="仿宋_GB2312"/>
          <w:sz w:val="32"/>
          <w:szCs w:val="32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</w:rPr>
        <w:t>间 ：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   </w:t>
      </w:r>
      <w:r>
        <w:rPr>
          <w:rFonts w:hint="eastAsia" w:ascii="黑体" w:hAnsi="黑体" w:eastAsia="黑体" w:cs="仿宋_GB2312"/>
          <w:sz w:val="32"/>
          <w:szCs w:val="32"/>
        </w:rPr>
        <w:t>年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11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>月</w:t>
      </w:r>
      <w:r>
        <w:rPr>
          <w:rFonts w:ascii="黑体" w:hAnsi="黑体" w:eastAsia="黑体" w:cs="仿宋_GB2312"/>
          <w:sz w:val="32"/>
          <w:szCs w:val="32"/>
          <w:u w:val="single"/>
        </w:rPr>
        <w:t xml:space="preserve">   </w:t>
      </w:r>
      <w:r>
        <w:rPr>
          <w:rFonts w:hint="eastAsia" w:ascii="黑体" w:hAnsi="黑体" w:eastAsia="黑体" w:cs="仿宋_GB2312"/>
          <w:sz w:val="32"/>
          <w:szCs w:val="32"/>
          <w:u w:val="single"/>
          <w:lang w:val="en-US" w:eastAsia="zh-CN"/>
        </w:rPr>
        <w:t>26</w:t>
      </w:r>
      <w:bookmarkStart w:id="0" w:name="_GoBack"/>
      <w:bookmarkEnd w:id="0"/>
      <w:r>
        <w:rPr>
          <w:rFonts w:hint="eastAsia" w:ascii="黑体" w:hAnsi="黑体" w:eastAsia="黑体" w:cs="仿宋_GB2312"/>
          <w:sz w:val="32"/>
          <w:szCs w:val="32"/>
          <w:u w:val="single"/>
        </w:rPr>
        <w:t xml:space="preserve"> </w:t>
      </w:r>
      <w:r>
        <w:rPr>
          <w:rFonts w:hint="eastAsia" w:ascii="黑体" w:hAnsi="黑体" w:eastAsia="黑体" w:cs="仿宋_GB2312"/>
          <w:sz w:val="32"/>
          <w:szCs w:val="32"/>
        </w:rPr>
        <w:t xml:space="preserve">日  </w:t>
      </w:r>
    </w:p>
    <w:p w14:paraId="73974C41">
      <w:pPr>
        <w:spacing w:line="550" w:lineRule="exact"/>
        <w:jc w:val="left"/>
        <w:rPr>
          <w:rFonts w:hint="eastAsia" w:ascii="黑体" w:hAnsi="黑体" w:eastAsia="黑体" w:cs="仿宋_GB2312"/>
          <w:sz w:val="32"/>
          <w:szCs w:val="32"/>
        </w:rPr>
      </w:pP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  <w:r>
        <w:rPr>
          <w:rFonts w:ascii="黑体" w:hAnsi="黑体" w:eastAsia="黑体" w:cs="仿宋_GB2312"/>
          <w:sz w:val="32"/>
          <w:szCs w:val="32"/>
        </w:rPr>
        <w:tab/>
      </w:r>
    </w:p>
    <w:p w14:paraId="0E555B9E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7BA8759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B32C39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5CB43396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</w:p>
    <w:p w14:paraId="082BFA21">
      <w:pPr>
        <w:spacing w:line="550" w:lineRule="exact"/>
        <w:jc w:val="center"/>
        <w:rPr>
          <w:rFonts w:hint="eastAsia" w:ascii="黑体" w:hAnsi="黑体" w:eastAsia="黑体" w:cs="仿宋_GB2312"/>
          <w:sz w:val="32"/>
          <w:szCs w:val="32"/>
        </w:rPr>
      </w:pPr>
      <w:r>
        <w:rPr>
          <w:rFonts w:hint="eastAsia" w:ascii="黑体" w:hAnsi="黑体" w:eastAsia="黑体" w:cs="仿宋_GB2312"/>
          <w:sz w:val="32"/>
          <w:szCs w:val="32"/>
        </w:rPr>
        <w:t>安徽省自然资源厅制</w:t>
      </w:r>
    </w:p>
    <w:p w14:paraId="1A278867">
      <w:pPr>
        <w:rPr>
          <w:rFonts w:hint="eastAsia" w:ascii="仿宋_GB2312" w:hAnsi="仿宋_GB2312" w:cs="仿宋_GB2312"/>
          <w:sz w:val="32"/>
          <w:szCs w:val="32"/>
        </w:rPr>
      </w:pPr>
      <w:r>
        <w:rPr>
          <w:rFonts w:ascii="仿宋_GB2312" w:hAnsi="仿宋_GB2312" w:cs="仿宋_GB2312"/>
          <w:sz w:val="32"/>
          <w:szCs w:val="32"/>
        </w:rPr>
        <w:br w:type="page"/>
      </w:r>
    </w:p>
    <w:tbl>
      <w:tblPr>
        <w:tblStyle w:val="5"/>
        <w:tblW w:w="1055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7"/>
        <w:gridCol w:w="1074"/>
        <w:gridCol w:w="1384"/>
        <w:gridCol w:w="2487"/>
        <w:gridCol w:w="1728"/>
        <w:gridCol w:w="1633"/>
      </w:tblGrid>
      <w:tr w14:paraId="50F6AF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9A884AC">
            <w:pPr>
              <w:widowControl/>
              <w:jc w:val="center"/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</w:pPr>
            <w:r>
              <w:rPr>
                <w:rFonts w:hint="eastAsia" w:ascii="黑体" w:hAnsi="黑体" w:eastAsia="黑体" w:cs="宋体"/>
                <w:kern w:val="0"/>
                <w:sz w:val="40"/>
                <w:szCs w:val="40"/>
              </w:rPr>
              <w:t>农用地转用方案</w:t>
            </w:r>
          </w:p>
        </w:tc>
      </w:tr>
      <w:tr w14:paraId="07FEB9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0553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BB56D4">
            <w:pPr>
              <w:widowControl/>
              <w:jc w:val="righ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计量单位：公顷、公斤</w:t>
            </w:r>
          </w:p>
        </w:tc>
      </w:tr>
      <w:tr w14:paraId="420233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106CE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建设项目用地名称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F55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东至县2025年第1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kern w:val="0"/>
                <w:sz w:val="24"/>
              </w:rPr>
              <w:t>批次村庄建设用地（只转不征）</w:t>
            </w:r>
          </w:p>
        </w:tc>
      </w:tr>
      <w:tr w14:paraId="67B744A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16F7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申请用地单位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CE956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东至县人民政府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457FF4">
            <w:pPr>
              <w:widowControl/>
              <w:spacing w:line="400" w:lineRule="exact"/>
              <w:jc w:val="center"/>
              <w:rPr>
                <w:rFonts w:hint="eastAsia" w:ascii="宋体" w:hAnsi="宋体" w:eastAsia="仿宋_GB2312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新增建设用地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4AAC0D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</w:tr>
      <w:tr w14:paraId="16B4B5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  <w:jc w:val="center"/>
        </w:trPr>
        <w:tc>
          <w:tcPr>
            <w:tcW w:w="2247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CD214B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土地利用现状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27153A0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-83185</wp:posOffset>
                      </wp:positionH>
                      <wp:positionV relativeFrom="paragraph">
                        <wp:posOffset>-14605</wp:posOffset>
                      </wp:positionV>
                      <wp:extent cx="1586230" cy="634365"/>
                      <wp:effectExtent l="1905" t="4445" r="12065" b="8890"/>
                      <wp:wrapNone/>
                      <wp:docPr id="9" name="直接连接符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86230" cy="634365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6.55pt;margin-top:-1.15pt;height:49.95pt;width:124.9pt;z-index:251659264;mso-width-relative:page;mso-height-relative:page;" filled="f" stroked="t" coordsize="21600,21600" o:gfxdata="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cNbE3YAAAACQEAAA8AAAAAAAAAAQAgAAAAIgAAAGRycy9kb3ducmV2Lnht&#10;bFBLAQIUABQAAAAIAIdO4kCtT9lX+QEAAPUDAAAOAAAAAAAAAAEAIAAAACcBAABkcnMvZTJvRG9j&#10;LnhtbFBLBQYAAAAABgAGAFkBAACSBQ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权属</w:t>
            </w:r>
          </w:p>
        </w:tc>
        <w:tc>
          <w:tcPr>
            <w:tcW w:w="24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1DBF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合计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7F9CF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</w:tr>
      <w:tr w14:paraId="324D61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93667B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489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地类</w:t>
            </w:r>
          </w:p>
        </w:tc>
        <w:tc>
          <w:tcPr>
            <w:tcW w:w="24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207C68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517A6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国有土地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AD2568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集体土地</w:t>
            </w:r>
          </w:p>
        </w:tc>
      </w:tr>
      <w:tr w14:paraId="3F3CAE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A69A3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6926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总计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DA9D1B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C9F70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7199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</w:tr>
      <w:tr w14:paraId="06D021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C15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77C0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宋体" w:hAnsi="宋体"/>
                <w:kern w:val="0"/>
                <w:sz w:val="24"/>
              </w:rPr>
              <w:t>（一）农用地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C1E993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2A8AA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16629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</w:tr>
      <w:tr w14:paraId="1EAA7F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92C6C5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EE07C1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其中</w:t>
            </w: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50530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耕地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108D2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0.0886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D0400B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9D17E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0.0886</w:t>
            </w:r>
          </w:p>
        </w:tc>
      </w:tr>
      <w:tr w14:paraId="166B50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33D72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788F257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BC5C8B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林地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B2483C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0.1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350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89F6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BC71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0.1</w:t>
            </w: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350</w:t>
            </w:r>
          </w:p>
        </w:tc>
      </w:tr>
      <w:tr w14:paraId="7312E45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F8B8A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04604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1AEA8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1A35C03">
            <w:pPr>
              <w:widowControl/>
              <w:spacing w:line="400" w:lineRule="exact"/>
              <w:jc w:val="center"/>
              <w:rPr>
                <w:rFonts w:hint="eastAsia" w:ascii="宋体" w:hAnsi="宋体" w:eastAsia="宋体" w:cs="宋体"/>
                <w:kern w:val="0"/>
                <w:sz w:val="24"/>
                <w:lang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DB05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31C30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</w:t>
            </w:r>
          </w:p>
        </w:tc>
      </w:tr>
      <w:tr w14:paraId="6B59E3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DD7E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E1C3DE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（二）</w:t>
            </w:r>
            <w:r>
              <w:rPr>
                <w:kern w:val="0"/>
                <w:sz w:val="24"/>
              </w:rPr>
              <w:t>建设用地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D23DF8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44353F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F9630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35D1E34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E85A1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D97249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（三）</w:t>
            </w:r>
            <w:r>
              <w:rPr>
                <w:kern w:val="0"/>
                <w:sz w:val="24"/>
              </w:rPr>
              <w:t>未利用地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3026404">
            <w:pPr>
              <w:widowControl/>
              <w:spacing w:line="400" w:lineRule="exact"/>
              <w:jc w:val="center"/>
              <w:rPr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7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DC3ACE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0</w:t>
            </w:r>
          </w:p>
        </w:tc>
        <w:tc>
          <w:tcPr>
            <w:tcW w:w="163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CD877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</w:rPr>
              <w:t>0</w:t>
            </w:r>
          </w:p>
        </w:tc>
      </w:tr>
      <w:tr w14:paraId="5A820A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07E8F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土地利用计划情况</w:t>
            </w:r>
          </w:p>
        </w:tc>
      </w:tr>
      <w:tr w14:paraId="16176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8B89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是否符合规划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A2F7E7C">
            <w:pPr>
              <w:widowControl/>
              <w:spacing w:line="400" w:lineRule="exact"/>
              <w:ind w:firstLine="960" w:firstLineChars="400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是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B1422E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规划级别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8BD92D">
            <w:pPr>
              <w:widowControl/>
              <w:spacing w:line="400" w:lineRule="exact"/>
              <w:ind w:firstLine="1440" w:firstLineChars="6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镇级</w:t>
            </w:r>
          </w:p>
        </w:tc>
      </w:tr>
      <w:tr w14:paraId="0CB873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16B5F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使用年度计划指标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0E877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新增建设用地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2E59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农用地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3F7D5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其中：耕地</w:t>
            </w:r>
          </w:p>
        </w:tc>
      </w:tr>
      <w:tr w14:paraId="3BB89C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331FB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</w:rPr>
              <w:t>2025年度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543D6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503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0.2236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22E504">
            <w:pPr>
              <w:widowControl/>
              <w:spacing w:line="400" w:lineRule="exact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lang w:val="en-US" w:eastAsia="zh-CN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0.0886</w:t>
            </w:r>
          </w:p>
        </w:tc>
      </w:tr>
      <w:tr w14:paraId="6524B4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42FDA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年度计划指标来源</w:t>
            </w:r>
          </w:p>
        </w:tc>
        <w:tc>
          <w:tcPr>
            <w:tcW w:w="8306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28C8DB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2025年单列农民建房计划指标</w:t>
            </w:r>
          </w:p>
        </w:tc>
      </w:tr>
      <w:tr w14:paraId="2DFB1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387C0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补充耕地情况</w:t>
            </w:r>
          </w:p>
        </w:tc>
      </w:tr>
      <w:tr w14:paraId="4B6D565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66C6D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需补充耕地数量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A3CAE">
            <w:pPr>
              <w:widowControl/>
              <w:spacing w:line="400" w:lineRule="exact"/>
              <w:ind w:firstLine="720" w:firstLine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0.0886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16CA0E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已补充耕地数量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27C09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0.0886</w:t>
            </w:r>
          </w:p>
        </w:tc>
      </w:tr>
      <w:tr w14:paraId="18B4F7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  <w:jc w:val="center"/>
        </w:trPr>
        <w:tc>
          <w:tcPr>
            <w:tcW w:w="22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95FEC1">
            <w:pPr>
              <w:widowControl/>
              <w:spacing w:line="400" w:lineRule="exact"/>
              <w:ind w:left="720" w:hanging="720" w:hangingChars="3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补充耕地确认信息编号</w:t>
            </w:r>
          </w:p>
        </w:tc>
        <w:tc>
          <w:tcPr>
            <w:tcW w:w="245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15AFFF6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Times New Roman" w:hAnsi="Times New Roman"/>
                <w:kern w:val="0"/>
                <w:sz w:val="24"/>
                <w:lang w:val="en-US" w:eastAsia="zh-CN"/>
              </w:rPr>
              <w:t>340000202513047738</w:t>
            </w:r>
          </w:p>
        </w:tc>
        <w:tc>
          <w:tcPr>
            <w:tcW w:w="2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B1A7600">
            <w:pPr>
              <w:widowControl/>
              <w:spacing w:line="400" w:lineRule="exact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补充耕地实际总费用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12DE4F2">
            <w:pPr>
              <w:widowControl/>
              <w:spacing w:line="400" w:lineRule="exact"/>
              <w:ind w:firstLine="960" w:firstLineChars="400"/>
              <w:jc w:val="left"/>
              <w:rPr>
                <w:rFonts w:hint="eastAsia"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Times New Roman" w:hAnsi="Times New Roman"/>
                <w:color w:val="auto"/>
                <w:kern w:val="0"/>
                <w:sz w:val="24"/>
                <w:lang w:val="en-US" w:eastAsia="zh-CN"/>
              </w:rPr>
              <w:t>2.1264万</w:t>
            </w:r>
            <w:r>
              <w:rPr>
                <w:rFonts w:hint="eastAsia" w:ascii="Times New Roman" w:hAnsi="Times New Roman"/>
                <w:color w:val="auto"/>
                <w:kern w:val="0"/>
                <w:sz w:val="24"/>
              </w:rPr>
              <w:t>元</w:t>
            </w:r>
          </w:p>
        </w:tc>
      </w:tr>
      <w:tr w14:paraId="1DA1CE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1055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481B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建设项目安排情况</w:t>
            </w:r>
          </w:p>
        </w:tc>
      </w:tr>
      <w:tr w14:paraId="2A294F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6385AAA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名称或编号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9F017F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用地面积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AD4360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规划用途</w:t>
            </w:r>
          </w:p>
        </w:tc>
      </w:tr>
      <w:tr w14:paraId="614D0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7AE3B98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D5294FE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342A996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27324F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629B80D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地块2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2A9D235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47F1ED8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4FE14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50278573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地块3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737724F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4528F8E5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2C5785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11288C5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地块4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B9BE541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06B6C2B0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3BDE98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34B3BA5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地块5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E01A640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5053D9FD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088443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6596CF6B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地块6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65A03B9F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4F1C375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40AAD5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551C5EC1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地块7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3C6BF2FF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0.0157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1455F52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7978C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74C0EA6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地块8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7EE3197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0.0159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77F1272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364709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8A2BD1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地块9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063CBA28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62BE36BE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2E1A2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5E3C35CC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地块10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46E8ABC0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6711BA04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720459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3B5A711A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地块11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17B1D02F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1B8C577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404F53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2BEA8B92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地块12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FF9347B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765F47B8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4D8BC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3E3F9679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地块13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287C63B2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47095EEF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  <w:tr w14:paraId="45033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47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</w:tcPr>
          <w:p w14:paraId="05F690C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地块14</w:t>
            </w:r>
          </w:p>
        </w:tc>
        <w:tc>
          <w:tcPr>
            <w:tcW w:w="2487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vAlign w:val="center"/>
          </w:tcPr>
          <w:p w14:paraId="5F1CA464">
            <w:pPr>
              <w:widowControl/>
              <w:spacing w:line="400" w:lineRule="exact"/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 xml:space="preserve">0.0160 </w:t>
            </w:r>
          </w:p>
        </w:tc>
        <w:tc>
          <w:tcPr>
            <w:tcW w:w="336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</w:tcPr>
          <w:p w14:paraId="68DB6D76">
            <w:pPr>
              <w:widowControl/>
              <w:spacing w:line="40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/>
              </w:rPr>
              <w:t>居住用地</w:t>
            </w:r>
          </w:p>
        </w:tc>
      </w:tr>
    </w:tbl>
    <w:tbl>
      <w:tblPr>
        <w:tblStyle w:val="5"/>
        <w:tblpPr w:leftFromText="180" w:rightFromText="180" w:vertAnchor="text" w:horzAnchor="page" w:tblpXSpec="center" w:tblpY="200"/>
        <w:tblOverlap w:val="never"/>
        <w:tblW w:w="10110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0"/>
        <w:gridCol w:w="7890"/>
      </w:tblGrid>
      <w:tr w14:paraId="724D6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E39750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DF38D4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7F51AA3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569DAAB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7CE795A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CAA734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5DF0CB20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6F9889D1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292B6E65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3778DD57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4CD4C8E3">
            <w:pPr>
              <w:pStyle w:val="2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</w:p>
          <w:p w14:paraId="4599204C">
            <w:pPr>
              <w:pStyle w:val="2"/>
            </w:pPr>
          </w:p>
          <w:p w14:paraId="1C9824AD">
            <w:pPr>
              <w:pStyle w:val="2"/>
            </w:pPr>
          </w:p>
          <w:p w14:paraId="5A89F08A">
            <w:pPr>
              <w:pStyle w:val="2"/>
            </w:pPr>
          </w:p>
          <w:p w14:paraId="711AACC2">
            <w:pPr>
              <w:pStyle w:val="2"/>
            </w:pPr>
          </w:p>
          <w:p w14:paraId="09F48760">
            <w:pPr>
              <w:pStyle w:val="2"/>
            </w:pPr>
          </w:p>
          <w:p w14:paraId="0DA44B6D">
            <w:pPr>
              <w:pStyle w:val="2"/>
            </w:pPr>
          </w:p>
          <w:p w14:paraId="3CED9471">
            <w:pPr>
              <w:pStyle w:val="2"/>
            </w:pPr>
          </w:p>
          <w:p w14:paraId="09445B17">
            <w:pPr>
              <w:pStyle w:val="2"/>
            </w:pPr>
          </w:p>
          <w:p w14:paraId="792BE37F">
            <w:pPr>
              <w:pStyle w:val="2"/>
            </w:pPr>
          </w:p>
          <w:p w14:paraId="1D1D1849">
            <w:pPr>
              <w:pStyle w:val="2"/>
            </w:pPr>
          </w:p>
          <w:p w14:paraId="364B57A0">
            <w:pPr>
              <w:pStyle w:val="2"/>
            </w:pPr>
          </w:p>
          <w:p w14:paraId="16610FA6">
            <w:pPr>
              <w:pStyle w:val="2"/>
            </w:pPr>
          </w:p>
          <w:p w14:paraId="26E744F9">
            <w:pPr>
              <w:widowControl/>
              <w:spacing w:line="550" w:lineRule="exact"/>
              <w:jc w:val="left"/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kern w:val="0"/>
                <w:sz w:val="28"/>
                <w:szCs w:val="28"/>
              </w:rPr>
              <w:t>续表</w:t>
            </w:r>
          </w:p>
        </w:tc>
        <w:tc>
          <w:tcPr>
            <w:tcW w:w="78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14DD768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8"/>
                <w:szCs w:val="28"/>
              </w:rPr>
            </w:pPr>
          </w:p>
        </w:tc>
      </w:tr>
      <w:tr w14:paraId="5397B6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5" w:hRule="atLeast"/>
          <w:jc w:val="center"/>
        </w:trPr>
        <w:tc>
          <w:tcPr>
            <w:tcW w:w="222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1E7C249B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县（区）</w:t>
            </w:r>
            <w:r>
              <w:rPr>
                <w:kern w:val="0"/>
                <w:sz w:val="24"/>
              </w:rPr>
              <w:t xml:space="preserve">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人民政府</w:t>
            </w:r>
            <w:r>
              <w:rPr>
                <w:kern w:val="0"/>
                <w:sz w:val="24"/>
              </w:rPr>
              <w:t xml:space="preserve">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审核意见</w:t>
            </w:r>
          </w:p>
        </w:tc>
        <w:tc>
          <w:tcPr>
            <w:tcW w:w="7890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1B952082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 </w:t>
            </w:r>
          </w:p>
          <w:p w14:paraId="430CD8AB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EE0EFDC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32"/>
                <w:szCs w:val="32"/>
              </w:rPr>
            </w:pP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东至县2025年第1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  <w:lang w:val="en-US" w:eastAsia="zh-CN"/>
              </w:rPr>
              <w:t>7</w:t>
            </w:r>
            <w:r>
              <w:rPr>
                <w:rFonts w:hint="eastAsia" w:ascii="宋体" w:hAnsi="宋体" w:cs="宋体"/>
                <w:kern w:val="0"/>
                <w:sz w:val="32"/>
                <w:szCs w:val="32"/>
              </w:rPr>
              <w:t>批次村庄建设用地（只转不征）</w:t>
            </w:r>
          </w:p>
          <w:p w14:paraId="765EBFA8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BEB9016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7035FCE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277F2413">
            <w:pPr>
              <w:widowControl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</w:p>
        </w:tc>
      </w:tr>
      <w:tr w14:paraId="02CDD9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6" w:hRule="atLeast"/>
          <w:jc w:val="center"/>
        </w:trPr>
        <w:tc>
          <w:tcPr>
            <w:tcW w:w="222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 w14:paraId="7E37D525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7890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noWrap/>
            <w:vAlign w:val="bottom"/>
          </w:tcPr>
          <w:p w14:paraId="3EF8DE1C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分管领导（签字）：</w:t>
            </w:r>
          </w:p>
          <w:p w14:paraId="6C6DA0C6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4BDCC82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405B6561">
            <w:pPr>
              <w:widowControl/>
              <w:spacing w:line="550" w:lineRule="exact"/>
              <w:jc w:val="lef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0D4CFF07">
            <w:pPr>
              <w:widowControl/>
              <w:spacing w:line="550" w:lineRule="exact"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（公章）</w:t>
            </w:r>
          </w:p>
          <w:p w14:paraId="5DE05947">
            <w:pPr>
              <w:widowControl/>
              <w:spacing w:line="550" w:lineRule="exact"/>
              <w:jc w:val="left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主管领导（签字）：</w:t>
            </w:r>
            <w:r>
              <w:rPr>
                <w:kern w:val="0"/>
                <w:sz w:val="24"/>
              </w:rPr>
              <w:t xml:space="preserve">           </w:t>
            </w:r>
            <w:r>
              <w:rPr>
                <w:rFonts w:hint="eastAsia"/>
                <w:kern w:val="0"/>
                <w:sz w:val="24"/>
              </w:rPr>
              <w:t xml:space="preserve">           </w:t>
            </w:r>
            <w:r>
              <w:rPr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kern w:val="0"/>
                <w:sz w:val="24"/>
              </w:rPr>
              <w:t xml:space="preserve">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  <w:tr w14:paraId="51CB03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8" w:hRule="atLeast"/>
          <w:jc w:val="center"/>
        </w:trPr>
        <w:tc>
          <w:tcPr>
            <w:tcW w:w="222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E163704">
            <w:pPr>
              <w:widowControl/>
              <w:spacing w:line="550" w:lineRule="exact"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备注</w:t>
            </w:r>
          </w:p>
        </w:tc>
        <w:tc>
          <w:tcPr>
            <w:tcW w:w="789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</w:tcPr>
          <w:p w14:paraId="25495858">
            <w:pPr>
              <w:widowControl/>
              <w:spacing w:line="550" w:lineRule="exact"/>
              <w:jc w:val="left"/>
            </w:pPr>
            <w:r>
              <w:rPr>
                <w:rFonts w:hint="eastAsia"/>
              </w:rPr>
              <w:t>　</w:t>
            </w:r>
          </w:p>
          <w:p w14:paraId="09CEE1D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0B9CB17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52B12C1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1F5360F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727D72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7E750C96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B70E381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  <w:p w14:paraId="64D4C65E">
            <w:pPr>
              <w:pStyle w:val="2"/>
              <w:spacing w:line="550" w:lineRule="exact"/>
              <w:rPr>
                <w:rFonts w:hint="eastAsia" w:ascii="宋体" w:hAnsi="宋体" w:cs="宋体"/>
                <w:kern w:val="0"/>
                <w:sz w:val="24"/>
              </w:rPr>
            </w:pPr>
          </w:p>
        </w:tc>
      </w:tr>
    </w:tbl>
    <w:p w14:paraId="6F00A6C5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ZjNDIxNGU4OTViYTE5MWI5ZjZkMzgxYzlkNmYyMTgifQ=="/>
  </w:docVars>
  <w:rsids>
    <w:rsidRoot w:val="00172A27"/>
    <w:rsid w:val="00095CD2"/>
    <w:rsid w:val="00161962"/>
    <w:rsid w:val="00172A27"/>
    <w:rsid w:val="0019624F"/>
    <w:rsid w:val="00213D38"/>
    <w:rsid w:val="00237F50"/>
    <w:rsid w:val="00337B56"/>
    <w:rsid w:val="00346EF3"/>
    <w:rsid w:val="00474338"/>
    <w:rsid w:val="004A6CB4"/>
    <w:rsid w:val="00551048"/>
    <w:rsid w:val="00651EFF"/>
    <w:rsid w:val="006A37A2"/>
    <w:rsid w:val="00707259"/>
    <w:rsid w:val="007D757C"/>
    <w:rsid w:val="007E5F5D"/>
    <w:rsid w:val="008B76E8"/>
    <w:rsid w:val="008D0BFB"/>
    <w:rsid w:val="008E1AF5"/>
    <w:rsid w:val="00A80BD1"/>
    <w:rsid w:val="00A9764F"/>
    <w:rsid w:val="00B54C2A"/>
    <w:rsid w:val="00B82483"/>
    <w:rsid w:val="00C21313"/>
    <w:rsid w:val="00C432E6"/>
    <w:rsid w:val="00C86AB0"/>
    <w:rsid w:val="00D04986"/>
    <w:rsid w:val="00D0561F"/>
    <w:rsid w:val="00D837F0"/>
    <w:rsid w:val="00DA14AB"/>
    <w:rsid w:val="00DA4E92"/>
    <w:rsid w:val="00DC4FAB"/>
    <w:rsid w:val="00E94248"/>
    <w:rsid w:val="00ED54F3"/>
    <w:rsid w:val="00ED5E3D"/>
    <w:rsid w:val="00FE1AE9"/>
    <w:rsid w:val="03F85F4C"/>
    <w:rsid w:val="07B05318"/>
    <w:rsid w:val="08454806"/>
    <w:rsid w:val="084C6DB0"/>
    <w:rsid w:val="0AFB27BA"/>
    <w:rsid w:val="0BED15C9"/>
    <w:rsid w:val="0C3066EE"/>
    <w:rsid w:val="10193DA8"/>
    <w:rsid w:val="12262B05"/>
    <w:rsid w:val="13A048C3"/>
    <w:rsid w:val="14960EFB"/>
    <w:rsid w:val="15EA54FA"/>
    <w:rsid w:val="16BE59A3"/>
    <w:rsid w:val="17143B65"/>
    <w:rsid w:val="1B5239A9"/>
    <w:rsid w:val="1BD6394A"/>
    <w:rsid w:val="1DB07B60"/>
    <w:rsid w:val="1F8C4CBA"/>
    <w:rsid w:val="23160A2D"/>
    <w:rsid w:val="24DF6428"/>
    <w:rsid w:val="251577A2"/>
    <w:rsid w:val="27401BB2"/>
    <w:rsid w:val="27C40A99"/>
    <w:rsid w:val="287C141C"/>
    <w:rsid w:val="289C36F3"/>
    <w:rsid w:val="2B6E51FD"/>
    <w:rsid w:val="2C805E05"/>
    <w:rsid w:val="2D363D80"/>
    <w:rsid w:val="2EB272F8"/>
    <w:rsid w:val="32396EE2"/>
    <w:rsid w:val="32FC6139"/>
    <w:rsid w:val="33585DDD"/>
    <w:rsid w:val="336936EB"/>
    <w:rsid w:val="34773D47"/>
    <w:rsid w:val="3948628B"/>
    <w:rsid w:val="3AB503AA"/>
    <w:rsid w:val="3BDE270D"/>
    <w:rsid w:val="3F8E351D"/>
    <w:rsid w:val="3FE444E6"/>
    <w:rsid w:val="44A4216B"/>
    <w:rsid w:val="46DC301C"/>
    <w:rsid w:val="482B4CC3"/>
    <w:rsid w:val="482D19AB"/>
    <w:rsid w:val="486A3CDD"/>
    <w:rsid w:val="49943220"/>
    <w:rsid w:val="4C253595"/>
    <w:rsid w:val="4D0D1D0C"/>
    <w:rsid w:val="4D8B0E36"/>
    <w:rsid w:val="4E1F1204"/>
    <w:rsid w:val="4F21602B"/>
    <w:rsid w:val="50584DE4"/>
    <w:rsid w:val="52932E20"/>
    <w:rsid w:val="52E77071"/>
    <w:rsid w:val="534342EF"/>
    <w:rsid w:val="57EC390D"/>
    <w:rsid w:val="582A0512"/>
    <w:rsid w:val="5AAF0EE5"/>
    <w:rsid w:val="5AD268B8"/>
    <w:rsid w:val="5D0B5197"/>
    <w:rsid w:val="5E043796"/>
    <w:rsid w:val="5E1923B0"/>
    <w:rsid w:val="600A657C"/>
    <w:rsid w:val="616F1EF1"/>
    <w:rsid w:val="617D4B49"/>
    <w:rsid w:val="62B54734"/>
    <w:rsid w:val="65152983"/>
    <w:rsid w:val="68054A48"/>
    <w:rsid w:val="69423C07"/>
    <w:rsid w:val="6C2E1DF8"/>
    <w:rsid w:val="6C9766AD"/>
    <w:rsid w:val="6D67157A"/>
    <w:rsid w:val="6D996F49"/>
    <w:rsid w:val="6EF0242F"/>
    <w:rsid w:val="6F157D71"/>
    <w:rsid w:val="6FD116C1"/>
    <w:rsid w:val="734A0296"/>
    <w:rsid w:val="7350652F"/>
    <w:rsid w:val="73EE703C"/>
    <w:rsid w:val="75DA08FB"/>
    <w:rsid w:val="76486CD0"/>
    <w:rsid w:val="768A5337"/>
    <w:rsid w:val="77123306"/>
    <w:rsid w:val="779870B5"/>
    <w:rsid w:val="784E05E1"/>
    <w:rsid w:val="7B4F6411"/>
    <w:rsid w:val="7F312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right="113"/>
    </w:pPr>
  </w:style>
  <w:style w:type="paragraph" w:styleId="3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3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4</Pages>
  <Words>508</Words>
  <Characters>689</Characters>
  <Lines>280</Lines>
  <Paragraphs>237</Paragraphs>
  <TotalTime>0</TotalTime>
  <ScaleCrop>false</ScaleCrop>
  <LinksUpToDate>false</LinksUpToDate>
  <CharactersWithSpaces>921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gyb1</dc:creator>
  <cp:lastModifiedBy>12321</cp:lastModifiedBy>
  <cp:lastPrinted>2025-08-18T09:27:00Z</cp:lastPrinted>
  <dcterms:modified xsi:type="dcterms:W3CDTF">2026-01-05T09:07:07Z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A76D8B5FAEA94EB69F43BAC45B1BE8E6</vt:lpwstr>
  </property>
  <property fmtid="{D5CDD505-2E9C-101B-9397-08002B2CF9AE}" pid="4" name="KSOTemplateDocerSaveRecord">
    <vt:lpwstr>eyJoZGlkIjoiNGRkNGYxZTQ2NjE2N2I5MTczMmQ3YzE2Yjk0ODkxODYiLCJ1c2VySWQiOiI1NDcxODMwNTkifQ==</vt:lpwstr>
  </property>
</Properties>
</file>