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26A67">
      <w:pPr>
        <w:spacing w:before="156" w:after="156" w:line="240" w:lineRule="auto"/>
        <w:ind w:firstLine="0" w:firstLineChars="0"/>
        <w:jc w:val="center"/>
        <w:rPr>
          <w:rFonts w:hint="eastAsia" w:ascii="宋体" w:hAnsi="宋体" w:eastAsia="宋体" w:cs="宋体"/>
          <w:b/>
          <w:bCs/>
          <w:kern w:val="0"/>
          <w:sz w:val="36"/>
          <w:szCs w:val="36"/>
          <w:lang w:eastAsia="zh-CN"/>
        </w:rPr>
      </w:pPr>
      <w:r>
        <w:rPr>
          <w:rFonts w:hint="eastAsia" w:ascii="宋体" w:hAnsi="宋体" w:eastAsia="宋体" w:cs="宋体"/>
          <w:b/>
          <w:bCs/>
          <w:kern w:val="0"/>
          <w:sz w:val="36"/>
          <w:szCs w:val="36"/>
          <w:lang w:eastAsia="zh-CN"/>
        </w:rPr>
        <w:t>东至县实验小学防火门及电子屏采购项目</w:t>
      </w:r>
    </w:p>
    <w:p w14:paraId="418A1E76">
      <w:pPr>
        <w:spacing w:before="156" w:after="156" w:line="240" w:lineRule="auto"/>
        <w:ind w:firstLine="0" w:firstLineChars="0"/>
        <w:jc w:val="center"/>
        <w:rPr>
          <w:rFonts w:hint="eastAsia" w:ascii="宋体" w:hAnsi="宋体" w:eastAsia="宋体" w:cs="宋体"/>
          <w:b/>
          <w:bCs/>
          <w:kern w:val="0"/>
          <w:sz w:val="36"/>
          <w:szCs w:val="36"/>
          <w:lang w:eastAsia="zh-CN"/>
        </w:rPr>
      </w:pPr>
      <w:r>
        <w:rPr>
          <w:rFonts w:hint="eastAsia" w:ascii="宋体" w:hAnsi="宋体" w:eastAsia="宋体" w:cs="宋体"/>
          <w:b/>
          <w:bCs/>
          <w:kern w:val="0"/>
          <w:sz w:val="36"/>
          <w:szCs w:val="36"/>
          <w:lang w:eastAsia="zh-CN"/>
        </w:rPr>
        <w:t>成交公示</w:t>
      </w:r>
    </w:p>
    <w:p w14:paraId="2F8B0367">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val="en-US" w:eastAsia="zh-CN"/>
        </w:rPr>
      </w:pPr>
    </w:p>
    <w:p w14:paraId="3F67E926">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val="en-US" w:eastAsia="zh-CN"/>
        </w:rPr>
        <w:t>东至县实验小学防火门及电子屏采购项目</w:t>
      </w:r>
      <w:r>
        <w:rPr>
          <w:rFonts w:hint="eastAsia" w:ascii="宋体" w:hAnsi="宋体" w:cs="宋体"/>
          <w:color w:val="000000"/>
          <w:sz w:val="28"/>
          <w:szCs w:val="28"/>
          <w:shd w:val="clear" w:color="auto" w:fill="FFFFFF"/>
          <w:lang w:eastAsia="zh-CN"/>
        </w:rPr>
        <w:t>在</w:t>
      </w:r>
      <w:r>
        <w:rPr>
          <w:rFonts w:hint="eastAsia" w:ascii="宋体" w:hAnsi="宋体" w:cs="宋体"/>
          <w:color w:val="000000"/>
          <w:sz w:val="28"/>
          <w:szCs w:val="28"/>
          <w:shd w:val="clear" w:color="auto" w:fill="FFFFFF"/>
          <w:lang w:val="en-US" w:eastAsia="zh-CN"/>
        </w:rPr>
        <w:t>池州益通工程咨询有限公司</w:t>
      </w:r>
      <w:r>
        <w:rPr>
          <w:rFonts w:hint="eastAsia" w:ascii="宋体" w:hAnsi="宋体" w:cs="宋体"/>
          <w:color w:val="000000"/>
          <w:sz w:val="28"/>
          <w:szCs w:val="28"/>
          <w:shd w:val="clear" w:color="auto" w:fill="FFFFFF"/>
          <w:lang w:eastAsia="zh-CN"/>
        </w:rPr>
        <w:t>会议室开标，经评审，现对其评标结果予以公示。对此公示结果有异议的单位可于公示期内向东至县实验小学书面反映，</w:t>
      </w:r>
      <w:r>
        <w:rPr>
          <w:rFonts w:hint="eastAsia" w:ascii="宋体" w:hAnsi="宋体" w:cs="宋体"/>
          <w:color w:val="000000"/>
          <w:sz w:val="28"/>
          <w:szCs w:val="28"/>
          <w:shd w:val="clear" w:color="auto" w:fill="FFFFFF"/>
          <w:lang w:val="en-US" w:eastAsia="zh-CN"/>
        </w:rPr>
        <w:t>联系人：危玲凤，</w:t>
      </w:r>
      <w:r>
        <w:rPr>
          <w:rFonts w:hint="eastAsia" w:ascii="宋体" w:hAnsi="宋体" w:cs="宋体"/>
          <w:color w:val="000000"/>
          <w:sz w:val="28"/>
          <w:szCs w:val="28"/>
          <w:shd w:val="clear" w:color="auto" w:fill="FFFFFF"/>
          <w:lang w:eastAsia="zh-CN"/>
        </w:rPr>
        <w:t>联系电话：</w:t>
      </w:r>
      <w:r>
        <w:rPr>
          <w:rFonts w:hint="eastAsia" w:ascii="宋体" w:hAnsi="宋体" w:cs="宋体"/>
          <w:color w:val="000000"/>
          <w:sz w:val="28"/>
          <w:szCs w:val="28"/>
          <w:shd w:val="clear" w:color="auto" w:fill="FFFFFF"/>
          <w:lang w:val="en-US" w:eastAsia="zh-CN"/>
        </w:rPr>
        <w:t>18056668089</w:t>
      </w:r>
      <w:r>
        <w:rPr>
          <w:rFonts w:hint="eastAsia" w:ascii="宋体" w:hAnsi="宋体" w:cs="宋体"/>
          <w:color w:val="000000"/>
          <w:sz w:val="28"/>
          <w:szCs w:val="28"/>
          <w:shd w:val="clear" w:color="auto" w:fill="FFFFFF"/>
          <w:lang w:eastAsia="zh-CN"/>
        </w:rPr>
        <w:t>。</w:t>
      </w:r>
    </w:p>
    <w:p w14:paraId="6F43CC15">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default" w:ascii="宋体" w:hAnsi="宋体" w:cs="宋体"/>
          <w:color w:val="000000"/>
          <w:sz w:val="28"/>
          <w:szCs w:val="28"/>
          <w:shd w:val="clear" w:color="auto" w:fill="FFFFFF"/>
          <w:lang w:val="en-US" w:eastAsia="zh-CN"/>
        </w:rPr>
      </w:pPr>
      <w:r>
        <w:rPr>
          <w:rFonts w:hint="eastAsia" w:ascii="宋体" w:hAnsi="宋体" w:cs="宋体"/>
          <w:color w:val="000000"/>
          <w:sz w:val="28"/>
          <w:szCs w:val="28"/>
          <w:shd w:val="clear" w:color="auto" w:fill="FFFFFF"/>
          <w:lang w:eastAsia="zh-CN"/>
        </w:rPr>
        <w:t>一、</w:t>
      </w:r>
      <w:r>
        <w:rPr>
          <w:rFonts w:hint="eastAsia" w:ascii="宋体" w:hAnsi="宋体" w:cs="宋体"/>
          <w:color w:val="000000"/>
          <w:sz w:val="28"/>
          <w:szCs w:val="28"/>
          <w:shd w:val="clear" w:color="auto" w:fill="FFFFFF"/>
          <w:lang w:val="en-US" w:eastAsia="zh-CN"/>
        </w:rPr>
        <w:t>采购</w:t>
      </w:r>
      <w:r>
        <w:rPr>
          <w:rFonts w:hint="eastAsia" w:ascii="宋体" w:hAnsi="宋体" w:cs="宋体"/>
          <w:color w:val="000000"/>
          <w:sz w:val="28"/>
          <w:szCs w:val="28"/>
          <w:shd w:val="clear" w:color="auto" w:fill="FFFFFF"/>
          <w:lang w:eastAsia="zh-CN"/>
        </w:rPr>
        <w:t>单位：东至县实验小学</w:t>
      </w:r>
    </w:p>
    <w:p w14:paraId="2DEAF10F">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val="en-US" w:eastAsia="zh-CN"/>
        </w:rPr>
      </w:pPr>
      <w:r>
        <w:rPr>
          <w:rFonts w:hint="eastAsia" w:ascii="宋体" w:hAnsi="宋体" w:cs="宋体"/>
          <w:color w:val="000000"/>
          <w:sz w:val="28"/>
          <w:szCs w:val="28"/>
          <w:shd w:val="clear" w:color="auto" w:fill="FFFFFF"/>
          <w:lang w:eastAsia="zh-CN"/>
        </w:rPr>
        <w:t>二、项目名称：</w:t>
      </w:r>
      <w:r>
        <w:rPr>
          <w:rFonts w:hint="eastAsia" w:ascii="宋体" w:hAnsi="宋体" w:cs="宋体"/>
          <w:color w:val="000000"/>
          <w:sz w:val="28"/>
          <w:szCs w:val="28"/>
          <w:shd w:val="clear" w:color="auto" w:fill="FFFFFF"/>
          <w:lang w:val="en-US" w:eastAsia="zh-CN"/>
        </w:rPr>
        <w:t>东至县实验小学防火门</w:t>
      </w:r>
      <w:bookmarkStart w:id="0" w:name="_GoBack"/>
      <w:bookmarkEnd w:id="0"/>
      <w:r>
        <w:rPr>
          <w:rFonts w:hint="eastAsia" w:ascii="宋体" w:hAnsi="宋体" w:cs="宋体"/>
          <w:color w:val="000000"/>
          <w:sz w:val="28"/>
          <w:szCs w:val="28"/>
          <w:shd w:val="clear" w:color="auto" w:fill="FFFFFF"/>
          <w:lang w:val="en-US" w:eastAsia="zh-CN"/>
        </w:rPr>
        <w:t>及电子屏采购项目</w:t>
      </w:r>
    </w:p>
    <w:p w14:paraId="72BA0EDB">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eastAsia="zh-CN"/>
        </w:rPr>
        <w:t>三、采购方式：</w:t>
      </w:r>
      <w:r>
        <w:rPr>
          <w:rFonts w:hint="eastAsia" w:ascii="宋体" w:hAnsi="宋体" w:cs="宋体"/>
          <w:color w:val="000000"/>
          <w:sz w:val="28"/>
          <w:szCs w:val="28"/>
          <w:shd w:val="clear" w:color="auto" w:fill="FFFFFF"/>
          <w:lang w:val="en-US" w:eastAsia="zh-CN"/>
        </w:rPr>
        <w:t>询价</w:t>
      </w:r>
      <w:r>
        <w:rPr>
          <w:rFonts w:hint="eastAsia" w:ascii="宋体" w:hAnsi="宋体" w:cs="宋体"/>
          <w:color w:val="000000"/>
          <w:sz w:val="28"/>
          <w:szCs w:val="28"/>
          <w:shd w:val="clear" w:color="auto" w:fill="FFFFFF"/>
          <w:lang w:eastAsia="zh-CN"/>
        </w:rPr>
        <w:t>  </w:t>
      </w:r>
    </w:p>
    <w:p w14:paraId="74061927">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eastAsia="zh-CN"/>
        </w:rPr>
        <w:t>四、开标时间：20</w:t>
      </w:r>
      <w:r>
        <w:rPr>
          <w:rFonts w:hint="eastAsia" w:ascii="宋体" w:hAnsi="宋体" w:cs="宋体"/>
          <w:color w:val="000000"/>
          <w:sz w:val="28"/>
          <w:szCs w:val="28"/>
          <w:shd w:val="clear" w:color="auto" w:fill="FFFFFF"/>
          <w:lang w:val="en-US" w:eastAsia="zh-CN"/>
        </w:rPr>
        <w:t>25</w:t>
      </w:r>
      <w:r>
        <w:rPr>
          <w:rFonts w:hint="eastAsia" w:ascii="宋体" w:hAnsi="宋体" w:cs="宋体"/>
          <w:color w:val="000000"/>
          <w:sz w:val="28"/>
          <w:szCs w:val="28"/>
          <w:shd w:val="clear" w:color="auto" w:fill="FFFFFF"/>
          <w:lang w:eastAsia="zh-CN"/>
        </w:rPr>
        <w:t>年</w:t>
      </w:r>
      <w:r>
        <w:rPr>
          <w:rFonts w:hint="eastAsia" w:ascii="宋体" w:hAnsi="宋体" w:cs="宋体"/>
          <w:color w:val="000000"/>
          <w:sz w:val="28"/>
          <w:szCs w:val="28"/>
          <w:shd w:val="clear" w:color="auto" w:fill="FFFFFF"/>
          <w:lang w:val="en-US" w:eastAsia="zh-CN"/>
        </w:rPr>
        <w:t>12</w:t>
      </w:r>
      <w:r>
        <w:rPr>
          <w:rFonts w:hint="eastAsia" w:ascii="宋体" w:hAnsi="宋体" w:cs="宋体"/>
          <w:color w:val="000000"/>
          <w:sz w:val="28"/>
          <w:szCs w:val="28"/>
          <w:shd w:val="clear" w:color="auto" w:fill="FFFFFF"/>
          <w:lang w:eastAsia="zh-CN"/>
        </w:rPr>
        <w:t>月</w:t>
      </w:r>
      <w:r>
        <w:rPr>
          <w:rFonts w:hint="eastAsia" w:ascii="宋体" w:hAnsi="宋体" w:cs="宋体"/>
          <w:color w:val="000000"/>
          <w:sz w:val="28"/>
          <w:szCs w:val="28"/>
          <w:shd w:val="clear" w:color="auto" w:fill="FFFFFF"/>
          <w:lang w:val="en-US" w:eastAsia="zh-CN"/>
        </w:rPr>
        <w:t>26</w:t>
      </w:r>
      <w:r>
        <w:rPr>
          <w:rFonts w:hint="eastAsia" w:ascii="宋体" w:hAnsi="宋体" w:cs="宋体"/>
          <w:color w:val="000000"/>
          <w:sz w:val="28"/>
          <w:szCs w:val="28"/>
          <w:shd w:val="clear" w:color="auto" w:fill="FFFFFF"/>
          <w:lang w:eastAsia="zh-CN"/>
        </w:rPr>
        <w:t>日</w:t>
      </w:r>
      <w:r>
        <w:rPr>
          <w:rFonts w:hint="eastAsia" w:ascii="宋体" w:hAnsi="宋体" w:cs="宋体"/>
          <w:color w:val="000000"/>
          <w:sz w:val="28"/>
          <w:szCs w:val="28"/>
          <w:shd w:val="clear" w:color="auto" w:fill="FFFFFF"/>
          <w:lang w:val="en-US" w:eastAsia="zh-CN"/>
        </w:rPr>
        <w:t>15</w:t>
      </w:r>
      <w:r>
        <w:rPr>
          <w:rFonts w:hint="eastAsia" w:ascii="宋体" w:hAnsi="宋体" w:cs="宋体"/>
          <w:color w:val="000000"/>
          <w:sz w:val="28"/>
          <w:szCs w:val="28"/>
          <w:shd w:val="clear" w:color="auto" w:fill="FFFFFF"/>
          <w:lang w:eastAsia="zh-CN"/>
        </w:rPr>
        <w:t>时</w:t>
      </w:r>
      <w:r>
        <w:rPr>
          <w:rFonts w:hint="eastAsia" w:ascii="宋体" w:hAnsi="宋体" w:cs="宋体"/>
          <w:color w:val="000000"/>
          <w:sz w:val="28"/>
          <w:szCs w:val="28"/>
          <w:shd w:val="clear" w:color="auto" w:fill="FFFFFF"/>
          <w:lang w:val="en-US" w:eastAsia="zh-CN"/>
        </w:rPr>
        <w:t>0</w:t>
      </w:r>
      <w:r>
        <w:rPr>
          <w:rFonts w:hint="eastAsia" w:ascii="宋体" w:hAnsi="宋体" w:cs="宋体"/>
          <w:color w:val="000000"/>
          <w:sz w:val="28"/>
          <w:szCs w:val="28"/>
          <w:shd w:val="clear" w:color="auto" w:fill="FFFFFF"/>
          <w:lang w:eastAsia="zh-CN"/>
        </w:rPr>
        <w:t>0分</w:t>
      </w:r>
    </w:p>
    <w:p w14:paraId="46323018">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b w:val="0"/>
          <w:bCs w:val="0"/>
          <w:color w:val="000000"/>
          <w:sz w:val="28"/>
          <w:szCs w:val="28"/>
          <w:highlight w:val="none"/>
          <w:u w:val="single"/>
          <w:shd w:val="clear" w:color="auto" w:fill="FFFFFF"/>
          <w:lang w:val="en-US" w:eastAsia="zh-CN"/>
        </w:rPr>
      </w:pPr>
      <w:r>
        <w:rPr>
          <w:rFonts w:hint="eastAsia" w:ascii="宋体" w:hAnsi="宋体" w:cs="宋体"/>
          <w:color w:val="000000"/>
          <w:sz w:val="28"/>
          <w:szCs w:val="28"/>
          <w:shd w:val="clear" w:color="auto" w:fill="FFFFFF"/>
          <w:lang w:eastAsia="zh-CN"/>
        </w:rPr>
        <w:t>五、成交价（人民币）：</w:t>
      </w:r>
      <w:r>
        <w:rPr>
          <w:rFonts w:hint="eastAsia" w:ascii="宋体" w:hAnsi="宋体" w:cs="宋体"/>
          <w:color w:val="000000"/>
          <w:sz w:val="28"/>
          <w:szCs w:val="28"/>
          <w:u w:val="single"/>
          <w:shd w:val="clear" w:color="auto" w:fill="FFFFFF"/>
          <w:lang w:val="en-US" w:eastAsia="zh-CN"/>
        </w:rPr>
        <w:t>A包：肆万贰仟贰佰肆拾玖元玖角整；</w:t>
      </w:r>
      <w:r>
        <w:rPr>
          <w:rFonts w:hint="eastAsia" w:ascii="宋体" w:hAnsi="宋体" w:eastAsia="宋体" w:cs="宋体"/>
          <w:b w:val="0"/>
          <w:bCs w:val="0"/>
          <w:color w:val="000000"/>
          <w:sz w:val="28"/>
          <w:szCs w:val="28"/>
          <w:highlight w:val="none"/>
          <w:u w:val="single"/>
          <w:shd w:val="clear" w:color="auto" w:fill="FFFFFF"/>
          <w:lang w:val="en-US" w:eastAsia="zh-CN"/>
        </w:rPr>
        <w:t>（¥：42249.90元</w:t>
      </w:r>
      <w:r>
        <w:rPr>
          <w:rFonts w:hint="eastAsia" w:ascii="宋体" w:hAnsi="宋体" w:cs="宋体"/>
          <w:b w:val="0"/>
          <w:bCs w:val="0"/>
          <w:color w:val="000000"/>
          <w:sz w:val="28"/>
          <w:szCs w:val="28"/>
          <w:highlight w:val="none"/>
          <w:u w:val="single"/>
          <w:shd w:val="clear" w:color="auto" w:fill="FFFFFF"/>
          <w:lang w:val="en-US" w:eastAsia="zh-CN"/>
        </w:rPr>
        <w:t>）</w:t>
      </w:r>
    </w:p>
    <w:p w14:paraId="65AEB0F9">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default" w:ascii="宋体" w:hAnsi="宋体" w:cs="宋体"/>
          <w:b w:val="0"/>
          <w:bCs w:val="0"/>
          <w:color w:val="000000"/>
          <w:sz w:val="28"/>
          <w:szCs w:val="28"/>
          <w:highlight w:val="none"/>
          <w:u w:val="none"/>
          <w:shd w:val="clear" w:color="auto" w:fill="FFFFFF"/>
          <w:lang w:val="en-US" w:eastAsia="zh-CN"/>
        </w:rPr>
      </w:pPr>
      <w:r>
        <w:rPr>
          <w:rFonts w:hint="eastAsia" w:ascii="宋体" w:hAnsi="宋体" w:cs="宋体"/>
          <w:b w:val="0"/>
          <w:bCs w:val="0"/>
          <w:color w:val="000000"/>
          <w:sz w:val="28"/>
          <w:szCs w:val="28"/>
          <w:highlight w:val="none"/>
          <w:u w:val="none"/>
          <w:shd w:val="clear" w:color="auto" w:fill="FFFFFF"/>
          <w:lang w:val="en-US" w:eastAsia="zh-CN"/>
        </w:rPr>
        <w:t xml:space="preserve">                     </w:t>
      </w:r>
      <w:r>
        <w:rPr>
          <w:rFonts w:hint="eastAsia" w:ascii="宋体" w:hAnsi="宋体" w:cs="宋体"/>
          <w:b w:val="0"/>
          <w:bCs w:val="0"/>
          <w:color w:val="000000"/>
          <w:sz w:val="28"/>
          <w:szCs w:val="28"/>
          <w:highlight w:val="none"/>
          <w:u w:val="single"/>
          <w:shd w:val="clear" w:color="auto" w:fill="FFFFFF"/>
          <w:lang w:val="en-US" w:eastAsia="zh-CN"/>
        </w:rPr>
        <w:t>B包：柒万柒仟叁佰玖拾元整；（</w:t>
      </w:r>
      <w:r>
        <w:rPr>
          <w:rFonts w:hint="eastAsia" w:ascii="宋体" w:hAnsi="宋体" w:eastAsia="宋体" w:cs="宋体"/>
          <w:b w:val="0"/>
          <w:bCs w:val="0"/>
          <w:color w:val="000000"/>
          <w:sz w:val="28"/>
          <w:szCs w:val="28"/>
          <w:highlight w:val="none"/>
          <w:u w:val="single"/>
          <w:shd w:val="clear" w:color="auto" w:fill="FFFFFF"/>
          <w:lang w:val="en-US" w:eastAsia="zh-CN"/>
        </w:rPr>
        <w:t>¥：77390.00元</w:t>
      </w:r>
      <w:r>
        <w:rPr>
          <w:rFonts w:hint="eastAsia" w:ascii="宋体" w:hAnsi="宋体" w:cs="宋体"/>
          <w:b w:val="0"/>
          <w:bCs w:val="0"/>
          <w:color w:val="000000"/>
          <w:sz w:val="28"/>
          <w:szCs w:val="28"/>
          <w:highlight w:val="none"/>
          <w:u w:val="single"/>
          <w:shd w:val="clear" w:color="auto" w:fill="FFFFFF"/>
          <w:lang w:val="en-US" w:eastAsia="zh-CN"/>
        </w:rPr>
        <w:t>）</w:t>
      </w:r>
    </w:p>
    <w:p w14:paraId="363B0AD9">
      <w:pPr>
        <w:keepNext w:val="0"/>
        <w:keepLines w:val="0"/>
        <w:pageBreakBefore w:val="0"/>
        <w:numPr>
          <w:ilvl w:val="0"/>
          <w:numId w:val="1"/>
        </w:numPr>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u w:val="single"/>
          <w:shd w:val="clear" w:color="auto" w:fill="FFFFFF"/>
          <w:lang w:val="en-US" w:eastAsia="zh-CN"/>
        </w:rPr>
      </w:pPr>
      <w:r>
        <w:rPr>
          <w:rFonts w:hint="eastAsia" w:ascii="宋体" w:hAnsi="宋体" w:cs="宋体"/>
          <w:color w:val="000000"/>
          <w:sz w:val="28"/>
          <w:szCs w:val="28"/>
          <w:shd w:val="clear" w:color="auto" w:fill="FFFFFF"/>
          <w:lang w:eastAsia="zh-CN"/>
        </w:rPr>
        <w:t>供应商名称：</w:t>
      </w:r>
      <w:r>
        <w:rPr>
          <w:rFonts w:hint="eastAsia" w:ascii="宋体" w:hAnsi="宋体" w:cs="宋体"/>
          <w:color w:val="000000"/>
          <w:sz w:val="28"/>
          <w:szCs w:val="28"/>
          <w:u w:val="single"/>
          <w:shd w:val="clear" w:color="auto" w:fill="FFFFFF"/>
          <w:lang w:val="en-US" w:eastAsia="zh-CN"/>
        </w:rPr>
        <w:t>A包：东至县鑫盛建材店</w:t>
      </w:r>
    </w:p>
    <w:p w14:paraId="3970CC25">
      <w:pPr>
        <w:keepNext w:val="0"/>
        <w:keepLines w:val="0"/>
        <w:pageBreakBefore w:val="0"/>
        <w:numPr>
          <w:ilvl w:val="0"/>
          <w:numId w:val="0"/>
        </w:numPr>
        <w:kinsoku/>
        <w:wordWrap/>
        <w:overflowPunct/>
        <w:topLinePunct w:val="0"/>
        <w:autoSpaceDE/>
        <w:autoSpaceDN/>
        <w:bidi w:val="0"/>
        <w:adjustRightInd/>
        <w:snapToGrid/>
        <w:spacing w:line="240" w:lineRule="auto"/>
        <w:ind w:right="0" w:rightChars="0"/>
        <w:textAlignment w:val="auto"/>
        <w:outlineLvl w:val="9"/>
        <w:rPr>
          <w:rFonts w:hint="default" w:ascii="宋体" w:hAnsi="宋体" w:cs="宋体"/>
          <w:color w:val="000000"/>
          <w:sz w:val="28"/>
          <w:szCs w:val="28"/>
          <w:u w:val="single"/>
          <w:shd w:val="clear" w:color="auto" w:fill="FFFFFF"/>
          <w:lang w:val="en-US" w:eastAsia="zh-CN"/>
        </w:rPr>
      </w:pPr>
      <w:r>
        <w:rPr>
          <w:rFonts w:hint="eastAsia" w:ascii="宋体" w:hAnsi="宋体" w:cs="宋体"/>
          <w:color w:val="000000"/>
          <w:sz w:val="28"/>
          <w:szCs w:val="28"/>
          <w:shd w:val="clear" w:color="auto" w:fill="FFFFFF"/>
          <w:lang w:val="en-US" w:eastAsia="zh-CN"/>
        </w:rPr>
        <w:t xml:space="preserve">                    </w:t>
      </w:r>
      <w:r>
        <w:rPr>
          <w:rFonts w:hint="eastAsia" w:ascii="宋体" w:hAnsi="宋体" w:cs="宋体"/>
          <w:color w:val="000000"/>
          <w:sz w:val="28"/>
          <w:szCs w:val="28"/>
          <w:u w:val="single"/>
          <w:shd w:val="clear" w:color="auto" w:fill="FFFFFF"/>
          <w:lang w:val="en-US" w:eastAsia="zh-CN"/>
        </w:rPr>
        <w:t>B包：东至县政元电子产品经营部</w:t>
      </w:r>
    </w:p>
    <w:p w14:paraId="16279B3B">
      <w:pPr>
        <w:keepNext w:val="0"/>
        <w:keepLines w:val="0"/>
        <w:pageBreakBefore w:val="0"/>
        <w:numPr>
          <w:ilvl w:val="0"/>
          <w:numId w:val="0"/>
        </w:numPr>
        <w:kinsoku/>
        <w:wordWrap/>
        <w:overflowPunct/>
        <w:topLinePunct w:val="0"/>
        <w:autoSpaceDE/>
        <w:autoSpaceDN/>
        <w:bidi w:val="0"/>
        <w:adjustRightInd/>
        <w:snapToGrid/>
        <w:spacing w:line="240" w:lineRule="auto"/>
        <w:ind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eastAsia="zh-CN"/>
        </w:rPr>
        <w:t>七、公示时间：20</w:t>
      </w:r>
      <w:r>
        <w:rPr>
          <w:rFonts w:hint="eastAsia" w:ascii="宋体" w:hAnsi="宋体" w:cs="宋体"/>
          <w:color w:val="000000"/>
          <w:sz w:val="28"/>
          <w:szCs w:val="28"/>
          <w:shd w:val="clear" w:color="auto" w:fill="FFFFFF"/>
          <w:lang w:val="en-US" w:eastAsia="zh-CN"/>
        </w:rPr>
        <w:t>25</w:t>
      </w:r>
      <w:r>
        <w:rPr>
          <w:rFonts w:hint="eastAsia" w:ascii="宋体" w:hAnsi="宋体" w:cs="宋体"/>
          <w:color w:val="000000"/>
          <w:sz w:val="28"/>
          <w:szCs w:val="28"/>
          <w:shd w:val="clear" w:color="auto" w:fill="FFFFFF"/>
          <w:lang w:eastAsia="zh-CN"/>
        </w:rPr>
        <w:t>年</w:t>
      </w:r>
      <w:r>
        <w:rPr>
          <w:rFonts w:hint="eastAsia" w:ascii="宋体" w:hAnsi="宋体" w:cs="宋体"/>
          <w:color w:val="000000"/>
          <w:sz w:val="28"/>
          <w:szCs w:val="28"/>
          <w:shd w:val="clear" w:color="auto" w:fill="FFFFFF"/>
          <w:lang w:val="en-US" w:eastAsia="zh-CN"/>
        </w:rPr>
        <w:t>12</w:t>
      </w:r>
      <w:r>
        <w:rPr>
          <w:rFonts w:hint="eastAsia" w:ascii="宋体" w:hAnsi="宋体" w:cs="宋体"/>
          <w:color w:val="000000"/>
          <w:sz w:val="28"/>
          <w:szCs w:val="28"/>
          <w:shd w:val="clear" w:color="auto" w:fill="FFFFFF"/>
          <w:lang w:eastAsia="zh-CN"/>
        </w:rPr>
        <w:t>月</w:t>
      </w:r>
      <w:r>
        <w:rPr>
          <w:rFonts w:hint="eastAsia" w:ascii="宋体" w:hAnsi="宋体" w:cs="宋体"/>
          <w:color w:val="000000"/>
          <w:sz w:val="28"/>
          <w:szCs w:val="28"/>
          <w:shd w:val="clear" w:color="auto" w:fill="FFFFFF"/>
          <w:lang w:val="en-US" w:eastAsia="zh-CN"/>
        </w:rPr>
        <w:t>29</w:t>
      </w:r>
      <w:r>
        <w:rPr>
          <w:rFonts w:hint="eastAsia" w:ascii="宋体" w:hAnsi="宋体" w:cs="宋体"/>
          <w:color w:val="000000"/>
          <w:sz w:val="28"/>
          <w:szCs w:val="28"/>
          <w:shd w:val="clear" w:color="auto" w:fill="FFFFFF"/>
          <w:lang w:eastAsia="zh-CN"/>
        </w:rPr>
        <w:t>日</w:t>
      </w:r>
    </w:p>
    <w:p w14:paraId="71ED16DB">
      <w:pPr>
        <w:keepNext w:val="0"/>
        <w:keepLines w:val="0"/>
        <w:pageBreakBefore w:val="0"/>
        <w:kinsoku/>
        <w:wordWrap/>
        <w:overflowPunct/>
        <w:topLinePunct w:val="0"/>
        <w:autoSpaceDE/>
        <w:autoSpaceDN/>
        <w:bidi w:val="0"/>
        <w:adjustRightInd/>
        <w:snapToGrid/>
        <w:spacing w:line="240" w:lineRule="auto"/>
        <w:ind w:right="0" w:rightChars="0"/>
        <w:textAlignment w:val="auto"/>
        <w:outlineLvl w:val="9"/>
        <w:rPr>
          <w:rFonts w:hint="eastAsia" w:ascii="宋体" w:hAnsi="宋体" w:cs="宋体"/>
          <w:color w:val="000000"/>
          <w:sz w:val="28"/>
          <w:szCs w:val="28"/>
          <w:shd w:val="clear" w:color="auto" w:fill="FFFFFF"/>
          <w:lang w:eastAsia="zh-CN"/>
        </w:rPr>
      </w:pPr>
    </w:p>
    <w:p w14:paraId="4E3E366D">
      <w:pPr>
        <w:pStyle w:val="2"/>
        <w:shd w:val="clear"/>
        <w:spacing w:before="0" w:beforeAutospacing="0" w:after="0" w:afterAutospacing="0" w:line="240" w:lineRule="auto"/>
        <w:ind w:firstLine="0" w:firstLineChars="0"/>
        <w:rPr>
          <w:rFonts w:hint="eastAsia" w:ascii="宋体" w:hAnsi="宋体" w:eastAsia="宋体" w:cs="宋体"/>
          <w:color w:val="333333"/>
          <w:sz w:val="28"/>
          <w:szCs w:val="28"/>
          <w:highlight w:val="none"/>
          <w:shd w:val="clear" w:color="auto" w:fill="auto"/>
        </w:rPr>
      </w:pPr>
    </w:p>
    <w:p w14:paraId="5FFD64B0">
      <w:pPr>
        <w:pStyle w:val="2"/>
        <w:shd w:val="clear"/>
        <w:spacing w:before="0" w:beforeAutospacing="0" w:after="0" w:afterAutospacing="0" w:line="240" w:lineRule="auto"/>
        <w:ind w:firstLine="0" w:firstLineChars="0"/>
        <w:jc w:val="right"/>
        <w:rPr>
          <w:rFonts w:hint="eastAsia" w:ascii="宋体" w:hAnsi="宋体" w:eastAsia="宋体" w:cs="宋体"/>
          <w:color w:val="333333"/>
          <w:sz w:val="28"/>
          <w:szCs w:val="28"/>
          <w:highlight w:val="none"/>
          <w:shd w:val="clear" w:color="auto" w:fill="auto"/>
        </w:rPr>
      </w:pPr>
    </w:p>
    <w:p w14:paraId="4774BE75">
      <w:pPr>
        <w:pStyle w:val="2"/>
        <w:shd w:val="clear"/>
        <w:spacing w:before="0" w:beforeAutospacing="0" w:after="0" w:afterAutospacing="0" w:line="240" w:lineRule="auto"/>
        <w:ind w:firstLine="0" w:firstLineChars="0"/>
        <w:jc w:val="right"/>
        <w:rPr>
          <w:rFonts w:hint="eastAsia" w:cs="宋体"/>
          <w:color w:val="000000"/>
          <w:sz w:val="28"/>
          <w:szCs w:val="28"/>
          <w:shd w:val="clear" w:color="auto" w:fill="FFFFFF"/>
          <w:lang w:eastAsia="zh-CN"/>
        </w:rPr>
      </w:pPr>
      <w:r>
        <w:rPr>
          <w:rFonts w:hint="eastAsia" w:ascii="宋体" w:hAnsi="宋体" w:eastAsia="宋体" w:cs="宋体"/>
          <w:color w:val="333333"/>
          <w:sz w:val="28"/>
          <w:szCs w:val="28"/>
          <w:highlight w:val="none"/>
          <w:shd w:val="clear" w:color="auto" w:fill="auto"/>
        </w:rPr>
        <w:t>公示单位：</w:t>
      </w:r>
      <w:r>
        <w:rPr>
          <w:rFonts w:hint="eastAsia" w:cs="宋体"/>
          <w:color w:val="000000"/>
          <w:sz w:val="28"/>
          <w:szCs w:val="28"/>
          <w:shd w:val="clear" w:color="auto" w:fill="FFFFFF"/>
          <w:lang w:eastAsia="zh-CN"/>
        </w:rPr>
        <w:t>东至县实验小学</w:t>
      </w:r>
    </w:p>
    <w:p w14:paraId="3C2F7FB2">
      <w:pPr>
        <w:pStyle w:val="2"/>
        <w:shd w:val="clear"/>
        <w:spacing w:before="0" w:beforeAutospacing="0" w:after="0" w:afterAutospacing="0" w:line="240" w:lineRule="auto"/>
        <w:ind w:firstLine="0" w:firstLineChars="0"/>
        <w:jc w:val="right"/>
        <w:rPr>
          <w:rFonts w:hint="eastAsia" w:ascii="宋体" w:hAnsi="宋体" w:eastAsia="宋体" w:cs="宋体"/>
          <w:color w:val="333333"/>
          <w:sz w:val="28"/>
          <w:szCs w:val="28"/>
          <w:highlight w:val="none"/>
          <w:shd w:val="clear" w:color="auto" w:fill="auto"/>
        </w:rPr>
      </w:pPr>
      <w:r>
        <w:rPr>
          <w:rFonts w:hint="eastAsia" w:ascii="宋体" w:hAnsi="宋体" w:eastAsia="宋体" w:cs="宋体"/>
          <w:color w:val="333333"/>
          <w:sz w:val="28"/>
          <w:szCs w:val="28"/>
          <w:highlight w:val="none"/>
          <w:shd w:val="clear" w:color="auto" w:fill="auto"/>
        </w:rPr>
        <w:t>二</w:t>
      </w:r>
      <w:r>
        <w:rPr>
          <w:rFonts w:hint="eastAsia" w:cs="宋体"/>
          <w:color w:val="333333"/>
          <w:sz w:val="28"/>
          <w:szCs w:val="28"/>
          <w:highlight w:val="none"/>
          <w:shd w:val="clear" w:color="auto" w:fill="auto"/>
          <w:lang w:val="en-US" w:eastAsia="zh-CN"/>
        </w:rPr>
        <w:t>0</w:t>
      </w:r>
      <w:r>
        <w:rPr>
          <w:rFonts w:hint="eastAsia" w:cs="宋体"/>
          <w:color w:val="333333"/>
          <w:sz w:val="28"/>
          <w:szCs w:val="28"/>
          <w:highlight w:val="none"/>
          <w:shd w:val="clear" w:color="auto" w:fill="auto"/>
          <w:lang w:eastAsia="zh-CN"/>
        </w:rPr>
        <w:t>二</w:t>
      </w:r>
      <w:r>
        <w:rPr>
          <w:rFonts w:hint="eastAsia" w:cs="宋体"/>
          <w:color w:val="333333"/>
          <w:sz w:val="28"/>
          <w:szCs w:val="28"/>
          <w:highlight w:val="none"/>
          <w:shd w:val="clear" w:color="auto" w:fill="auto"/>
          <w:lang w:val="en-US" w:eastAsia="zh-CN"/>
        </w:rPr>
        <w:t>五</w:t>
      </w:r>
      <w:r>
        <w:rPr>
          <w:rFonts w:hint="eastAsia" w:ascii="宋体" w:hAnsi="宋体" w:eastAsia="宋体" w:cs="宋体"/>
          <w:color w:val="333333"/>
          <w:sz w:val="28"/>
          <w:szCs w:val="28"/>
          <w:highlight w:val="none"/>
          <w:shd w:val="clear" w:color="auto" w:fill="auto"/>
        </w:rPr>
        <w:t>年</w:t>
      </w:r>
      <w:r>
        <w:rPr>
          <w:rFonts w:hint="eastAsia" w:cs="宋体"/>
          <w:color w:val="333333"/>
          <w:sz w:val="28"/>
          <w:szCs w:val="28"/>
          <w:highlight w:val="none"/>
          <w:shd w:val="clear" w:color="auto" w:fill="auto"/>
          <w:lang w:eastAsia="zh-CN"/>
        </w:rPr>
        <w:t>十二</w:t>
      </w:r>
      <w:r>
        <w:rPr>
          <w:rFonts w:hint="eastAsia" w:ascii="宋体" w:hAnsi="宋体" w:eastAsia="宋体" w:cs="宋体"/>
          <w:color w:val="333333"/>
          <w:sz w:val="28"/>
          <w:szCs w:val="28"/>
          <w:highlight w:val="none"/>
          <w:shd w:val="clear" w:color="auto" w:fill="auto"/>
        </w:rPr>
        <w:t>月</w:t>
      </w:r>
      <w:r>
        <w:rPr>
          <w:rFonts w:hint="eastAsia" w:cs="宋体"/>
          <w:color w:val="333333"/>
          <w:sz w:val="28"/>
          <w:szCs w:val="28"/>
          <w:highlight w:val="none"/>
          <w:shd w:val="clear" w:color="auto" w:fill="auto"/>
          <w:lang w:eastAsia="zh-CN"/>
        </w:rPr>
        <w:t>二十九</w:t>
      </w:r>
      <w:r>
        <w:rPr>
          <w:rFonts w:hint="eastAsia" w:ascii="宋体" w:hAnsi="宋体" w:eastAsia="宋体" w:cs="宋体"/>
          <w:color w:val="333333"/>
          <w:sz w:val="28"/>
          <w:szCs w:val="28"/>
          <w:highlight w:val="none"/>
          <w:shd w:val="clear" w:color="auto" w:fill="auto"/>
        </w:rPr>
        <w:t>日</w:t>
      </w:r>
    </w:p>
    <w:p w14:paraId="4E505615"/>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7532D"/>
    <w:multiLevelType w:val="singleLevel"/>
    <w:tmpl w:val="80F7532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B82E06"/>
    <w:rsid w:val="5BB82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2025-12-29T00:55:00Z</dcterms:created>
  <dc:creator>Administrator</dc:creator>
  <cp:lastModifiedBy>天上的日头</cp:lastModifiedBy>
  <dcterms:modified xsi:type="dcterms:W3CDTF">2025-12-29T01:00:08Z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BDFB756F0CB748F187E4454836794655_11</vt:lpwstr>
  </property>
  <property fmtid="{D5CDD505-2E9C-101B-9397-08002B2CF9AE}" pid="4" name="KSOTemplateDocerSaveRecord">
    <vt:lpwstr>eyJoZGlkIjoiZWI3YjZhNmRmYWFlOTRmMjEwZThkYmIyNDM4Y2JmNTciLCJ1c2VySWQiOiI0Mzg5MTI2MTcifQ==</vt:lpwstr>
  </property>
</Properties>
</file>