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4C28" w:rsidRDefault="00D14C28" w:rsidP="00FB143E">
      <w:pPr>
        <w:spacing w:line="480" w:lineRule="exact"/>
        <w:jc w:val="center"/>
        <w:rPr>
          <w:rFonts w:ascii="仿宋_GB2312" w:hAnsi="宋体" w:cs="宋体"/>
          <w:kern w:val="0"/>
          <w:szCs w:val="32"/>
        </w:rPr>
      </w:pPr>
      <w:bookmarkStart w:id="0" w:name="_Toc28119"/>
      <w:bookmarkStart w:id="1" w:name="_Toc25058"/>
      <w:bookmarkStart w:id="2" w:name="正文"/>
      <w:bookmarkStart w:id="3" w:name="_GoBack"/>
      <w:bookmarkEnd w:id="3"/>
    </w:p>
    <w:p w:rsidR="00D14C28" w:rsidRPr="00B35E7F" w:rsidRDefault="00D14C28" w:rsidP="00FB143E">
      <w:pPr>
        <w:pStyle w:val="Heading2"/>
        <w:suppressAutoHyphens w:val="0"/>
        <w:spacing w:before="0" w:beforeAutospacing="0" w:after="0" w:afterAutospacing="0" w:line="480" w:lineRule="exact"/>
        <w:jc w:val="center"/>
      </w:pPr>
    </w:p>
    <w:p w:rsidR="00024045" w:rsidRPr="001833A5" w:rsidRDefault="00024045" w:rsidP="00024045">
      <w:pPr>
        <w:spacing w:line="680" w:lineRule="exact"/>
        <w:jc w:val="center"/>
        <w:rPr>
          <w:rFonts w:ascii="方正小标宋_GBK" w:eastAsia="方正小标宋_GBK" w:hAnsi="方正小标宋简体" w:cs="方正小标宋简体"/>
          <w:sz w:val="44"/>
          <w:szCs w:val="44"/>
        </w:rPr>
      </w:pPr>
      <w:r w:rsidRPr="001833A5">
        <w:rPr>
          <w:rFonts w:ascii="方正小标宋_GBK" w:eastAsia="方正小标宋_GBK" w:hAnsi="方正小标宋简体" w:cs="方正小标宋简体" w:hint="eastAsia"/>
          <w:sz w:val="44"/>
          <w:szCs w:val="44"/>
        </w:rPr>
        <w:t>东至县人民政府办公室关于印发《东至县生态文明建设示范县规划（2022-2030年）》的通知</w:t>
      </w:r>
    </w:p>
    <w:p w:rsidR="00024045" w:rsidRPr="001833A5" w:rsidRDefault="00FB143E" w:rsidP="00FB143E">
      <w:pPr>
        <w:spacing w:line="560" w:lineRule="exact"/>
        <w:jc w:val="center"/>
        <w:rPr>
          <w:rFonts w:eastAsia="方正仿宋_GBK"/>
          <w:szCs w:val="32"/>
        </w:rPr>
      </w:pPr>
      <w:r w:rsidRPr="001833A5">
        <w:rPr>
          <w:rFonts w:eastAsia="方正仿宋_GBK"/>
          <w:szCs w:val="32"/>
        </w:rPr>
        <w:t>东政办〔</w:t>
      </w:r>
      <w:r w:rsidRPr="001833A5">
        <w:rPr>
          <w:rFonts w:eastAsia="方正仿宋_GBK"/>
          <w:szCs w:val="32"/>
        </w:rPr>
        <w:t>20</w:t>
      </w:r>
      <w:r w:rsidRPr="001833A5">
        <w:rPr>
          <w:rFonts w:eastAsia="方正仿宋_GBK"/>
        </w:rPr>
        <w:t>23</w:t>
      </w:r>
      <w:r w:rsidRPr="001833A5">
        <w:rPr>
          <w:rFonts w:eastAsia="方正仿宋_GBK"/>
          <w:szCs w:val="32"/>
        </w:rPr>
        <w:t>〕</w:t>
      </w:r>
      <w:r w:rsidRPr="001833A5">
        <w:rPr>
          <w:rFonts w:eastAsia="方正仿宋_GBK"/>
        </w:rPr>
        <w:t>5</w:t>
      </w:r>
      <w:r w:rsidRPr="001833A5">
        <w:rPr>
          <w:rFonts w:eastAsia="方正仿宋_GBK"/>
          <w:szCs w:val="32"/>
        </w:rPr>
        <w:t>号</w:t>
      </w:r>
    </w:p>
    <w:p w:rsidR="00FB143E" w:rsidRPr="001833A5" w:rsidRDefault="00FB143E" w:rsidP="00FB143E">
      <w:pPr>
        <w:spacing w:line="560" w:lineRule="exact"/>
        <w:jc w:val="center"/>
        <w:rPr>
          <w:rFonts w:eastAsia="方正仿宋_GBK"/>
          <w:szCs w:val="32"/>
        </w:rPr>
      </w:pPr>
    </w:p>
    <w:p w:rsidR="00024045" w:rsidRPr="001833A5" w:rsidRDefault="00024045" w:rsidP="00BD2426">
      <w:pPr>
        <w:spacing w:line="590" w:lineRule="exact"/>
        <w:rPr>
          <w:rFonts w:eastAsia="方正仿宋_GBK"/>
          <w:szCs w:val="32"/>
        </w:rPr>
      </w:pPr>
      <w:bookmarkStart w:id="4" w:name="OLE_LINK3"/>
      <w:r w:rsidRPr="001833A5">
        <w:rPr>
          <w:rFonts w:eastAsia="方正仿宋_GBK"/>
          <w:szCs w:val="32"/>
        </w:rPr>
        <w:t>各乡、镇人民政府，东至经济开发区、大渡口经济开发区管委会，县政府各部门、各直属机构：</w:t>
      </w:r>
    </w:p>
    <w:p w:rsidR="00024045" w:rsidRPr="001833A5" w:rsidRDefault="00024045" w:rsidP="00BD2426">
      <w:pPr>
        <w:spacing w:line="590" w:lineRule="exact"/>
        <w:ind w:firstLineChars="200" w:firstLine="640"/>
        <w:rPr>
          <w:rFonts w:eastAsia="方正仿宋_GBK"/>
          <w:szCs w:val="32"/>
        </w:rPr>
      </w:pPr>
      <w:r w:rsidRPr="001833A5">
        <w:rPr>
          <w:rFonts w:eastAsia="方正仿宋_GBK"/>
          <w:szCs w:val="32"/>
        </w:rPr>
        <w:t>《东至县生态文明建设示范县规划（</w:t>
      </w:r>
      <w:r w:rsidRPr="001833A5">
        <w:rPr>
          <w:rFonts w:eastAsia="方正仿宋_GBK"/>
          <w:szCs w:val="32"/>
        </w:rPr>
        <w:t>2022-2030</w:t>
      </w:r>
      <w:r w:rsidRPr="001833A5">
        <w:rPr>
          <w:rFonts w:eastAsia="方正仿宋_GBK"/>
          <w:szCs w:val="32"/>
        </w:rPr>
        <w:t>年）》业经县政府第</w:t>
      </w:r>
      <w:r w:rsidRPr="001833A5">
        <w:rPr>
          <w:rFonts w:eastAsia="方正仿宋_GBK"/>
          <w:szCs w:val="32"/>
        </w:rPr>
        <w:t>17</w:t>
      </w:r>
      <w:r w:rsidRPr="001833A5">
        <w:rPr>
          <w:rFonts w:eastAsia="方正仿宋_GBK"/>
          <w:szCs w:val="32"/>
        </w:rPr>
        <w:t>届</w:t>
      </w:r>
      <w:r w:rsidRPr="001833A5">
        <w:rPr>
          <w:rFonts w:eastAsia="方正仿宋_GBK"/>
          <w:szCs w:val="32"/>
        </w:rPr>
        <w:t>34</w:t>
      </w:r>
      <w:r w:rsidRPr="001833A5">
        <w:rPr>
          <w:rFonts w:eastAsia="方正仿宋_GBK"/>
          <w:szCs w:val="32"/>
        </w:rPr>
        <w:t>次常务会议审议通过，现印发给你们，请认真贯彻落实。</w:t>
      </w:r>
    </w:p>
    <w:p w:rsidR="00024045" w:rsidRPr="001833A5" w:rsidRDefault="00024045" w:rsidP="00BD2426">
      <w:pPr>
        <w:spacing w:line="590" w:lineRule="exact"/>
        <w:ind w:firstLineChars="200" w:firstLine="640"/>
        <w:rPr>
          <w:rFonts w:eastAsia="方正仿宋_GBK"/>
          <w:szCs w:val="32"/>
        </w:rPr>
      </w:pPr>
    </w:p>
    <w:p w:rsidR="00FB143E" w:rsidRPr="001833A5" w:rsidRDefault="00FB143E" w:rsidP="00BD2426">
      <w:pPr>
        <w:spacing w:line="590" w:lineRule="exact"/>
        <w:ind w:firstLineChars="1600" w:firstLine="5120"/>
        <w:rPr>
          <w:rFonts w:eastAsia="方正仿宋_GBK"/>
          <w:szCs w:val="32"/>
        </w:rPr>
      </w:pPr>
    </w:p>
    <w:p w:rsidR="00FB143E" w:rsidRPr="001833A5" w:rsidRDefault="00FB143E" w:rsidP="00BD2426">
      <w:pPr>
        <w:spacing w:line="590" w:lineRule="exact"/>
        <w:ind w:firstLineChars="1600" w:firstLine="5120"/>
        <w:rPr>
          <w:rFonts w:eastAsia="方正仿宋_GBK"/>
          <w:szCs w:val="32"/>
        </w:rPr>
      </w:pPr>
    </w:p>
    <w:p w:rsidR="00024045" w:rsidRPr="001833A5" w:rsidRDefault="00FB143E" w:rsidP="001833A5">
      <w:pPr>
        <w:spacing w:line="590" w:lineRule="exact"/>
        <w:ind w:rightChars="200" w:right="640" w:firstLineChars="1500" w:firstLine="4800"/>
        <w:jc w:val="right"/>
        <w:rPr>
          <w:rFonts w:eastAsia="方正仿宋_GBK"/>
          <w:szCs w:val="32"/>
        </w:rPr>
      </w:pPr>
      <w:r w:rsidRPr="001833A5">
        <w:rPr>
          <w:rFonts w:eastAsia="方正仿宋_GBK"/>
        </w:rPr>
        <w:t>东至县人民政府办公室</w:t>
      </w:r>
    </w:p>
    <w:p w:rsidR="00024045" w:rsidRPr="001833A5" w:rsidRDefault="00024045" w:rsidP="001833A5">
      <w:pPr>
        <w:spacing w:line="590" w:lineRule="exact"/>
        <w:ind w:rightChars="300" w:right="960" w:firstLineChars="1700" w:firstLine="5440"/>
        <w:jc w:val="right"/>
        <w:rPr>
          <w:rFonts w:eastAsia="方正仿宋_GBK"/>
          <w:szCs w:val="32"/>
        </w:rPr>
      </w:pPr>
      <w:r w:rsidRPr="001833A5">
        <w:rPr>
          <w:rFonts w:eastAsia="方正仿宋_GBK"/>
          <w:szCs w:val="32"/>
        </w:rPr>
        <w:t>2023</w:t>
      </w:r>
      <w:r w:rsidRPr="001833A5">
        <w:rPr>
          <w:rFonts w:eastAsia="方正仿宋_GBK"/>
          <w:szCs w:val="32"/>
        </w:rPr>
        <w:t>年</w:t>
      </w:r>
      <w:r w:rsidRPr="001833A5">
        <w:rPr>
          <w:rFonts w:eastAsia="方正仿宋_GBK"/>
          <w:szCs w:val="32"/>
        </w:rPr>
        <w:t>7</w:t>
      </w:r>
      <w:r w:rsidRPr="001833A5">
        <w:rPr>
          <w:rFonts w:eastAsia="方正仿宋_GBK"/>
          <w:szCs w:val="32"/>
        </w:rPr>
        <w:t>月</w:t>
      </w:r>
      <w:r w:rsidRPr="001833A5">
        <w:rPr>
          <w:rFonts w:eastAsia="方正仿宋_GBK"/>
          <w:szCs w:val="32"/>
        </w:rPr>
        <w:t>5</w:t>
      </w:r>
      <w:r w:rsidRPr="001833A5">
        <w:rPr>
          <w:rFonts w:eastAsia="方正仿宋_GBK"/>
          <w:szCs w:val="32"/>
        </w:rPr>
        <w:t>日</w:t>
      </w:r>
    </w:p>
    <w:bookmarkEnd w:id="4"/>
    <w:p w:rsidR="00D14C28" w:rsidRDefault="00D14C28" w:rsidP="001833A5">
      <w:pPr>
        <w:spacing w:line="590" w:lineRule="exact"/>
        <w:jc w:val="right"/>
        <w:rPr>
          <w:rFonts w:eastAsia="黑体" w:cs="Arial"/>
          <w:sz w:val="48"/>
          <w:szCs w:val="48"/>
        </w:rPr>
      </w:pPr>
    </w:p>
    <w:p w:rsidR="00D14C28" w:rsidRDefault="00D14C28" w:rsidP="00D14C28">
      <w:pPr>
        <w:spacing w:line="1000" w:lineRule="exact"/>
        <w:jc w:val="center"/>
        <w:rPr>
          <w:rFonts w:eastAsia="黑体" w:cs="Arial"/>
          <w:sz w:val="48"/>
          <w:szCs w:val="48"/>
        </w:rPr>
      </w:pPr>
    </w:p>
    <w:p w:rsidR="00FB143E" w:rsidRDefault="00FB143E" w:rsidP="00D14C28">
      <w:pPr>
        <w:spacing w:line="1000" w:lineRule="exact"/>
        <w:jc w:val="center"/>
        <w:rPr>
          <w:rFonts w:eastAsia="黑体" w:cs="Arial"/>
          <w:sz w:val="48"/>
          <w:szCs w:val="48"/>
        </w:rPr>
      </w:pPr>
    </w:p>
    <w:p w:rsidR="00FB143E" w:rsidRDefault="00FB143E" w:rsidP="00D14C28">
      <w:pPr>
        <w:spacing w:line="1000" w:lineRule="exact"/>
        <w:jc w:val="center"/>
        <w:rPr>
          <w:rFonts w:eastAsia="黑体" w:cs="Arial"/>
          <w:sz w:val="48"/>
          <w:szCs w:val="48"/>
        </w:rPr>
      </w:pPr>
    </w:p>
    <w:p w:rsidR="00FB143E" w:rsidRDefault="00FB143E" w:rsidP="00D14C28">
      <w:pPr>
        <w:spacing w:line="1000" w:lineRule="exact"/>
        <w:jc w:val="center"/>
        <w:rPr>
          <w:rFonts w:eastAsia="黑体" w:cs="Arial"/>
          <w:sz w:val="48"/>
          <w:szCs w:val="48"/>
        </w:rPr>
      </w:pPr>
    </w:p>
    <w:p w:rsidR="00024045" w:rsidRPr="00024045" w:rsidRDefault="00024045" w:rsidP="00D14C28">
      <w:pPr>
        <w:spacing w:line="1000" w:lineRule="exact"/>
        <w:jc w:val="center"/>
        <w:rPr>
          <w:rFonts w:eastAsia="黑体" w:cs="Arial"/>
          <w:sz w:val="48"/>
          <w:szCs w:val="48"/>
        </w:rPr>
      </w:pPr>
      <w:r w:rsidRPr="00024045">
        <w:rPr>
          <w:rFonts w:eastAsia="黑体" w:cs="Arial" w:hint="eastAsia"/>
          <w:sz w:val="48"/>
          <w:szCs w:val="48"/>
        </w:rPr>
        <w:t>东至县生态文明建设示范县规划</w:t>
      </w:r>
      <w:bookmarkEnd w:id="0"/>
    </w:p>
    <w:p w:rsidR="00024045" w:rsidRPr="00024045" w:rsidRDefault="00024045" w:rsidP="00D14C28">
      <w:pPr>
        <w:spacing w:line="1000" w:lineRule="exact"/>
        <w:jc w:val="center"/>
        <w:rPr>
          <w:rFonts w:eastAsia="黑体"/>
          <w:sz w:val="48"/>
          <w:szCs w:val="48"/>
        </w:rPr>
      </w:pPr>
      <w:bookmarkStart w:id="5" w:name="_Toc8158"/>
      <w:r w:rsidRPr="00024045">
        <w:rPr>
          <w:rFonts w:eastAsia="黑体"/>
          <w:sz w:val="48"/>
          <w:szCs w:val="48"/>
        </w:rPr>
        <w:t>（</w:t>
      </w:r>
      <w:r w:rsidRPr="00024045">
        <w:rPr>
          <w:rFonts w:eastAsia="黑体"/>
          <w:sz w:val="48"/>
          <w:szCs w:val="48"/>
        </w:rPr>
        <w:t>202</w:t>
      </w:r>
      <w:r w:rsidRPr="00024045">
        <w:rPr>
          <w:rFonts w:eastAsia="黑体" w:hint="eastAsia"/>
          <w:sz w:val="48"/>
          <w:szCs w:val="48"/>
        </w:rPr>
        <w:t>2-</w:t>
      </w:r>
      <w:r w:rsidRPr="00024045">
        <w:rPr>
          <w:rFonts w:eastAsia="黑体"/>
          <w:sz w:val="48"/>
          <w:szCs w:val="48"/>
        </w:rPr>
        <w:t>20</w:t>
      </w:r>
      <w:r w:rsidRPr="00024045">
        <w:rPr>
          <w:rFonts w:eastAsia="黑体" w:hint="eastAsia"/>
          <w:sz w:val="48"/>
          <w:szCs w:val="48"/>
        </w:rPr>
        <w:t>30</w:t>
      </w:r>
      <w:r w:rsidRPr="00024045">
        <w:rPr>
          <w:rFonts w:eastAsia="黑体"/>
          <w:sz w:val="48"/>
          <w:szCs w:val="48"/>
        </w:rPr>
        <w:t>年）</w:t>
      </w:r>
      <w:bookmarkEnd w:id="1"/>
      <w:bookmarkEnd w:id="5"/>
    </w:p>
    <w:p w:rsidR="00024045" w:rsidRPr="00024045" w:rsidRDefault="00024045" w:rsidP="00024045">
      <w:pPr>
        <w:spacing w:line="440" w:lineRule="exact"/>
        <w:ind w:firstLine="420"/>
        <w:rPr>
          <w:rFonts w:eastAsia="宋体"/>
          <w:sz w:val="28"/>
        </w:rPr>
      </w:pPr>
    </w:p>
    <w:p w:rsidR="00024045" w:rsidRPr="00024045" w:rsidRDefault="00024045" w:rsidP="00024045">
      <w:pPr>
        <w:jc w:val="center"/>
        <w:rPr>
          <w:b/>
          <w:sz w:val="44"/>
          <w:szCs w:val="32"/>
        </w:rPr>
      </w:pPr>
    </w:p>
    <w:p w:rsidR="00024045" w:rsidRPr="00024045" w:rsidRDefault="00024045" w:rsidP="00024045">
      <w:pPr>
        <w:spacing w:line="440" w:lineRule="exact"/>
        <w:ind w:firstLine="420"/>
        <w:rPr>
          <w:rFonts w:eastAsia="宋体"/>
          <w:sz w:val="28"/>
        </w:rPr>
      </w:pPr>
    </w:p>
    <w:p w:rsidR="00024045" w:rsidRPr="00024045" w:rsidRDefault="00024045" w:rsidP="00024045">
      <w:pPr>
        <w:spacing w:line="360" w:lineRule="auto"/>
        <w:rPr>
          <w:rFonts w:eastAsia="黑体"/>
          <w:sz w:val="36"/>
          <w:szCs w:val="32"/>
        </w:rPr>
      </w:pPr>
      <w:bookmarkStart w:id="6" w:name="_Toc4523"/>
      <w:bookmarkStart w:id="7" w:name="_Toc23966"/>
    </w:p>
    <w:p w:rsidR="00024045" w:rsidRPr="00024045" w:rsidRDefault="00024045" w:rsidP="00024045">
      <w:pPr>
        <w:spacing w:line="360" w:lineRule="auto"/>
        <w:rPr>
          <w:rFonts w:eastAsia="黑体"/>
          <w:sz w:val="36"/>
          <w:szCs w:val="32"/>
        </w:rPr>
      </w:pPr>
    </w:p>
    <w:p w:rsidR="00024045" w:rsidRPr="00024045" w:rsidRDefault="00024045" w:rsidP="00024045">
      <w:pPr>
        <w:spacing w:line="360" w:lineRule="auto"/>
        <w:rPr>
          <w:rFonts w:eastAsia="黑体"/>
          <w:sz w:val="36"/>
          <w:szCs w:val="32"/>
        </w:rPr>
      </w:pPr>
    </w:p>
    <w:p w:rsidR="00024045" w:rsidRPr="00024045" w:rsidRDefault="00024045" w:rsidP="00024045">
      <w:pPr>
        <w:spacing w:line="360" w:lineRule="auto"/>
        <w:rPr>
          <w:rFonts w:eastAsia="黑体"/>
          <w:sz w:val="36"/>
          <w:szCs w:val="32"/>
        </w:rPr>
      </w:pPr>
    </w:p>
    <w:p w:rsidR="00024045" w:rsidRDefault="00024045" w:rsidP="00024045">
      <w:pPr>
        <w:spacing w:line="360" w:lineRule="auto"/>
        <w:rPr>
          <w:rFonts w:eastAsia="黑体"/>
          <w:sz w:val="36"/>
          <w:szCs w:val="32"/>
        </w:rPr>
      </w:pPr>
    </w:p>
    <w:p w:rsidR="00D14C28" w:rsidRDefault="00D14C28" w:rsidP="00024045">
      <w:pPr>
        <w:spacing w:line="360" w:lineRule="auto"/>
        <w:rPr>
          <w:rFonts w:eastAsia="黑体"/>
          <w:sz w:val="36"/>
          <w:szCs w:val="32"/>
        </w:rPr>
      </w:pPr>
    </w:p>
    <w:p w:rsidR="00D14C28" w:rsidRPr="00024045" w:rsidRDefault="00D14C28" w:rsidP="00024045">
      <w:pPr>
        <w:spacing w:line="360" w:lineRule="auto"/>
        <w:rPr>
          <w:rFonts w:eastAsia="黑体"/>
          <w:sz w:val="36"/>
          <w:szCs w:val="32"/>
        </w:rPr>
      </w:pPr>
    </w:p>
    <w:p w:rsidR="00024045" w:rsidRPr="00024045" w:rsidRDefault="00024045" w:rsidP="00024045">
      <w:pPr>
        <w:spacing w:line="360" w:lineRule="auto"/>
        <w:jc w:val="center"/>
        <w:rPr>
          <w:b/>
          <w:kern w:val="0"/>
          <w:sz w:val="42"/>
          <w:szCs w:val="42"/>
        </w:rPr>
      </w:pPr>
      <w:r w:rsidRPr="00024045">
        <w:rPr>
          <w:rFonts w:eastAsia="黑体" w:hint="eastAsia"/>
          <w:sz w:val="36"/>
          <w:szCs w:val="32"/>
        </w:rPr>
        <w:t>二</w:t>
      </w:r>
      <w:r w:rsidRPr="00024045">
        <w:rPr>
          <w:rFonts w:eastAsia="黑体" w:hint="eastAsia"/>
          <w:sz w:val="36"/>
          <w:szCs w:val="32"/>
        </w:rPr>
        <w:t>O</w:t>
      </w:r>
      <w:r w:rsidRPr="00024045">
        <w:rPr>
          <w:rFonts w:eastAsia="黑体" w:hint="eastAsia"/>
          <w:sz w:val="36"/>
          <w:szCs w:val="32"/>
        </w:rPr>
        <w:t>二三年七月</w:t>
      </w:r>
      <w:bookmarkStart w:id="8" w:name="_Toc144"/>
      <w:bookmarkStart w:id="9" w:name="_Toc14930"/>
      <w:bookmarkEnd w:id="6"/>
      <w:bookmarkEnd w:id="7"/>
    </w:p>
    <w:bookmarkEnd w:id="8"/>
    <w:bookmarkEnd w:id="9"/>
    <w:p w:rsidR="00024045" w:rsidRPr="00024045" w:rsidRDefault="00024045" w:rsidP="00024045">
      <w:pPr>
        <w:spacing w:line="360" w:lineRule="auto"/>
        <w:rPr>
          <w:rFonts w:eastAsia="仿宋"/>
          <w:b/>
          <w:bCs/>
          <w:sz w:val="36"/>
          <w:szCs w:val="40"/>
        </w:rPr>
      </w:pPr>
    </w:p>
    <w:p w:rsidR="00024045" w:rsidRPr="00024045" w:rsidRDefault="00024045" w:rsidP="00024045">
      <w:pPr>
        <w:spacing w:line="360" w:lineRule="auto"/>
        <w:jc w:val="center"/>
        <w:rPr>
          <w:rFonts w:eastAsia="仿宋"/>
          <w:b/>
          <w:bCs/>
          <w:sz w:val="36"/>
          <w:szCs w:val="40"/>
        </w:rPr>
        <w:sectPr w:rsidR="00024045" w:rsidRPr="00024045" w:rsidSect="00D14C28">
          <w:headerReference w:type="default" r:id="rId8"/>
          <w:footerReference w:type="even" r:id="rId9"/>
          <w:footerReference w:type="default" r:id="rId10"/>
          <w:headerReference w:type="first" r:id="rId11"/>
          <w:pgSz w:w="11907" w:h="16840" w:code="9"/>
          <w:pgMar w:top="1985" w:right="1474" w:bottom="1247" w:left="1588" w:header="567" w:footer="1418" w:gutter="0"/>
          <w:pgNumType w:fmt="numberInDash"/>
          <w:cols w:space="425"/>
          <w:docGrid w:type="lines" w:linePitch="591" w:charSpace="-1024"/>
        </w:sectPr>
      </w:pPr>
    </w:p>
    <w:p w:rsidR="00024045" w:rsidRPr="00024045" w:rsidRDefault="00024045" w:rsidP="00024045">
      <w:pPr>
        <w:spacing w:line="360" w:lineRule="auto"/>
        <w:jc w:val="center"/>
        <w:rPr>
          <w:rFonts w:eastAsia="仿宋"/>
          <w:b/>
          <w:bCs/>
          <w:szCs w:val="32"/>
        </w:rPr>
      </w:pPr>
      <w:r w:rsidRPr="00024045">
        <w:rPr>
          <w:rFonts w:eastAsia="仿宋"/>
          <w:b/>
          <w:bCs/>
          <w:szCs w:val="32"/>
        </w:rPr>
        <w:lastRenderedPageBreak/>
        <w:t>目</w:t>
      </w:r>
      <w:r w:rsidRPr="00024045">
        <w:rPr>
          <w:rFonts w:eastAsia="仿宋"/>
          <w:b/>
          <w:bCs/>
          <w:szCs w:val="32"/>
        </w:rPr>
        <w:t xml:space="preserve">  </w:t>
      </w:r>
      <w:r w:rsidRPr="00024045">
        <w:rPr>
          <w:rFonts w:eastAsia="仿宋"/>
          <w:b/>
          <w:bCs/>
          <w:szCs w:val="32"/>
        </w:rPr>
        <w:t>录</w:t>
      </w:r>
    </w:p>
    <w:p w:rsidR="00024045" w:rsidRPr="00024045" w:rsidRDefault="00024045" w:rsidP="00024045">
      <w:pPr>
        <w:tabs>
          <w:tab w:val="right" w:leader="dot" w:pos="8306"/>
        </w:tabs>
        <w:rPr>
          <w:rFonts w:eastAsia="仿宋"/>
          <w:sz w:val="24"/>
          <w:szCs w:val="22"/>
        </w:rPr>
      </w:pPr>
      <w:r w:rsidRPr="00024045">
        <w:rPr>
          <w:rFonts w:eastAsia="仿宋"/>
          <w:sz w:val="24"/>
          <w:szCs w:val="24"/>
        </w:rPr>
        <w:fldChar w:fldCharType="begin"/>
      </w:r>
      <w:r w:rsidRPr="00024045">
        <w:rPr>
          <w:rFonts w:eastAsia="仿宋"/>
          <w:sz w:val="24"/>
          <w:szCs w:val="24"/>
        </w:rPr>
        <w:instrText xml:space="preserve">TOC \o "1-3" \h \u </w:instrText>
      </w:r>
      <w:r w:rsidRPr="00024045">
        <w:rPr>
          <w:rFonts w:eastAsia="仿宋"/>
          <w:sz w:val="24"/>
          <w:szCs w:val="24"/>
        </w:rPr>
        <w:fldChar w:fldCharType="separate"/>
      </w:r>
      <w:hyperlink w:anchor="_Toc20903" w:history="1">
        <w:r w:rsidRPr="00024045">
          <w:rPr>
            <w:rFonts w:eastAsia="仿宋" w:cs="宋体"/>
            <w:b/>
            <w:bCs/>
            <w:sz w:val="24"/>
            <w:szCs w:val="36"/>
          </w:rPr>
          <w:t>前</w:t>
        </w:r>
        <w:r w:rsidRPr="00024045">
          <w:rPr>
            <w:rFonts w:eastAsia="仿宋" w:cs="宋体"/>
            <w:b/>
            <w:bCs/>
            <w:sz w:val="24"/>
            <w:szCs w:val="36"/>
          </w:rPr>
          <w:t xml:space="preserve">  </w:t>
        </w:r>
        <w:r w:rsidRPr="00024045">
          <w:rPr>
            <w:rFonts w:eastAsia="仿宋" w:cs="宋体"/>
            <w:b/>
            <w:bCs/>
            <w:sz w:val="24"/>
            <w:szCs w:val="36"/>
          </w:rPr>
          <w:t>言</w:t>
        </w:r>
        <w:r w:rsidRPr="00024045">
          <w:rPr>
            <w:rFonts w:eastAsia="仿宋"/>
            <w:b/>
            <w:bCs/>
            <w:sz w:val="24"/>
            <w:szCs w:val="22"/>
          </w:rPr>
          <w:tab/>
        </w:r>
        <w:r w:rsidRPr="00024045">
          <w:rPr>
            <w:rFonts w:eastAsia="仿宋"/>
            <w:b/>
            <w:bCs/>
            <w:sz w:val="24"/>
            <w:szCs w:val="22"/>
          </w:rPr>
          <w:fldChar w:fldCharType="begin"/>
        </w:r>
        <w:r w:rsidRPr="00024045">
          <w:rPr>
            <w:rFonts w:eastAsia="仿宋"/>
            <w:b/>
            <w:bCs/>
            <w:sz w:val="24"/>
            <w:szCs w:val="22"/>
          </w:rPr>
          <w:instrText xml:space="preserve"> PAGEREF _Toc20903 \h </w:instrText>
        </w:r>
        <w:r w:rsidRPr="00024045">
          <w:rPr>
            <w:rFonts w:eastAsia="仿宋"/>
            <w:b/>
            <w:bCs/>
            <w:sz w:val="24"/>
            <w:szCs w:val="22"/>
          </w:rPr>
        </w:r>
        <w:r w:rsidRPr="00024045">
          <w:rPr>
            <w:rFonts w:eastAsia="仿宋"/>
            <w:b/>
            <w:bCs/>
            <w:sz w:val="24"/>
            <w:szCs w:val="22"/>
          </w:rPr>
          <w:fldChar w:fldCharType="separate"/>
        </w:r>
        <w:r w:rsidR="00442DC8">
          <w:rPr>
            <w:rFonts w:eastAsia="仿宋"/>
            <w:b/>
            <w:bCs/>
            <w:noProof/>
            <w:sz w:val="24"/>
            <w:szCs w:val="22"/>
          </w:rPr>
          <w:t>1</w:t>
        </w:r>
        <w:r w:rsidRPr="00024045">
          <w:rPr>
            <w:rFonts w:eastAsia="仿宋"/>
            <w:b/>
            <w:bCs/>
            <w:sz w:val="24"/>
            <w:szCs w:val="22"/>
          </w:rPr>
          <w:fldChar w:fldCharType="end"/>
        </w:r>
      </w:hyperlink>
    </w:p>
    <w:p w:rsidR="00024045" w:rsidRPr="00024045" w:rsidRDefault="0003123C" w:rsidP="00024045">
      <w:pPr>
        <w:tabs>
          <w:tab w:val="right" w:leader="dot" w:pos="8306"/>
        </w:tabs>
        <w:rPr>
          <w:rFonts w:eastAsia="仿宋"/>
          <w:b/>
          <w:bCs/>
          <w:sz w:val="24"/>
          <w:szCs w:val="22"/>
        </w:rPr>
      </w:pPr>
      <w:hyperlink w:anchor="_Toc18687" w:history="1">
        <w:r w:rsidR="00024045" w:rsidRPr="00024045">
          <w:rPr>
            <w:rFonts w:eastAsia="仿宋" w:cs="宋体"/>
            <w:b/>
            <w:bCs/>
            <w:sz w:val="24"/>
            <w:szCs w:val="36"/>
          </w:rPr>
          <w:t>第一章</w:t>
        </w:r>
        <w:r w:rsidR="00024045" w:rsidRPr="00024045">
          <w:rPr>
            <w:rFonts w:eastAsia="仿宋" w:cs="宋体"/>
            <w:b/>
            <w:bCs/>
            <w:sz w:val="24"/>
            <w:szCs w:val="36"/>
          </w:rPr>
          <w:t xml:space="preserve"> </w:t>
        </w:r>
        <w:r w:rsidR="00024045" w:rsidRPr="00024045">
          <w:rPr>
            <w:rFonts w:eastAsia="仿宋" w:cs="宋体"/>
            <w:b/>
            <w:bCs/>
            <w:sz w:val="24"/>
            <w:szCs w:val="36"/>
          </w:rPr>
          <w:t>生态文明建设背景</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_Toc18687 \h </w:instrText>
        </w:r>
        <w:r w:rsidR="00024045" w:rsidRPr="00024045">
          <w:rPr>
            <w:rFonts w:eastAsia="仿宋"/>
            <w:b/>
            <w:bCs/>
            <w:sz w:val="24"/>
            <w:szCs w:val="22"/>
          </w:rPr>
        </w:r>
        <w:r w:rsidR="00024045" w:rsidRPr="00024045">
          <w:rPr>
            <w:rFonts w:eastAsia="仿宋"/>
            <w:b/>
            <w:bCs/>
            <w:sz w:val="24"/>
            <w:szCs w:val="22"/>
          </w:rPr>
          <w:fldChar w:fldCharType="separate"/>
        </w:r>
        <w:r w:rsidR="00442DC8">
          <w:rPr>
            <w:rFonts w:eastAsia="仿宋"/>
            <w:b/>
            <w:bCs/>
            <w:noProof/>
            <w:sz w:val="24"/>
            <w:szCs w:val="22"/>
          </w:rPr>
          <w:t>3</w:t>
        </w:r>
        <w:r w:rsidR="00024045" w:rsidRPr="00024045">
          <w:rPr>
            <w:rFonts w:eastAsia="仿宋"/>
            <w:b/>
            <w:bCs/>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6302" w:history="1">
        <w:r w:rsidR="00024045" w:rsidRPr="00024045">
          <w:rPr>
            <w:rFonts w:eastAsia="仿宋" w:cs="宋体" w:hint="eastAsia"/>
            <w:bCs/>
            <w:sz w:val="24"/>
            <w:szCs w:val="22"/>
          </w:rPr>
          <w:t>1.1</w:t>
        </w:r>
        <w:r w:rsidR="00024045" w:rsidRPr="00024045">
          <w:rPr>
            <w:rFonts w:eastAsia="仿宋" w:cs="宋体" w:hint="eastAsia"/>
            <w:bCs/>
            <w:sz w:val="24"/>
            <w:szCs w:val="22"/>
          </w:rPr>
          <w:t>规划背景及意义</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_Toc16302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3</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2957" w:history="1">
        <w:r w:rsidR="00024045" w:rsidRPr="00024045">
          <w:rPr>
            <w:rFonts w:eastAsia="仿宋" w:hint="eastAsia"/>
            <w:bCs/>
            <w:sz w:val="24"/>
            <w:szCs w:val="28"/>
          </w:rPr>
          <w:t>1</w:t>
        </w:r>
        <w:r w:rsidR="00024045" w:rsidRPr="00024045">
          <w:rPr>
            <w:rFonts w:eastAsia="仿宋" w:hint="eastAsia"/>
            <w:bCs/>
            <w:sz w:val="24"/>
            <w:szCs w:val="28"/>
            <w:lang w:val="zh-CN"/>
          </w:rPr>
          <w:t>.</w:t>
        </w:r>
        <w:r w:rsidR="00024045" w:rsidRPr="00024045">
          <w:rPr>
            <w:rFonts w:eastAsia="仿宋" w:hint="eastAsia"/>
            <w:bCs/>
            <w:sz w:val="24"/>
            <w:szCs w:val="28"/>
          </w:rPr>
          <w:t>1</w:t>
        </w:r>
        <w:r w:rsidR="00024045" w:rsidRPr="00024045">
          <w:rPr>
            <w:rFonts w:eastAsia="仿宋" w:hint="eastAsia"/>
            <w:bCs/>
            <w:sz w:val="24"/>
            <w:szCs w:val="28"/>
            <w:lang w:val="zh-CN"/>
          </w:rPr>
          <w:t>.1</w:t>
        </w:r>
        <w:r w:rsidR="00024045" w:rsidRPr="00024045">
          <w:rPr>
            <w:rFonts w:eastAsia="仿宋" w:hint="eastAsia"/>
            <w:bCs/>
            <w:sz w:val="24"/>
            <w:szCs w:val="28"/>
          </w:rPr>
          <w:t>规划背景</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_Toc22957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3</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5377" w:history="1">
        <w:r w:rsidR="00024045" w:rsidRPr="00024045">
          <w:rPr>
            <w:rFonts w:eastAsia="仿宋" w:hint="eastAsia"/>
            <w:bCs/>
            <w:sz w:val="24"/>
            <w:szCs w:val="28"/>
          </w:rPr>
          <w:t>1</w:t>
        </w:r>
        <w:r w:rsidR="00024045" w:rsidRPr="00024045">
          <w:rPr>
            <w:rFonts w:eastAsia="仿宋" w:hint="eastAsia"/>
            <w:bCs/>
            <w:sz w:val="24"/>
            <w:szCs w:val="28"/>
            <w:lang w:val="zh-CN"/>
          </w:rPr>
          <w:t>.</w:t>
        </w:r>
        <w:r w:rsidR="00024045" w:rsidRPr="00024045">
          <w:rPr>
            <w:rFonts w:eastAsia="仿宋" w:hint="eastAsia"/>
            <w:bCs/>
            <w:sz w:val="24"/>
            <w:szCs w:val="28"/>
          </w:rPr>
          <w:t>1</w:t>
        </w:r>
        <w:r w:rsidR="00024045" w:rsidRPr="00024045">
          <w:rPr>
            <w:rFonts w:eastAsia="仿宋" w:hint="eastAsia"/>
            <w:bCs/>
            <w:sz w:val="24"/>
            <w:szCs w:val="28"/>
            <w:lang w:val="zh-CN"/>
          </w:rPr>
          <w:t>.</w:t>
        </w:r>
        <w:r w:rsidR="00024045" w:rsidRPr="00024045">
          <w:rPr>
            <w:rFonts w:eastAsia="仿宋" w:hint="eastAsia"/>
            <w:bCs/>
            <w:sz w:val="24"/>
            <w:szCs w:val="28"/>
          </w:rPr>
          <w:t>2</w:t>
        </w:r>
        <w:r w:rsidR="00024045" w:rsidRPr="00024045">
          <w:rPr>
            <w:rFonts w:eastAsia="仿宋" w:hint="eastAsia"/>
            <w:bCs/>
            <w:sz w:val="24"/>
            <w:szCs w:val="28"/>
          </w:rPr>
          <w:t>建设意义</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_Toc5377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4</w:t>
        </w:r>
        <w:r w:rsidR="00024045" w:rsidRPr="00024045">
          <w:rPr>
            <w:rFonts w:eastAsia="仿宋"/>
            <w:sz w:val="24"/>
            <w:szCs w:val="22"/>
          </w:rPr>
          <w:fldChar w:fldCharType="end"/>
        </w:r>
      </w:hyperlink>
    </w:p>
    <w:p w:rsidR="00024045" w:rsidRPr="00024045" w:rsidRDefault="0003123C" w:rsidP="00024045">
      <w:pPr>
        <w:tabs>
          <w:tab w:val="right" w:leader="dot" w:pos="8306"/>
        </w:tabs>
        <w:rPr>
          <w:rFonts w:eastAsia="仿宋"/>
          <w:b/>
          <w:bCs/>
          <w:sz w:val="24"/>
          <w:szCs w:val="22"/>
        </w:rPr>
      </w:pPr>
      <w:hyperlink w:anchor="_Toc31934" w:history="1">
        <w:r w:rsidR="00024045" w:rsidRPr="00024045">
          <w:rPr>
            <w:rFonts w:eastAsia="仿宋" w:cs="宋体"/>
            <w:b/>
            <w:bCs/>
            <w:sz w:val="24"/>
            <w:szCs w:val="36"/>
          </w:rPr>
          <w:t>第二章</w:t>
        </w:r>
        <w:r w:rsidR="00024045" w:rsidRPr="00024045">
          <w:rPr>
            <w:rFonts w:eastAsia="仿宋" w:cs="宋体"/>
            <w:b/>
            <w:bCs/>
            <w:sz w:val="24"/>
            <w:szCs w:val="36"/>
          </w:rPr>
          <w:t xml:space="preserve"> </w:t>
        </w:r>
        <w:r w:rsidR="00024045" w:rsidRPr="00024045">
          <w:rPr>
            <w:rFonts w:eastAsia="仿宋" w:cs="宋体"/>
            <w:b/>
            <w:bCs/>
            <w:sz w:val="24"/>
            <w:szCs w:val="36"/>
          </w:rPr>
          <w:t>建设基础</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_Toc31934 \h </w:instrText>
        </w:r>
        <w:r w:rsidR="00024045" w:rsidRPr="00024045">
          <w:rPr>
            <w:rFonts w:eastAsia="仿宋"/>
            <w:b/>
            <w:bCs/>
            <w:sz w:val="24"/>
            <w:szCs w:val="22"/>
          </w:rPr>
        </w:r>
        <w:r w:rsidR="00024045" w:rsidRPr="00024045">
          <w:rPr>
            <w:rFonts w:eastAsia="仿宋"/>
            <w:b/>
            <w:bCs/>
            <w:sz w:val="24"/>
            <w:szCs w:val="22"/>
          </w:rPr>
          <w:fldChar w:fldCharType="separate"/>
        </w:r>
        <w:r w:rsidR="00442DC8">
          <w:rPr>
            <w:rFonts w:eastAsia="仿宋"/>
            <w:b/>
            <w:bCs/>
            <w:noProof/>
            <w:sz w:val="24"/>
            <w:szCs w:val="22"/>
          </w:rPr>
          <w:t>6</w:t>
        </w:r>
        <w:r w:rsidR="00024045" w:rsidRPr="00024045">
          <w:rPr>
            <w:rFonts w:eastAsia="仿宋"/>
            <w:b/>
            <w:bCs/>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5960" w:history="1">
        <w:r w:rsidR="00024045" w:rsidRPr="00024045">
          <w:rPr>
            <w:rFonts w:eastAsia="仿宋" w:cs="宋体" w:hint="eastAsia"/>
            <w:bCs/>
            <w:sz w:val="24"/>
            <w:szCs w:val="22"/>
          </w:rPr>
          <w:t>2.1</w:t>
        </w:r>
        <w:r w:rsidR="00024045" w:rsidRPr="00024045">
          <w:rPr>
            <w:rFonts w:eastAsia="仿宋" w:cs="宋体" w:hint="eastAsia"/>
            <w:bCs/>
            <w:sz w:val="24"/>
            <w:szCs w:val="22"/>
          </w:rPr>
          <w:t>自然环境概况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_Toc5960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6</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3725" w:history="1">
        <w:r w:rsidR="00024045" w:rsidRPr="00024045">
          <w:rPr>
            <w:rFonts w:eastAsia="仿宋" w:hint="eastAsia"/>
            <w:bCs/>
            <w:sz w:val="24"/>
            <w:szCs w:val="28"/>
          </w:rPr>
          <w:t>2</w:t>
        </w:r>
        <w:r w:rsidR="00024045" w:rsidRPr="00024045">
          <w:rPr>
            <w:rFonts w:eastAsia="仿宋" w:hint="eastAsia"/>
            <w:bCs/>
            <w:sz w:val="24"/>
            <w:szCs w:val="28"/>
            <w:lang w:val="zh-CN"/>
          </w:rPr>
          <w:t>.</w:t>
        </w:r>
        <w:r w:rsidR="00024045" w:rsidRPr="00024045">
          <w:rPr>
            <w:rFonts w:eastAsia="仿宋" w:hint="eastAsia"/>
            <w:bCs/>
            <w:sz w:val="24"/>
            <w:szCs w:val="28"/>
          </w:rPr>
          <w:t>1</w:t>
        </w:r>
        <w:r w:rsidR="00024045" w:rsidRPr="00024045">
          <w:rPr>
            <w:rFonts w:eastAsia="仿宋" w:hint="eastAsia"/>
            <w:bCs/>
            <w:sz w:val="24"/>
            <w:szCs w:val="28"/>
            <w:lang w:val="zh-CN"/>
          </w:rPr>
          <w:t>.1</w:t>
        </w:r>
        <w:r w:rsidR="00024045" w:rsidRPr="00024045">
          <w:rPr>
            <w:rFonts w:eastAsia="仿宋" w:hint="eastAsia"/>
            <w:bCs/>
            <w:sz w:val="24"/>
            <w:szCs w:val="28"/>
          </w:rPr>
          <w:t>地理区位</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_Toc13725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6</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0036" w:history="1">
        <w:r w:rsidR="00024045" w:rsidRPr="00024045">
          <w:rPr>
            <w:rFonts w:eastAsia="仿宋" w:hint="eastAsia"/>
            <w:bCs/>
            <w:sz w:val="24"/>
            <w:szCs w:val="28"/>
          </w:rPr>
          <w:t>2.1.2</w:t>
        </w:r>
        <w:r w:rsidR="00024045" w:rsidRPr="00024045">
          <w:rPr>
            <w:rFonts w:eastAsia="仿宋" w:hint="eastAsia"/>
            <w:bCs/>
            <w:sz w:val="24"/>
            <w:szCs w:val="28"/>
          </w:rPr>
          <w:t>自然概况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_Toc10036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6</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6969" w:history="1">
        <w:r w:rsidR="00024045" w:rsidRPr="00024045">
          <w:rPr>
            <w:rFonts w:eastAsia="仿宋" w:hint="eastAsia"/>
            <w:bCs/>
            <w:sz w:val="24"/>
            <w:szCs w:val="28"/>
          </w:rPr>
          <w:t>2.1.3</w:t>
        </w:r>
        <w:r w:rsidR="00024045" w:rsidRPr="00024045">
          <w:rPr>
            <w:rFonts w:eastAsia="仿宋" w:hint="eastAsia"/>
            <w:bCs/>
            <w:sz w:val="24"/>
            <w:szCs w:val="28"/>
          </w:rPr>
          <w:t>资源概况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_Toc26969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8</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0268" w:history="1">
        <w:r w:rsidR="00024045" w:rsidRPr="00024045">
          <w:rPr>
            <w:rFonts w:eastAsia="仿宋" w:cs="宋体" w:hint="eastAsia"/>
            <w:bCs/>
            <w:sz w:val="24"/>
            <w:szCs w:val="22"/>
          </w:rPr>
          <w:t>2.2</w:t>
        </w:r>
        <w:r w:rsidR="00024045" w:rsidRPr="00024045">
          <w:rPr>
            <w:rFonts w:eastAsia="仿宋" w:cs="宋体" w:hint="eastAsia"/>
            <w:bCs/>
            <w:sz w:val="24"/>
            <w:szCs w:val="22"/>
          </w:rPr>
          <w:t>社会经济概况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_Toc10268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11</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5978" w:history="1">
        <w:r w:rsidR="00024045" w:rsidRPr="00024045">
          <w:rPr>
            <w:rFonts w:eastAsia="仿宋" w:hint="eastAsia"/>
            <w:bCs/>
            <w:sz w:val="24"/>
            <w:szCs w:val="28"/>
          </w:rPr>
          <w:t>2.2.1</w:t>
        </w:r>
        <w:r w:rsidR="00024045" w:rsidRPr="00024045">
          <w:rPr>
            <w:rFonts w:eastAsia="仿宋" w:hint="eastAsia"/>
            <w:bCs/>
            <w:sz w:val="24"/>
            <w:szCs w:val="28"/>
          </w:rPr>
          <w:t>行政区划</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_Toc15978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11</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7465" w:history="1">
        <w:r w:rsidR="00024045" w:rsidRPr="00024045">
          <w:rPr>
            <w:rFonts w:eastAsia="仿宋" w:hint="eastAsia"/>
            <w:bCs/>
            <w:sz w:val="24"/>
            <w:szCs w:val="28"/>
          </w:rPr>
          <w:t>2.2.2</w:t>
        </w:r>
        <w:r w:rsidR="00024045" w:rsidRPr="00024045">
          <w:rPr>
            <w:rFonts w:eastAsia="仿宋" w:hint="eastAsia"/>
            <w:bCs/>
            <w:sz w:val="24"/>
            <w:szCs w:val="28"/>
          </w:rPr>
          <w:t>社会状况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_Toc7465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11</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4001" w:history="1">
        <w:r w:rsidR="00024045" w:rsidRPr="00024045">
          <w:rPr>
            <w:rFonts w:eastAsia="仿宋" w:hint="eastAsia"/>
            <w:bCs/>
            <w:sz w:val="24"/>
            <w:szCs w:val="28"/>
          </w:rPr>
          <w:t>2.2.3</w:t>
        </w:r>
        <w:r w:rsidR="00024045" w:rsidRPr="00024045">
          <w:rPr>
            <w:rFonts w:eastAsia="仿宋" w:hint="eastAsia"/>
            <w:bCs/>
            <w:sz w:val="24"/>
            <w:szCs w:val="28"/>
          </w:rPr>
          <w:t>经济发展状况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_Toc4001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12</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28940" w:history="1">
        <w:r w:rsidR="00024045" w:rsidRPr="00024045">
          <w:rPr>
            <w:rFonts w:eastAsia="仿宋" w:cs="宋体" w:hint="eastAsia"/>
            <w:bCs/>
            <w:sz w:val="24"/>
            <w:szCs w:val="22"/>
          </w:rPr>
          <w:t>2.3</w:t>
        </w:r>
        <w:r w:rsidR="00024045" w:rsidRPr="00024045">
          <w:rPr>
            <w:rFonts w:eastAsia="仿宋" w:cs="宋体" w:hint="eastAsia"/>
            <w:bCs/>
            <w:sz w:val="24"/>
            <w:szCs w:val="22"/>
          </w:rPr>
          <w:t>生态环境状况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_Toc28940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16</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3189" w:history="1">
        <w:r w:rsidR="00024045" w:rsidRPr="00024045">
          <w:rPr>
            <w:rFonts w:eastAsia="仿宋" w:hint="eastAsia"/>
            <w:bCs/>
            <w:sz w:val="24"/>
            <w:szCs w:val="28"/>
          </w:rPr>
          <w:t>2.3.1</w:t>
        </w:r>
        <w:r w:rsidR="00024045" w:rsidRPr="00024045">
          <w:rPr>
            <w:rFonts w:eastAsia="仿宋" w:hint="eastAsia"/>
            <w:bCs/>
            <w:sz w:val="24"/>
            <w:szCs w:val="28"/>
          </w:rPr>
          <w:t>水环境质量</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_Toc13189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16</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7503" w:history="1">
        <w:r w:rsidR="00024045" w:rsidRPr="00024045">
          <w:rPr>
            <w:rFonts w:eastAsia="仿宋" w:hint="eastAsia"/>
            <w:bCs/>
            <w:sz w:val="24"/>
            <w:szCs w:val="28"/>
          </w:rPr>
          <w:t>2.3.2</w:t>
        </w:r>
        <w:r w:rsidR="00024045" w:rsidRPr="00024045">
          <w:rPr>
            <w:rFonts w:eastAsia="仿宋" w:hint="eastAsia"/>
            <w:bCs/>
            <w:sz w:val="24"/>
            <w:szCs w:val="28"/>
          </w:rPr>
          <w:t>大气环境质量</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_Toc17503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18</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9133" w:history="1">
        <w:r w:rsidR="00024045" w:rsidRPr="00024045">
          <w:rPr>
            <w:rFonts w:eastAsia="仿宋" w:hint="eastAsia"/>
            <w:bCs/>
            <w:sz w:val="24"/>
            <w:szCs w:val="28"/>
          </w:rPr>
          <w:t>2.3.3</w:t>
        </w:r>
        <w:r w:rsidR="00024045" w:rsidRPr="00024045">
          <w:rPr>
            <w:rFonts w:eastAsia="仿宋" w:hint="eastAsia"/>
            <w:bCs/>
            <w:sz w:val="24"/>
            <w:szCs w:val="28"/>
          </w:rPr>
          <w:t>声环境质量</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_Toc9133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19</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6418" w:history="1">
        <w:r w:rsidR="00024045" w:rsidRPr="00024045">
          <w:rPr>
            <w:rFonts w:eastAsia="仿宋" w:hint="eastAsia"/>
            <w:bCs/>
            <w:sz w:val="24"/>
            <w:szCs w:val="28"/>
          </w:rPr>
          <w:t>2.3.4</w:t>
        </w:r>
        <w:r w:rsidR="00024045" w:rsidRPr="00024045">
          <w:rPr>
            <w:rFonts w:eastAsia="仿宋" w:hint="eastAsia"/>
            <w:bCs/>
            <w:sz w:val="24"/>
            <w:szCs w:val="28"/>
          </w:rPr>
          <w:t>土壤环境</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_Toc16418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19</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1222" w:history="1">
        <w:r w:rsidR="00024045" w:rsidRPr="00024045">
          <w:rPr>
            <w:rFonts w:eastAsia="仿宋" w:cs="宋体" w:hint="eastAsia"/>
            <w:bCs/>
            <w:sz w:val="24"/>
            <w:szCs w:val="22"/>
          </w:rPr>
          <w:t>2.4</w:t>
        </w:r>
        <w:r w:rsidR="00024045" w:rsidRPr="00024045">
          <w:rPr>
            <w:rFonts w:eastAsia="仿宋" w:cs="宋体" w:hint="eastAsia"/>
            <w:bCs/>
            <w:sz w:val="24"/>
            <w:szCs w:val="22"/>
          </w:rPr>
          <w:t>污染物排放概况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_Toc11222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19</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5355" w:history="1">
        <w:r w:rsidR="00024045" w:rsidRPr="00024045">
          <w:rPr>
            <w:rFonts w:eastAsia="仿宋" w:hint="eastAsia"/>
            <w:bCs/>
            <w:sz w:val="24"/>
            <w:szCs w:val="28"/>
          </w:rPr>
          <w:t>2.4.1</w:t>
        </w:r>
        <w:r w:rsidR="00024045" w:rsidRPr="00024045">
          <w:rPr>
            <w:rFonts w:eastAsia="仿宋" w:hint="eastAsia"/>
            <w:bCs/>
            <w:sz w:val="24"/>
            <w:szCs w:val="28"/>
          </w:rPr>
          <w:t>水污染物排放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_Toc5355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20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8124" w:history="1">
        <w:r w:rsidR="00024045" w:rsidRPr="00024045">
          <w:rPr>
            <w:rFonts w:eastAsia="仿宋" w:hint="eastAsia"/>
            <w:bCs/>
            <w:sz w:val="24"/>
            <w:szCs w:val="28"/>
          </w:rPr>
          <w:t>2.4.2</w:t>
        </w:r>
        <w:r w:rsidR="00024045" w:rsidRPr="00024045">
          <w:rPr>
            <w:rFonts w:eastAsia="仿宋" w:hint="eastAsia"/>
            <w:bCs/>
            <w:sz w:val="24"/>
            <w:szCs w:val="28"/>
          </w:rPr>
          <w:t>大气污染物排放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_Toc18124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20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1695" w:history="1">
        <w:r w:rsidR="00024045" w:rsidRPr="00024045">
          <w:rPr>
            <w:rFonts w:eastAsia="仿宋" w:hint="eastAsia"/>
            <w:bCs/>
            <w:sz w:val="24"/>
            <w:szCs w:val="28"/>
          </w:rPr>
          <w:t>2.4.3</w:t>
        </w:r>
        <w:r w:rsidR="00024045" w:rsidRPr="00024045">
          <w:rPr>
            <w:rFonts w:eastAsia="仿宋" w:hint="eastAsia"/>
            <w:bCs/>
            <w:sz w:val="24"/>
            <w:szCs w:val="28"/>
          </w:rPr>
          <w:t>固体废物产生及处置情况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_Toc21695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20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6211" w:history="1">
        <w:r w:rsidR="00024045" w:rsidRPr="00024045">
          <w:rPr>
            <w:rFonts w:eastAsia="仿宋" w:cs="宋体" w:hint="eastAsia"/>
            <w:bCs/>
            <w:sz w:val="24"/>
            <w:szCs w:val="22"/>
          </w:rPr>
          <w:t>2.5</w:t>
        </w:r>
        <w:r w:rsidR="00024045" w:rsidRPr="00024045">
          <w:rPr>
            <w:rFonts w:eastAsia="仿宋" w:cs="宋体" w:hint="eastAsia"/>
            <w:bCs/>
            <w:sz w:val="24"/>
            <w:szCs w:val="22"/>
          </w:rPr>
          <w:t>环境基础设施建设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_Toc16211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20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213" w:history="1">
        <w:r w:rsidR="00024045" w:rsidRPr="00024045">
          <w:rPr>
            <w:rFonts w:eastAsia="仿宋" w:hint="eastAsia"/>
            <w:bCs/>
            <w:sz w:val="24"/>
            <w:szCs w:val="28"/>
          </w:rPr>
          <w:t>2.5.1</w:t>
        </w:r>
        <w:r w:rsidR="00024045" w:rsidRPr="00024045">
          <w:rPr>
            <w:rFonts w:eastAsia="仿宋" w:hint="eastAsia"/>
            <w:bCs/>
            <w:sz w:val="24"/>
            <w:szCs w:val="28"/>
          </w:rPr>
          <w:t>供水设施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_Toc1213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20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7613" w:history="1">
        <w:r w:rsidR="00024045" w:rsidRPr="00024045">
          <w:rPr>
            <w:rFonts w:eastAsia="仿宋" w:hint="eastAsia"/>
            <w:bCs/>
            <w:sz w:val="24"/>
            <w:szCs w:val="28"/>
          </w:rPr>
          <w:t>2.5.2</w:t>
        </w:r>
        <w:r w:rsidR="00024045" w:rsidRPr="00024045">
          <w:rPr>
            <w:rFonts w:eastAsia="仿宋" w:hint="eastAsia"/>
            <w:bCs/>
            <w:sz w:val="24"/>
            <w:szCs w:val="28"/>
          </w:rPr>
          <w:t>污水处理设施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_Toc7613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21</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7893" w:history="1">
        <w:r w:rsidR="00024045" w:rsidRPr="00024045">
          <w:rPr>
            <w:rFonts w:eastAsia="仿宋" w:hint="eastAsia"/>
            <w:bCs/>
            <w:sz w:val="24"/>
            <w:szCs w:val="28"/>
          </w:rPr>
          <w:t>2.5.3</w:t>
        </w:r>
        <w:r w:rsidR="00024045" w:rsidRPr="00024045">
          <w:rPr>
            <w:rFonts w:eastAsia="仿宋" w:hint="eastAsia"/>
            <w:bCs/>
            <w:sz w:val="24"/>
            <w:szCs w:val="28"/>
          </w:rPr>
          <w:t>垃圾处理设施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_Toc27893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21</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8369" w:history="1">
        <w:r w:rsidR="00024045" w:rsidRPr="00024045">
          <w:rPr>
            <w:rFonts w:eastAsia="仿宋" w:hint="eastAsia"/>
            <w:bCs/>
            <w:sz w:val="24"/>
            <w:szCs w:val="28"/>
          </w:rPr>
          <w:t>2.5.4</w:t>
        </w:r>
        <w:r w:rsidR="00024045" w:rsidRPr="00024045">
          <w:rPr>
            <w:rFonts w:eastAsia="仿宋" w:hint="eastAsia"/>
            <w:bCs/>
            <w:sz w:val="24"/>
            <w:szCs w:val="28"/>
          </w:rPr>
          <w:t>公共卫生设施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_Toc28369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21</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8228" w:history="1">
        <w:r w:rsidR="00024045" w:rsidRPr="00024045">
          <w:rPr>
            <w:rFonts w:eastAsia="仿宋" w:cs="宋体" w:hint="eastAsia"/>
            <w:bCs/>
            <w:sz w:val="24"/>
            <w:szCs w:val="22"/>
          </w:rPr>
          <w:t>2.6</w:t>
        </w:r>
        <w:r w:rsidR="00024045" w:rsidRPr="00024045">
          <w:rPr>
            <w:rFonts w:eastAsia="仿宋" w:hint="eastAsia"/>
            <w:bCs/>
            <w:sz w:val="24"/>
            <w:szCs w:val="28"/>
          </w:rPr>
          <w:t>生态文明建设基础</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_Toc8228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21</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5923" w:history="1">
        <w:r w:rsidR="00024045" w:rsidRPr="00024045">
          <w:rPr>
            <w:rFonts w:eastAsia="仿宋" w:hint="eastAsia"/>
            <w:bCs/>
            <w:sz w:val="24"/>
            <w:szCs w:val="28"/>
          </w:rPr>
          <w:t>2.6.1</w:t>
        </w:r>
        <w:r w:rsidR="00024045" w:rsidRPr="00024045">
          <w:rPr>
            <w:rFonts w:eastAsia="仿宋" w:hint="eastAsia"/>
            <w:bCs/>
            <w:sz w:val="24"/>
            <w:szCs w:val="28"/>
          </w:rPr>
          <w:t>生态文明制度建立健全</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_Toc5923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22</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6945" w:history="1">
        <w:r w:rsidR="00024045" w:rsidRPr="00024045">
          <w:rPr>
            <w:rFonts w:eastAsia="仿宋" w:hint="eastAsia"/>
            <w:bCs/>
            <w:sz w:val="24"/>
            <w:szCs w:val="28"/>
          </w:rPr>
          <w:t>2.6.2</w:t>
        </w:r>
        <w:r w:rsidR="00024045" w:rsidRPr="00024045">
          <w:rPr>
            <w:rFonts w:eastAsia="仿宋" w:hint="eastAsia"/>
            <w:bCs/>
            <w:sz w:val="24"/>
            <w:szCs w:val="28"/>
          </w:rPr>
          <w:t>生态环境质量显著改善</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_Toc16945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23</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5898" w:history="1">
        <w:r w:rsidR="00024045" w:rsidRPr="00024045">
          <w:rPr>
            <w:rFonts w:eastAsia="仿宋" w:hint="eastAsia"/>
            <w:bCs/>
            <w:sz w:val="24"/>
            <w:szCs w:val="28"/>
          </w:rPr>
          <w:t>2.6.3</w:t>
        </w:r>
        <w:r w:rsidR="00024045" w:rsidRPr="00024045">
          <w:rPr>
            <w:rFonts w:eastAsia="仿宋" w:hint="eastAsia"/>
            <w:bCs/>
            <w:sz w:val="24"/>
            <w:szCs w:val="28"/>
          </w:rPr>
          <w:t>生态空间格局不断优化</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_Toc15898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26</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965" w:history="1">
        <w:r w:rsidR="00024045" w:rsidRPr="00024045">
          <w:rPr>
            <w:rFonts w:eastAsia="仿宋" w:hint="eastAsia"/>
            <w:bCs/>
            <w:sz w:val="24"/>
            <w:szCs w:val="28"/>
          </w:rPr>
          <w:t>2.6.4</w:t>
        </w:r>
        <w:r w:rsidR="00024045" w:rsidRPr="00024045">
          <w:rPr>
            <w:rFonts w:eastAsia="仿宋" w:hint="eastAsia"/>
            <w:bCs/>
            <w:sz w:val="24"/>
            <w:szCs w:val="28"/>
          </w:rPr>
          <w:t>生态产业发展转型升级</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_Toc2965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28</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30259" w:history="1">
        <w:r w:rsidR="00024045" w:rsidRPr="00024045">
          <w:rPr>
            <w:rFonts w:eastAsia="仿宋" w:hint="eastAsia"/>
            <w:bCs/>
            <w:sz w:val="24"/>
            <w:szCs w:val="28"/>
          </w:rPr>
          <w:t>2.6.5</w:t>
        </w:r>
        <w:r w:rsidR="00024045" w:rsidRPr="00024045">
          <w:rPr>
            <w:rFonts w:eastAsia="仿宋" w:hint="eastAsia"/>
            <w:bCs/>
            <w:sz w:val="24"/>
            <w:szCs w:val="28"/>
          </w:rPr>
          <w:t>生态宜居水平有效提升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_Toc30259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29</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4621" w:history="1">
        <w:r w:rsidR="00024045" w:rsidRPr="00024045">
          <w:rPr>
            <w:rFonts w:eastAsia="仿宋" w:hint="eastAsia"/>
            <w:bCs/>
            <w:sz w:val="24"/>
            <w:szCs w:val="28"/>
          </w:rPr>
          <w:t>2.6.6</w:t>
        </w:r>
        <w:r w:rsidR="00024045" w:rsidRPr="00024045">
          <w:rPr>
            <w:rFonts w:eastAsia="仿宋" w:hint="eastAsia"/>
            <w:bCs/>
            <w:sz w:val="24"/>
            <w:szCs w:val="28"/>
          </w:rPr>
          <w:t>生态文化氛围更加浓厚</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_Toc14621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31</w:t>
        </w:r>
        <w:r w:rsidR="00024045" w:rsidRPr="00024045">
          <w:rPr>
            <w:rFonts w:eastAsia="仿宋"/>
            <w:sz w:val="24"/>
            <w:szCs w:val="22"/>
          </w:rPr>
          <w:fldChar w:fldCharType="end"/>
        </w:r>
      </w:hyperlink>
    </w:p>
    <w:p w:rsidR="00024045" w:rsidRPr="00024045" w:rsidRDefault="0003123C" w:rsidP="00024045">
      <w:pPr>
        <w:tabs>
          <w:tab w:val="right" w:leader="dot" w:pos="8306"/>
        </w:tabs>
        <w:rPr>
          <w:rFonts w:eastAsia="仿宋"/>
          <w:b/>
          <w:bCs/>
          <w:sz w:val="24"/>
          <w:szCs w:val="22"/>
        </w:rPr>
      </w:pPr>
      <w:hyperlink w:anchor="_Toc13375" w:history="1">
        <w:r w:rsidR="00024045" w:rsidRPr="00024045">
          <w:rPr>
            <w:rFonts w:eastAsia="仿宋" w:cs="宋体" w:hint="eastAsia"/>
            <w:b/>
            <w:bCs/>
            <w:kern w:val="44"/>
            <w:sz w:val="24"/>
            <w:szCs w:val="36"/>
          </w:rPr>
          <w:t>第三章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形势分析</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_Toc13375 \h </w:instrText>
        </w:r>
        <w:r w:rsidR="00024045" w:rsidRPr="00024045">
          <w:rPr>
            <w:rFonts w:eastAsia="仿宋"/>
            <w:b/>
            <w:bCs/>
            <w:sz w:val="24"/>
            <w:szCs w:val="22"/>
          </w:rPr>
        </w:r>
        <w:r w:rsidR="00024045" w:rsidRPr="00024045">
          <w:rPr>
            <w:rFonts w:eastAsia="仿宋"/>
            <w:b/>
            <w:bCs/>
            <w:sz w:val="24"/>
            <w:szCs w:val="22"/>
          </w:rPr>
          <w:fldChar w:fldCharType="separate"/>
        </w:r>
        <w:r w:rsidR="00442DC8">
          <w:rPr>
            <w:rFonts w:eastAsia="仿宋"/>
            <w:b/>
            <w:bCs/>
            <w:noProof/>
            <w:sz w:val="24"/>
            <w:szCs w:val="22"/>
          </w:rPr>
          <w:t>33</w:t>
        </w:r>
        <w:r w:rsidR="00024045" w:rsidRPr="00024045">
          <w:rPr>
            <w:rFonts w:eastAsia="仿宋"/>
            <w:b/>
            <w:bCs/>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21160" w:history="1">
        <w:r w:rsidR="00024045" w:rsidRPr="00024045">
          <w:rPr>
            <w:rFonts w:eastAsia="仿宋" w:cs="宋体" w:hint="eastAsia"/>
            <w:bCs/>
            <w:sz w:val="24"/>
            <w:szCs w:val="22"/>
          </w:rPr>
          <w:t>3.1</w:t>
        </w:r>
        <w:r w:rsidR="00024045" w:rsidRPr="00024045">
          <w:rPr>
            <w:rFonts w:eastAsia="仿宋" w:cs="宋体" w:hint="eastAsia"/>
            <w:bCs/>
            <w:sz w:val="24"/>
            <w:szCs w:val="22"/>
          </w:rPr>
          <w:t>资源环境与经济协调性分析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_Toc21160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33</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30128" w:history="1">
        <w:r w:rsidR="00024045" w:rsidRPr="00024045">
          <w:rPr>
            <w:rFonts w:eastAsia="仿宋" w:hint="eastAsia"/>
            <w:bCs/>
            <w:sz w:val="24"/>
            <w:szCs w:val="28"/>
          </w:rPr>
          <w:t>3.1.1</w:t>
        </w:r>
        <w:r w:rsidR="00024045" w:rsidRPr="00024045">
          <w:rPr>
            <w:rFonts w:eastAsia="仿宋" w:hint="eastAsia"/>
            <w:bCs/>
            <w:sz w:val="24"/>
            <w:szCs w:val="28"/>
          </w:rPr>
          <w:t>资源能源消耗与经济协调性分析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_Toc30128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33</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8628" w:history="1">
        <w:r w:rsidR="00024045" w:rsidRPr="00024045">
          <w:rPr>
            <w:rFonts w:eastAsia="仿宋" w:hint="eastAsia"/>
            <w:bCs/>
            <w:sz w:val="24"/>
            <w:szCs w:val="28"/>
          </w:rPr>
          <w:t>3.1.2</w:t>
        </w:r>
        <w:r w:rsidR="00024045" w:rsidRPr="00024045">
          <w:rPr>
            <w:rFonts w:eastAsia="仿宋" w:hint="eastAsia"/>
            <w:bCs/>
            <w:sz w:val="24"/>
            <w:szCs w:val="28"/>
          </w:rPr>
          <w:t>污染物排放与经济发展协调性分析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_Toc18628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35</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3872" w:history="1">
        <w:r w:rsidR="00024045" w:rsidRPr="00024045">
          <w:rPr>
            <w:rFonts w:eastAsia="仿宋" w:cs="宋体" w:hint="eastAsia"/>
            <w:bCs/>
            <w:sz w:val="24"/>
            <w:szCs w:val="22"/>
          </w:rPr>
          <w:t>3.2</w:t>
        </w:r>
        <w:r w:rsidR="00024045" w:rsidRPr="00024045">
          <w:rPr>
            <w:rFonts w:eastAsia="仿宋" w:cs="宋体" w:hint="eastAsia"/>
            <w:bCs/>
            <w:sz w:val="24"/>
            <w:szCs w:val="22"/>
          </w:rPr>
          <w:t>趋势预测与压力分析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_Toc13872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37</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0339" w:history="1">
        <w:r w:rsidR="00024045" w:rsidRPr="00024045">
          <w:rPr>
            <w:rFonts w:eastAsia="仿宋" w:hint="eastAsia"/>
            <w:bCs/>
            <w:sz w:val="24"/>
            <w:szCs w:val="28"/>
          </w:rPr>
          <w:t>3.2.1</w:t>
        </w:r>
        <w:r w:rsidR="00024045" w:rsidRPr="00024045">
          <w:rPr>
            <w:rFonts w:eastAsia="仿宋" w:hint="eastAsia"/>
            <w:bCs/>
            <w:sz w:val="24"/>
            <w:szCs w:val="28"/>
          </w:rPr>
          <w:t>社会经济发展预测</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_Toc10339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37</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3800" w:history="1">
        <w:r w:rsidR="00024045" w:rsidRPr="00024045">
          <w:rPr>
            <w:rFonts w:eastAsia="仿宋" w:hint="eastAsia"/>
            <w:bCs/>
            <w:sz w:val="24"/>
            <w:szCs w:val="28"/>
          </w:rPr>
          <w:t>3.2.2</w:t>
        </w:r>
        <w:r w:rsidR="00024045" w:rsidRPr="00024045">
          <w:rPr>
            <w:rFonts w:eastAsia="仿宋" w:hint="eastAsia"/>
            <w:bCs/>
            <w:sz w:val="24"/>
            <w:szCs w:val="28"/>
          </w:rPr>
          <w:t>资源能源消耗预测</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_Toc23800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38</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8553" w:history="1">
        <w:r w:rsidR="00024045" w:rsidRPr="00024045">
          <w:rPr>
            <w:rFonts w:eastAsia="仿宋" w:hint="eastAsia"/>
            <w:bCs/>
            <w:sz w:val="24"/>
            <w:szCs w:val="28"/>
          </w:rPr>
          <w:t>3.2.3</w:t>
        </w:r>
        <w:r w:rsidR="00024045" w:rsidRPr="00024045">
          <w:rPr>
            <w:rFonts w:eastAsia="仿宋" w:hint="eastAsia"/>
            <w:bCs/>
            <w:sz w:val="24"/>
            <w:szCs w:val="28"/>
          </w:rPr>
          <w:t>生态环境质量变化趋势预测</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_Toc28553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39</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31931" w:history="1">
        <w:r w:rsidR="00024045" w:rsidRPr="00024045">
          <w:rPr>
            <w:rFonts w:eastAsia="仿宋" w:cs="宋体" w:hint="eastAsia"/>
            <w:bCs/>
            <w:sz w:val="24"/>
            <w:szCs w:val="22"/>
          </w:rPr>
          <w:t>3.3</w:t>
        </w:r>
        <w:r w:rsidR="00024045" w:rsidRPr="00024045">
          <w:rPr>
            <w:rFonts w:eastAsia="仿宋" w:cs="宋体" w:hint="eastAsia"/>
            <w:bCs/>
            <w:sz w:val="24"/>
            <w:szCs w:val="22"/>
          </w:rPr>
          <w:t>生态文明建设的</w:t>
        </w:r>
        <w:r w:rsidR="00024045" w:rsidRPr="00024045">
          <w:rPr>
            <w:rFonts w:eastAsia="仿宋" w:cs="宋体" w:hint="eastAsia"/>
            <w:bCs/>
            <w:sz w:val="24"/>
            <w:szCs w:val="22"/>
          </w:rPr>
          <w:t>SWOT</w:t>
        </w:r>
        <w:r w:rsidR="00024045" w:rsidRPr="00024045">
          <w:rPr>
            <w:rFonts w:eastAsia="仿宋" w:cs="宋体" w:hint="eastAsia"/>
            <w:bCs/>
            <w:sz w:val="24"/>
            <w:szCs w:val="22"/>
          </w:rPr>
          <w:t>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_Toc31931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41</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9217" w:history="1">
        <w:r w:rsidR="00024045" w:rsidRPr="00024045">
          <w:rPr>
            <w:rFonts w:eastAsia="仿宋" w:hint="eastAsia"/>
            <w:bCs/>
            <w:sz w:val="24"/>
            <w:szCs w:val="28"/>
          </w:rPr>
          <w:t>3.3.1</w:t>
        </w:r>
        <w:r w:rsidR="00024045" w:rsidRPr="00024045">
          <w:rPr>
            <w:rFonts w:eastAsia="仿宋" w:hint="eastAsia"/>
            <w:bCs/>
            <w:sz w:val="24"/>
            <w:szCs w:val="28"/>
          </w:rPr>
          <w:t>生态文明建设的优势</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_Toc29217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41</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4320" w:history="1">
        <w:r w:rsidR="00024045" w:rsidRPr="00024045">
          <w:rPr>
            <w:rFonts w:eastAsia="仿宋" w:hint="eastAsia"/>
            <w:bCs/>
            <w:sz w:val="24"/>
            <w:szCs w:val="28"/>
          </w:rPr>
          <w:t>3.3.2</w:t>
        </w:r>
        <w:r w:rsidR="00024045" w:rsidRPr="00024045">
          <w:rPr>
            <w:rFonts w:eastAsia="仿宋" w:hint="eastAsia"/>
            <w:bCs/>
            <w:sz w:val="24"/>
            <w:szCs w:val="28"/>
          </w:rPr>
          <w:t>生态文明建设的劣势</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_Toc14320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43</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5791" w:history="1">
        <w:r w:rsidR="00024045" w:rsidRPr="00024045">
          <w:rPr>
            <w:rFonts w:eastAsia="仿宋" w:hint="eastAsia"/>
            <w:bCs/>
            <w:sz w:val="24"/>
            <w:szCs w:val="28"/>
          </w:rPr>
          <w:t>3.3.3</w:t>
        </w:r>
        <w:r w:rsidR="00024045" w:rsidRPr="00024045">
          <w:rPr>
            <w:rFonts w:eastAsia="仿宋" w:hint="eastAsia"/>
            <w:bCs/>
            <w:sz w:val="24"/>
            <w:szCs w:val="28"/>
          </w:rPr>
          <w:t>生态文明建设的机遇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_Toc15791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45</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904" w:history="1">
        <w:r w:rsidR="00024045" w:rsidRPr="00024045">
          <w:rPr>
            <w:rFonts w:eastAsia="仿宋" w:hint="eastAsia"/>
            <w:bCs/>
            <w:sz w:val="24"/>
            <w:szCs w:val="28"/>
          </w:rPr>
          <w:t>3.3.4</w:t>
        </w:r>
        <w:r w:rsidR="00024045" w:rsidRPr="00024045">
          <w:rPr>
            <w:rFonts w:eastAsia="仿宋" w:hint="eastAsia"/>
            <w:bCs/>
            <w:sz w:val="24"/>
            <w:szCs w:val="28"/>
          </w:rPr>
          <w:t>生态文明建设的挑战</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_Toc2904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47</w:t>
        </w:r>
        <w:r w:rsidR="00024045" w:rsidRPr="00024045">
          <w:rPr>
            <w:rFonts w:eastAsia="仿宋"/>
            <w:sz w:val="24"/>
            <w:szCs w:val="22"/>
          </w:rPr>
          <w:fldChar w:fldCharType="end"/>
        </w:r>
      </w:hyperlink>
    </w:p>
    <w:p w:rsidR="00024045" w:rsidRPr="00024045" w:rsidRDefault="0003123C" w:rsidP="00024045">
      <w:pPr>
        <w:tabs>
          <w:tab w:val="right" w:leader="dot" w:pos="8306"/>
        </w:tabs>
        <w:rPr>
          <w:rFonts w:eastAsia="仿宋"/>
          <w:sz w:val="24"/>
          <w:szCs w:val="22"/>
        </w:rPr>
      </w:pPr>
      <w:hyperlink w:anchor="_Toc6239" w:history="1">
        <w:r w:rsidR="00024045" w:rsidRPr="00024045">
          <w:rPr>
            <w:rFonts w:eastAsia="仿宋" w:cs="宋体" w:hint="eastAsia"/>
            <w:b/>
            <w:bCs/>
            <w:kern w:val="44"/>
            <w:sz w:val="24"/>
            <w:szCs w:val="36"/>
          </w:rPr>
          <w:t>第四章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规划总则</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_Toc6239 \h </w:instrText>
        </w:r>
        <w:r w:rsidR="00024045" w:rsidRPr="00024045">
          <w:rPr>
            <w:rFonts w:eastAsia="仿宋"/>
            <w:b/>
            <w:bCs/>
            <w:sz w:val="24"/>
            <w:szCs w:val="22"/>
          </w:rPr>
        </w:r>
        <w:r w:rsidR="00024045" w:rsidRPr="00024045">
          <w:rPr>
            <w:rFonts w:eastAsia="仿宋"/>
            <w:b/>
            <w:bCs/>
            <w:sz w:val="24"/>
            <w:szCs w:val="22"/>
          </w:rPr>
          <w:fldChar w:fldCharType="separate"/>
        </w:r>
        <w:r w:rsidR="00442DC8">
          <w:rPr>
            <w:rFonts w:eastAsia="仿宋"/>
            <w:b/>
            <w:bCs/>
            <w:noProof/>
            <w:sz w:val="24"/>
            <w:szCs w:val="22"/>
          </w:rPr>
          <w:t>49</w:t>
        </w:r>
        <w:r w:rsidR="00024045" w:rsidRPr="00024045">
          <w:rPr>
            <w:rFonts w:eastAsia="仿宋"/>
            <w:b/>
            <w:bCs/>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20764" w:history="1">
        <w:r w:rsidR="00024045" w:rsidRPr="00024045">
          <w:rPr>
            <w:rFonts w:eastAsia="仿宋" w:cs="宋体" w:hint="eastAsia"/>
            <w:bCs/>
            <w:sz w:val="24"/>
            <w:szCs w:val="22"/>
          </w:rPr>
          <w:t>4.1</w:t>
        </w:r>
        <w:r w:rsidR="00024045" w:rsidRPr="00024045">
          <w:rPr>
            <w:rFonts w:eastAsia="仿宋" w:cs="宋体" w:hint="eastAsia"/>
            <w:bCs/>
            <w:sz w:val="24"/>
            <w:szCs w:val="22"/>
          </w:rPr>
          <w:t>指导思想</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_Toc20764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49</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8329" w:history="1">
        <w:r w:rsidR="00024045" w:rsidRPr="00024045">
          <w:rPr>
            <w:rFonts w:eastAsia="仿宋" w:cs="宋体" w:hint="eastAsia"/>
            <w:bCs/>
            <w:sz w:val="24"/>
            <w:szCs w:val="22"/>
          </w:rPr>
          <w:t>4.2</w:t>
        </w:r>
        <w:r w:rsidR="00024045" w:rsidRPr="00024045">
          <w:rPr>
            <w:rFonts w:eastAsia="仿宋" w:cs="宋体" w:hint="eastAsia"/>
            <w:bCs/>
            <w:sz w:val="24"/>
            <w:szCs w:val="22"/>
          </w:rPr>
          <w:t>规划原则</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_Toc18329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49</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24903" w:history="1">
        <w:r w:rsidR="00024045" w:rsidRPr="00024045">
          <w:rPr>
            <w:rFonts w:eastAsia="仿宋" w:cs="宋体" w:hint="eastAsia"/>
            <w:bCs/>
            <w:sz w:val="24"/>
            <w:szCs w:val="22"/>
          </w:rPr>
          <w:t>4.3</w:t>
        </w:r>
        <w:r w:rsidR="00024045" w:rsidRPr="00024045">
          <w:rPr>
            <w:rFonts w:eastAsia="仿宋" w:cs="宋体" w:hint="eastAsia"/>
            <w:bCs/>
            <w:sz w:val="24"/>
            <w:szCs w:val="22"/>
          </w:rPr>
          <w:t>编制依据</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_Toc24903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50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8129" w:history="1">
        <w:r w:rsidR="00024045" w:rsidRPr="00024045">
          <w:rPr>
            <w:rFonts w:eastAsia="仿宋" w:hint="eastAsia"/>
            <w:bCs/>
            <w:sz w:val="24"/>
            <w:szCs w:val="28"/>
          </w:rPr>
          <w:t>4.3.1</w:t>
        </w:r>
        <w:r w:rsidR="00024045" w:rsidRPr="00024045">
          <w:rPr>
            <w:rFonts w:eastAsia="仿宋" w:hint="eastAsia"/>
            <w:bCs/>
            <w:sz w:val="24"/>
            <w:szCs w:val="28"/>
          </w:rPr>
          <w:t>国家法律、法规、标准和政府文件</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_Toc8129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50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30967" w:history="1">
        <w:r w:rsidR="00024045" w:rsidRPr="00024045">
          <w:rPr>
            <w:rFonts w:eastAsia="仿宋" w:hint="eastAsia"/>
            <w:bCs/>
            <w:sz w:val="24"/>
            <w:szCs w:val="28"/>
          </w:rPr>
          <w:t>4.3.2</w:t>
        </w:r>
        <w:r w:rsidR="00024045" w:rsidRPr="00024045">
          <w:rPr>
            <w:rFonts w:eastAsia="仿宋" w:hint="eastAsia"/>
            <w:bCs/>
            <w:sz w:val="24"/>
            <w:szCs w:val="28"/>
          </w:rPr>
          <w:t>安徽省法律、法规、标准和政府文件</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_Toc30967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53</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8904" w:history="1">
        <w:r w:rsidR="00024045" w:rsidRPr="00024045">
          <w:rPr>
            <w:rFonts w:eastAsia="仿宋" w:hint="eastAsia"/>
            <w:bCs/>
            <w:sz w:val="24"/>
            <w:szCs w:val="28"/>
          </w:rPr>
          <w:t>4.3.3</w:t>
        </w:r>
        <w:r w:rsidR="00024045" w:rsidRPr="00024045">
          <w:rPr>
            <w:rFonts w:eastAsia="仿宋" w:hint="eastAsia"/>
            <w:bCs/>
            <w:sz w:val="24"/>
            <w:szCs w:val="28"/>
          </w:rPr>
          <w:t>池州市、东至县相关规划及其他资料</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_Toc18904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55</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2889" w:history="1">
        <w:r w:rsidR="00024045" w:rsidRPr="00024045">
          <w:rPr>
            <w:rFonts w:eastAsia="仿宋" w:cs="宋体" w:hint="eastAsia"/>
            <w:bCs/>
            <w:sz w:val="24"/>
            <w:szCs w:val="22"/>
          </w:rPr>
          <w:t>4.4</w:t>
        </w:r>
        <w:r w:rsidR="00024045" w:rsidRPr="00024045">
          <w:rPr>
            <w:rFonts w:eastAsia="仿宋" w:cs="宋体" w:hint="eastAsia"/>
            <w:bCs/>
            <w:sz w:val="24"/>
            <w:szCs w:val="22"/>
          </w:rPr>
          <w:t>规划范围</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_Toc12889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57</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21853" w:history="1">
        <w:r w:rsidR="00024045" w:rsidRPr="00024045">
          <w:rPr>
            <w:rFonts w:eastAsia="仿宋" w:cs="宋体" w:hint="eastAsia"/>
            <w:bCs/>
            <w:sz w:val="24"/>
            <w:szCs w:val="22"/>
          </w:rPr>
          <w:t>4.5</w:t>
        </w:r>
        <w:r w:rsidR="00024045" w:rsidRPr="00024045">
          <w:rPr>
            <w:rFonts w:eastAsia="仿宋" w:cs="宋体" w:hint="eastAsia"/>
            <w:bCs/>
            <w:sz w:val="24"/>
            <w:szCs w:val="22"/>
          </w:rPr>
          <w:t>规划期限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_Toc21853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57</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9688" w:history="1">
        <w:r w:rsidR="00024045" w:rsidRPr="00024045">
          <w:rPr>
            <w:rFonts w:eastAsia="仿宋" w:cs="宋体" w:hint="eastAsia"/>
            <w:bCs/>
            <w:sz w:val="24"/>
            <w:szCs w:val="22"/>
          </w:rPr>
          <w:t>4.6</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_Toc19688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57</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8687" w:history="1">
        <w:r w:rsidR="00024045" w:rsidRPr="00024045">
          <w:rPr>
            <w:rFonts w:eastAsia="仿宋" w:hint="eastAsia"/>
            <w:bCs/>
            <w:sz w:val="24"/>
            <w:szCs w:val="28"/>
          </w:rPr>
          <w:t>4.6.1</w:t>
        </w:r>
        <w:r w:rsidR="00024045" w:rsidRPr="00024045">
          <w:rPr>
            <w:rFonts w:eastAsia="仿宋" w:hint="eastAsia"/>
            <w:bCs/>
            <w:sz w:val="24"/>
            <w:szCs w:val="28"/>
          </w:rPr>
          <w:t>总体目标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_Toc8687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57</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6040" w:history="1">
        <w:r w:rsidR="00024045" w:rsidRPr="00024045">
          <w:rPr>
            <w:rFonts w:eastAsia="仿宋" w:hint="eastAsia"/>
            <w:bCs/>
            <w:sz w:val="24"/>
            <w:szCs w:val="28"/>
          </w:rPr>
          <w:t>4.6.2</w:t>
        </w:r>
        <w:r w:rsidR="00024045" w:rsidRPr="00024045">
          <w:rPr>
            <w:rFonts w:eastAsia="仿宋" w:hint="eastAsia"/>
            <w:bCs/>
            <w:sz w:val="24"/>
            <w:szCs w:val="28"/>
          </w:rPr>
          <w:t>阶段目标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_Toc6040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57</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8532" w:history="1">
        <w:r w:rsidR="00024045" w:rsidRPr="00024045">
          <w:rPr>
            <w:rFonts w:eastAsia="仿宋" w:cs="宋体" w:hint="eastAsia"/>
            <w:bCs/>
            <w:sz w:val="24"/>
            <w:szCs w:val="22"/>
          </w:rPr>
          <w:t>4.7</w:t>
        </w:r>
        <w:r w:rsidR="00024045" w:rsidRPr="00024045">
          <w:rPr>
            <w:rFonts w:eastAsia="仿宋" w:cs="宋体" w:hint="eastAsia"/>
            <w:bCs/>
            <w:sz w:val="24"/>
            <w:szCs w:val="22"/>
          </w:rPr>
          <w:t>规划指标及可达性分析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_Toc8532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59</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0538" w:history="1">
        <w:r w:rsidR="00024045" w:rsidRPr="00024045">
          <w:rPr>
            <w:rFonts w:eastAsia="仿宋" w:hint="eastAsia"/>
            <w:bCs/>
            <w:sz w:val="24"/>
            <w:szCs w:val="28"/>
          </w:rPr>
          <w:t xml:space="preserve">4.7.1 </w:t>
        </w:r>
        <w:r w:rsidR="00024045" w:rsidRPr="00024045">
          <w:rPr>
            <w:rFonts w:eastAsia="仿宋" w:hint="eastAsia"/>
            <w:bCs/>
            <w:sz w:val="24"/>
            <w:szCs w:val="28"/>
          </w:rPr>
          <w:t>规划指标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_Toc10538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59</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3050" w:history="1">
        <w:r w:rsidR="00024045" w:rsidRPr="00024045">
          <w:rPr>
            <w:rFonts w:eastAsia="仿宋" w:hint="eastAsia"/>
            <w:bCs/>
            <w:sz w:val="24"/>
            <w:szCs w:val="28"/>
          </w:rPr>
          <w:t xml:space="preserve">4.7.2 </w:t>
        </w:r>
        <w:r w:rsidR="00024045" w:rsidRPr="00024045">
          <w:rPr>
            <w:rFonts w:eastAsia="仿宋" w:hint="eastAsia"/>
            <w:bCs/>
            <w:sz w:val="24"/>
            <w:szCs w:val="28"/>
          </w:rPr>
          <w:t>指标可达性分析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_Toc13050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67</w:t>
        </w:r>
        <w:r w:rsidR="00024045" w:rsidRPr="00024045">
          <w:rPr>
            <w:rFonts w:eastAsia="仿宋"/>
            <w:sz w:val="24"/>
            <w:szCs w:val="22"/>
          </w:rPr>
          <w:fldChar w:fldCharType="end"/>
        </w:r>
      </w:hyperlink>
    </w:p>
    <w:p w:rsidR="00024045" w:rsidRPr="00024045" w:rsidRDefault="0003123C" w:rsidP="00024045">
      <w:pPr>
        <w:tabs>
          <w:tab w:val="right" w:leader="dot" w:pos="8306"/>
        </w:tabs>
        <w:rPr>
          <w:rFonts w:eastAsia="仿宋"/>
          <w:b/>
          <w:bCs/>
          <w:sz w:val="24"/>
          <w:szCs w:val="22"/>
        </w:rPr>
      </w:pPr>
      <w:hyperlink w:anchor="_Toc16446" w:history="1">
        <w:r w:rsidR="00024045" w:rsidRPr="00024045">
          <w:rPr>
            <w:rFonts w:eastAsia="仿宋" w:cs="宋体" w:hint="eastAsia"/>
            <w:b/>
            <w:bCs/>
            <w:kern w:val="44"/>
            <w:sz w:val="24"/>
            <w:szCs w:val="36"/>
          </w:rPr>
          <w:t>第五章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完善生态文明制度体系</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_Toc16446 \h </w:instrText>
        </w:r>
        <w:r w:rsidR="00024045" w:rsidRPr="00024045">
          <w:rPr>
            <w:rFonts w:eastAsia="仿宋"/>
            <w:b/>
            <w:bCs/>
            <w:sz w:val="24"/>
            <w:szCs w:val="22"/>
          </w:rPr>
        </w:r>
        <w:r w:rsidR="00024045" w:rsidRPr="00024045">
          <w:rPr>
            <w:rFonts w:eastAsia="仿宋"/>
            <w:b/>
            <w:bCs/>
            <w:sz w:val="24"/>
            <w:szCs w:val="22"/>
          </w:rPr>
          <w:fldChar w:fldCharType="separate"/>
        </w:r>
        <w:r w:rsidR="00442DC8">
          <w:rPr>
            <w:rFonts w:eastAsia="仿宋"/>
            <w:b/>
            <w:bCs/>
            <w:noProof/>
            <w:sz w:val="24"/>
            <w:szCs w:val="22"/>
          </w:rPr>
          <w:t>70</w:t>
        </w:r>
        <w:r w:rsidR="00024045" w:rsidRPr="00024045">
          <w:rPr>
            <w:rFonts w:eastAsia="仿宋"/>
            <w:b/>
            <w:bCs/>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1335" w:history="1">
        <w:r w:rsidR="00024045" w:rsidRPr="00024045">
          <w:rPr>
            <w:rFonts w:eastAsia="仿宋" w:cs="宋体" w:hint="eastAsia"/>
            <w:bCs/>
            <w:sz w:val="24"/>
            <w:szCs w:val="22"/>
          </w:rPr>
          <w:t>5.1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_Toc11335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70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2514" w:history="1">
        <w:r w:rsidR="00024045" w:rsidRPr="00024045">
          <w:rPr>
            <w:rFonts w:eastAsia="仿宋" w:cs="宋体" w:hint="eastAsia"/>
            <w:bCs/>
            <w:sz w:val="24"/>
            <w:szCs w:val="22"/>
          </w:rPr>
          <w:t>5</w:t>
        </w:r>
        <w:r w:rsidR="00024045" w:rsidRPr="00024045">
          <w:rPr>
            <w:rFonts w:eastAsia="仿宋" w:cs="宋体" w:hint="eastAsia"/>
            <w:bCs/>
            <w:sz w:val="24"/>
            <w:szCs w:val="22"/>
            <w:lang w:val="zh-CN"/>
          </w:rPr>
          <w:t>.</w:t>
        </w:r>
        <w:r w:rsidR="00024045" w:rsidRPr="00024045">
          <w:rPr>
            <w:rFonts w:eastAsia="仿宋" w:cs="宋体" w:hint="eastAsia"/>
            <w:bCs/>
            <w:sz w:val="24"/>
            <w:szCs w:val="22"/>
          </w:rPr>
          <w:t>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_Toc12514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70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31839" w:history="1">
        <w:r w:rsidR="00024045" w:rsidRPr="00024045">
          <w:rPr>
            <w:rFonts w:eastAsia="仿宋" w:hint="eastAsia"/>
            <w:bCs/>
            <w:sz w:val="24"/>
            <w:szCs w:val="28"/>
          </w:rPr>
          <w:t>5.2.1</w:t>
        </w:r>
        <w:r w:rsidR="00024045" w:rsidRPr="00024045">
          <w:rPr>
            <w:rFonts w:eastAsia="仿宋" w:hint="eastAsia"/>
            <w:bCs/>
            <w:sz w:val="24"/>
            <w:szCs w:val="28"/>
          </w:rPr>
          <w:t>健全资源环境保护管理和资源高效利用制度</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_Toc31839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70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3230" w:history="1">
        <w:r w:rsidR="00024045" w:rsidRPr="00024045">
          <w:rPr>
            <w:rFonts w:eastAsia="仿宋" w:hint="eastAsia"/>
            <w:bCs/>
            <w:sz w:val="24"/>
            <w:szCs w:val="28"/>
          </w:rPr>
          <w:t>5.2.2</w:t>
        </w:r>
        <w:r w:rsidR="00024045" w:rsidRPr="00024045">
          <w:rPr>
            <w:rFonts w:eastAsia="仿宋" w:hint="eastAsia"/>
            <w:bCs/>
            <w:sz w:val="24"/>
            <w:szCs w:val="28"/>
          </w:rPr>
          <w:t>健全生态保护和修复制度</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_Toc13230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74</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3933" w:history="1">
        <w:r w:rsidR="00024045" w:rsidRPr="00024045">
          <w:rPr>
            <w:rFonts w:eastAsia="仿宋" w:hint="eastAsia"/>
            <w:bCs/>
            <w:sz w:val="24"/>
            <w:szCs w:val="28"/>
          </w:rPr>
          <w:t>5.2.3</w:t>
        </w:r>
        <w:r w:rsidR="00024045" w:rsidRPr="00024045">
          <w:rPr>
            <w:rFonts w:eastAsia="仿宋" w:hint="eastAsia"/>
            <w:bCs/>
            <w:sz w:val="24"/>
            <w:szCs w:val="28"/>
          </w:rPr>
          <w:t>严格执行生态环境保护责任制度</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_Toc3933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75</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9119" w:history="1">
        <w:r w:rsidR="00024045" w:rsidRPr="00024045">
          <w:rPr>
            <w:rFonts w:eastAsia="仿宋" w:hint="eastAsia"/>
            <w:bCs/>
            <w:sz w:val="24"/>
            <w:szCs w:val="28"/>
          </w:rPr>
          <w:t>5.2.4</w:t>
        </w:r>
        <w:r w:rsidR="00024045" w:rsidRPr="00024045">
          <w:rPr>
            <w:rFonts w:eastAsia="仿宋" w:hint="eastAsia"/>
            <w:bCs/>
            <w:sz w:val="24"/>
            <w:szCs w:val="28"/>
          </w:rPr>
          <w:t>构建现代化环境治理体系</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_Toc19119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77</w:t>
        </w:r>
        <w:r w:rsidR="00024045" w:rsidRPr="00024045">
          <w:rPr>
            <w:rFonts w:eastAsia="仿宋"/>
            <w:sz w:val="24"/>
            <w:szCs w:val="22"/>
          </w:rPr>
          <w:fldChar w:fldCharType="end"/>
        </w:r>
      </w:hyperlink>
    </w:p>
    <w:p w:rsidR="00024045" w:rsidRPr="00024045" w:rsidRDefault="0003123C" w:rsidP="00024045">
      <w:pPr>
        <w:tabs>
          <w:tab w:val="right" w:leader="dot" w:pos="8306"/>
        </w:tabs>
        <w:rPr>
          <w:rFonts w:eastAsia="仿宋"/>
          <w:sz w:val="24"/>
          <w:szCs w:val="22"/>
        </w:rPr>
      </w:pPr>
      <w:hyperlink w:anchor="_Toc29708" w:history="1">
        <w:r w:rsidR="00024045" w:rsidRPr="00024045">
          <w:rPr>
            <w:rFonts w:eastAsia="仿宋" w:cs="宋体" w:hint="eastAsia"/>
            <w:b/>
            <w:bCs/>
            <w:kern w:val="44"/>
            <w:sz w:val="24"/>
            <w:szCs w:val="36"/>
          </w:rPr>
          <w:t>第六章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持续提高生态安全水平</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_Toc29708 \h </w:instrText>
        </w:r>
        <w:r w:rsidR="00024045" w:rsidRPr="00024045">
          <w:rPr>
            <w:rFonts w:eastAsia="仿宋"/>
            <w:b/>
            <w:bCs/>
            <w:sz w:val="24"/>
            <w:szCs w:val="22"/>
          </w:rPr>
        </w:r>
        <w:r w:rsidR="00024045" w:rsidRPr="00024045">
          <w:rPr>
            <w:rFonts w:eastAsia="仿宋"/>
            <w:b/>
            <w:bCs/>
            <w:sz w:val="24"/>
            <w:szCs w:val="22"/>
          </w:rPr>
          <w:fldChar w:fldCharType="separate"/>
        </w:r>
        <w:r w:rsidR="00442DC8">
          <w:rPr>
            <w:rFonts w:eastAsia="仿宋"/>
            <w:b/>
            <w:bCs/>
            <w:noProof/>
            <w:sz w:val="24"/>
            <w:szCs w:val="22"/>
          </w:rPr>
          <w:t>80</w:t>
        </w:r>
        <w:r w:rsidR="00024045" w:rsidRPr="00024045">
          <w:rPr>
            <w:rFonts w:eastAsia="仿宋"/>
            <w:b/>
            <w:bCs/>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21162" w:history="1">
        <w:r w:rsidR="00024045" w:rsidRPr="00024045">
          <w:rPr>
            <w:rFonts w:eastAsia="仿宋" w:cs="宋体" w:hint="eastAsia"/>
            <w:bCs/>
            <w:sz w:val="24"/>
            <w:szCs w:val="22"/>
          </w:rPr>
          <w:t>6.1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_Toc21162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80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8352" w:history="1">
        <w:r w:rsidR="00024045" w:rsidRPr="00024045">
          <w:rPr>
            <w:rFonts w:eastAsia="仿宋" w:cs="宋体" w:hint="eastAsia"/>
            <w:bCs/>
            <w:sz w:val="24"/>
            <w:szCs w:val="22"/>
          </w:rPr>
          <w:t>6</w:t>
        </w:r>
        <w:r w:rsidR="00024045" w:rsidRPr="00024045">
          <w:rPr>
            <w:rFonts w:eastAsia="仿宋" w:cs="宋体" w:hint="eastAsia"/>
            <w:bCs/>
            <w:sz w:val="24"/>
            <w:szCs w:val="22"/>
            <w:lang w:val="zh-CN"/>
          </w:rPr>
          <w:t>.</w:t>
        </w:r>
        <w:r w:rsidR="00024045" w:rsidRPr="00024045">
          <w:rPr>
            <w:rFonts w:eastAsia="仿宋" w:cs="宋体" w:hint="eastAsia"/>
            <w:bCs/>
            <w:sz w:val="24"/>
            <w:szCs w:val="22"/>
          </w:rPr>
          <w:t>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_Toc8352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80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9330" w:history="1">
        <w:r w:rsidR="00024045" w:rsidRPr="00024045">
          <w:rPr>
            <w:rFonts w:eastAsia="仿宋" w:hint="eastAsia"/>
            <w:bCs/>
            <w:sz w:val="24"/>
            <w:szCs w:val="28"/>
          </w:rPr>
          <w:t>6.2.1</w:t>
        </w:r>
        <w:r w:rsidR="00024045" w:rsidRPr="00024045">
          <w:rPr>
            <w:rFonts w:eastAsia="仿宋" w:hint="eastAsia"/>
            <w:bCs/>
            <w:sz w:val="24"/>
            <w:szCs w:val="28"/>
          </w:rPr>
          <w:t>坚决打赢蓝天保卫战</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_Toc19330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80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2016" w:history="1">
        <w:r w:rsidR="00024045" w:rsidRPr="00024045">
          <w:rPr>
            <w:rFonts w:eastAsia="仿宋" w:hint="eastAsia"/>
            <w:bCs/>
            <w:sz w:val="24"/>
            <w:szCs w:val="28"/>
          </w:rPr>
          <w:t>6.2.2</w:t>
        </w:r>
        <w:r w:rsidR="00024045" w:rsidRPr="00024045">
          <w:rPr>
            <w:rFonts w:eastAsia="仿宋" w:hint="eastAsia"/>
            <w:bCs/>
            <w:sz w:val="24"/>
            <w:szCs w:val="28"/>
          </w:rPr>
          <w:t>着力打好碧水保卫战</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_Toc22016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82</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30918" w:history="1">
        <w:r w:rsidR="00024045" w:rsidRPr="00024045">
          <w:rPr>
            <w:rFonts w:eastAsia="仿宋" w:hint="eastAsia"/>
            <w:bCs/>
            <w:sz w:val="24"/>
            <w:szCs w:val="28"/>
          </w:rPr>
          <w:t>6.2.3</w:t>
        </w:r>
        <w:r w:rsidR="00024045" w:rsidRPr="00024045">
          <w:rPr>
            <w:rFonts w:eastAsia="仿宋" w:hint="eastAsia"/>
            <w:bCs/>
            <w:sz w:val="24"/>
            <w:szCs w:val="28"/>
          </w:rPr>
          <w:t>持续开展净土保卫战</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_Toc30918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86</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4227" w:history="1">
        <w:r w:rsidR="00024045" w:rsidRPr="00024045">
          <w:rPr>
            <w:rFonts w:eastAsia="仿宋" w:hint="eastAsia"/>
            <w:bCs/>
            <w:sz w:val="24"/>
            <w:szCs w:val="28"/>
          </w:rPr>
          <w:t>6.2.4</w:t>
        </w:r>
        <w:r w:rsidR="00024045" w:rsidRPr="00024045">
          <w:rPr>
            <w:rFonts w:eastAsia="仿宋" w:hint="eastAsia"/>
            <w:bCs/>
            <w:sz w:val="24"/>
            <w:szCs w:val="28"/>
          </w:rPr>
          <w:t>加强固体废物治理</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_Toc24227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88</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7328" w:history="1">
        <w:r w:rsidR="00024045" w:rsidRPr="00024045">
          <w:rPr>
            <w:rFonts w:eastAsia="仿宋" w:hint="eastAsia"/>
            <w:bCs/>
            <w:sz w:val="24"/>
            <w:szCs w:val="28"/>
          </w:rPr>
          <w:t>6.2.5</w:t>
        </w:r>
        <w:r w:rsidR="00024045" w:rsidRPr="00024045">
          <w:rPr>
            <w:rFonts w:eastAsia="仿宋" w:hint="eastAsia"/>
            <w:bCs/>
            <w:sz w:val="24"/>
            <w:szCs w:val="28"/>
          </w:rPr>
          <w:t>加强生态系统保护与修复</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_Toc17328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90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3341" w:history="1">
        <w:r w:rsidR="00024045" w:rsidRPr="00024045">
          <w:rPr>
            <w:rFonts w:eastAsia="仿宋" w:hint="eastAsia"/>
            <w:bCs/>
            <w:sz w:val="24"/>
            <w:szCs w:val="28"/>
          </w:rPr>
          <w:t>6.2.6</w:t>
        </w:r>
        <w:r w:rsidR="00024045" w:rsidRPr="00024045">
          <w:rPr>
            <w:rFonts w:eastAsia="仿宋" w:hint="eastAsia"/>
            <w:bCs/>
            <w:sz w:val="24"/>
            <w:szCs w:val="28"/>
          </w:rPr>
          <w:t>强化生态环境风险防范</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_Toc3341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92</w:t>
        </w:r>
        <w:r w:rsidR="00024045" w:rsidRPr="00024045">
          <w:rPr>
            <w:rFonts w:eastAsia="仿宋"/>
            <w:sz w:val="24"/>
            <w:szCs w:val="22"/>
          </w:rPr>
          <w:fldChar w:fldCharType="end"/>
        </w:r>
      </w:hyperlink>
    </w:p>
    <w:p w:rsidR="00024045" w:rsidRPr="00024045" w:rsidRDefault="0003123C" w:rsidP="00024045">
      <w:pPr>
        <w:tabs>
          <w:tab w:val="right" w:leader="dot" w:pos="8306"/>
        </w:tabs>
        <w:rPr>
          <w:rFonts w:eastAsia="仿宋"/>
          <w:sz w:val="24"/>
          <w:szCs w:val="22"/>
        </w:rPr>
      </w:pPr>
      <w:hyperlink w:anchor="_Toc21020" w:history="1">
        <w:r w:rsidR="00024045" w:rsidRPr="00024045">
          <w:rPr>
            <w:rFonts w:eastAsia="仿宋" w:cs="宋体" w:hint="eastAsia"/>
            <w:b/>
            <w:bCs/>
            <w:kern w:val="44"/>
            <w:sz w:val="24"/>
            <w:szCs w:val="36"/>
          </w:rPr>
          <w:t>第七章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科学优化生态空间布局</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_Toc21020 \h </w:instrText>
        </w:r>
        <w:r w:rsidR="00024045" w:rsidRPr="00024045">
          <w:rPr>
            <w:rFonts w:eastAsia="仿宋"/>
            <w:b/>
            <w:bCs/>
            <w:sz w:val="24"/>
            <w:szCs w:val="22"/>
          </w:rPr>
        </w:r>
        <w:r w:rsidR="00024045" w:rsidRPr="00024045">
          <w:rPr>
            <w:rFonts w:eastAsia="仿宋"/>
            <w:b/>
            <w:bCs/>
            <w:sz w:val="24"/>
            <w:szCs w:val="22"/>
          </w:rPr>
          <w:fldChar w:fldCharType="separate"/>
        </w:r>
        <w:r w:rsidR="00442DC8">
          <w:rPr>
            <w:rFonts w:eastAsia="仿宋"/>
            <w:b/>
            <w:bCs/>
            <w:noProof/>
            <w:sz w:val="24"/>
            <w:szCs w:val="22"/>
          </w:rPr>
          <w:t>95</w:t>
        </w:r>
        <w:r w:rsidR="00024045" w:rsidRPr="00024045">
          <w:rPr>
            <w:rFonts w:eastAsia="仿宋"/>
            <w:b/>
            <w:bCs/>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6232" w:history="1">
        <w:r w:rsidR="00024045" w:rsidRPr="00024045">
          <w:rPr>
            <w:rFonts w:eastAsia="仿宋" w:cs="宋体" w:hint="eastAsia"/>
            <w:bCs/>
            <w:sz w:val="24"/>
            <w:szCs w:val="22"/>
          </w:rPr>
          <w:t>7.1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_Toc16232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95</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8773" w:history="1">
        <w:r w:rsidR="00024045" w:rsidRPr="00024045">
          <w:rPr>
            <w:rFonts w:eastAsia="仿宋" w:cs="宋体" w:hint="eastAsia"/>
            <w:bCs/>
            <w:sz w:val="24"/>
            <w:szCs w:val="22"/>
          </w:rPr>
          <w:t>7</w:t>
        </w:r>
        <w:r w:rsidR="00024045" w:rsidRPr="00024045">
          <w:rPr>
            <w:rFonts w:eastAsia="仿宋" w:cs="宋体" w:hint="eastAsia"/>
            <w:bCs/>
            <w:sz w:val="24"/>
            <w:szCs w:val="22"/>
            <w:lang w:val="zh-CN"/>
          </w:rPr>
          <w:t>.</w:t>
        </w:r>
        <w:r w:rsidR="00024045" w:rsidRPr="00024045">
          <w:rPr>
            <w:rFonts w:eastAsia="仿宋" w:cs="宋体" w:hint="eastAsia"/>
            <w:bCs/>
            <w:sz w:val="24"/>
            <w:szCs w:val="22"/>
          </w:rPr>
          <w:t>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_Toc8773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95</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6364" w:history="1">
        <w:r w:rsidR="00024045" w:rsidRPr="00024045">
          <w:rPr>
            <w:rFonts w:eastAsia="仿宋" w:hint="eastAsia"/>
            <w:bCs/>
            <w:sz w:val="24"/>
            <w:szCs w:val="28"/>
          </w:rPr>
          <w:t>7.2.1</w:t>
        </w:r>
        <w:r w:rsidR="00024045" w:rsidRPr="00024045">
          <w:rPr>
            <w:rFonts w:eastAsia="仿宋" w:hint="eastAsia"/>
            <w:bCs/>
            <w:sz w:val="24"/>
            <w:szCs w:val="28"/>
          </w:rPr>
          <w:t>完善国土空间规划体系</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_Toc6364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95</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4658" w:history="1">
        <w:r w:rsidR="00024045" w:rsidRPr="00024045">
          <w:rPr>
            <w:rFonts w:eastAsia="仿宋" w:hint="eastAsia"/>
            <w:bCs/>
            <w:sz w:val="24"/>
            <w:szCs w:val="28"/>
          </w:rPr>
          <w:t>7.2.2</w:t>
        </w:r>
        <w:r w:rsidR="00024045" w:rsidRPr="00024045">
          <w:rPr>
            <w:rFonts w:eastAsia="仿宋" w:hint="eastAsia"/>
            <w:bCs/>
            <w:sz w:val="24"/>
            <w:szCs w:val="28"/>
          </w:rPr>
          <w:t>优化城乡空间格局</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_Toc14658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96</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6242" w:history="1">
        <w:r w:rsidR="00024045" w:rsidRPr="00024045">
          <w:rPr>
            <w:rFonts w:eastAsia="仿宋" w:hint="eastAsia"/>
            <w:bCs/>
            <w:sz w:val="24"/>
            <w:szCs w:val="28"/>
          </w:rPr>
          <w:t>7.2.3</w:t>
        </w:r>
        <w:r w:rsidR="00024045" w:rsidRPr="00024045">
          <w:rPr>
            <w:rFonts w:eastAsia="仿宋" w:hint="eastAsia"/>
            <w:bCs/>
            <w:sz w:val="24"/>
            <w:szCs w:val="28"/>
          </w:rPr>
          <w:t>加强全域生态空间用途管制</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_Toc26242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96</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8860" w:history="1">
        <w:r w:rsidR="00024045" w:rsidRPr="00024045">
          <w:rPr>
            <w:rFonts w:eastAsia="仿宋" w:hint="eastAsia"/>
            <w:bCs/>
            <w:sz w:val="24"/>
            <w:szCs w:val="28"/>
          </w:rPr>
          <w:t>7.2.4</w:t>
        </w:r>
        <w:r w:rsidR="00024045" w:rsidRPr="00024045">
          <w:rPr>
            <w:rFonts w:eastAsia="仿宋" w:hint="eastAsia"/>
            <w:bCs/>
            <w:sz w:val="24"/>
            <w:szCs w:val="28"/>
          </w:rPr>
          <w:t>强化自然保护地体系建设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_Toc8860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98</w:t>
        </w:r>
        <w:r w:rsidR="00024045" w:rsidRPr="00024045">
          <w:rPr>
            <w:rFonts w:eastAsia="仿宋"/>
            <w:sz w:val="24"/>
            <w:szCs w:val="22"/>
          </w:rPr>
          <w:fldChar w:fldCharType="end"/>
        </w:r>
      </w:hyperlink>
    </w:p>
    <w:p w:rsidR="00024045" w:rsidRPr="00024045" w:rsidRDefault="0003123C" w:rsidP="00024045">
      <w:pPr>
        <w:tabs>
          <w:tab w:val="right" w:leader="dot" w:pos="8306"/>
        </w:tabs>
        <w:rPr>
          <w:rFonts w:eastAsia="仿宋"/>
          <w:sz w:val="24"/>
          <w:szCs w:val="22"/>
        </w:rPr>
      </w:pPr>
      <w:hyperlink w:anchor="_Toc5425" w:history="1">
        <w:r w:rsidR="00024045" w:rsidRPr="00024045">
          <w:rPr>
            <w:rFonts w:eastAsia="仿宋" w:cs="宋体" w:hint="eastAsia"/>
            <w:b/>
            <w:bCs/>
            <w:kern w:val="44"/>
            <w:sz w:val="24"/>
            <w:szCs w:val="36"/>
          </w:rPr>
          <w:t>第八章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发展绿色高效的生态经济</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_Toc5425 \h </w:instrText>
        </w:r>
        <w:r w:rsidR="00024045" w:rsidRPr="00024045">
          <w:rPr>
            <w:rFonts w:eastAsia="仿宋"/>
            <w:b/>
            <w:bCs/>
            <w:sz w:val="24"/>
            <w:szCs w:val="22"/>
          </w:rPr>
        </w:r>
        <w:r w:rsidR="00024045" w:rsidRPr="00024045">
          <w:rPr>
            <w:rFonts w:eastAsia="仿宋"/>
            <w:b/>
            <w:bCs/>
            <w:sz w:val="24"/>
            <w:szCs w:val="22"/>
          </w:rPr>
          <w:fldChar w:fldCharType="separate"/>
        </w:r>
        <w:r w:rsidR="00442DC8">
          <w:rPr>
            <w:rFonts w:eastAsia="仿宋"/>
            <w:b/>
            <w:bCs/>
            <w:noProof/>
            <w:sz w:val="24"/>
            <w:szCs w:val="22"/>
          </w:rPr>
          <w:t>100</w:t>
        </w:r>
        <w:r w:rsidR="00024045" w:rsidRPr="00024045">
          <w:rPr>
            <w:rFonts w:eastAsia="仿宋"/>
            <w:b/>
            <w:bCs/>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2665" w:history="1">
        <w:r w:rsidR="00024045" w:rsidRPr="00024045">
          <w:rPr>
            <w:rFonts w:eastAsia="仿宋" w:cs="宋体" w:hint="eastAsia"/>
            <w:bCs/>
            <w:sz w:val="24"/>
            <w:szCs w:val="22"/>
          </w:rPr>
          <w:t>8.1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_Toc12665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100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655" w:history="1">
        <w:r w:rsidR="00024045" w:rsidRPr="00024045">
          <w:rPr>
            <w:rFonts w:eastAsia="仿宋" w:cs="宋体" w:hint="eastAsia"/>
            <w:bCs/>
            <w:sz w:val="24"/>
            <w:szCs w:val="22"/>
          </w:rPr>
          <w:t>8.2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_Toc1655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100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4380" w:history="1">
        <w:r w:rsidR="00024045" w:rsidRPr="00024045">
          <w:rPr>
            <w:rFonts w:eastAsia="仿宋" w:hint="eastAsia"/>
            <w:bCs/>
            <w:sz w:val="24"/>
            <w:szCs w:val="28"/>
          </w:rPr>
          <w:t>8.2.1</w:t>
        </w:r>
        <w:r w:rsidR="00024045" w:rsidRPr="00024045">
          <w:rPr>
            <w:rFonts w:eastAsia="仿宋" w:hint="eastAsia"/>
            <w:bCs/>
            <w:sz w:val="24"/>
            <w:szCs w:val="28"/>
          </w:rPr>
          <w:t>优化生态产业布局，明确产业结构优化和调整方向</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_Toc14380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100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8032" w:history="1">
        <w:r w:rsidR="00024045" w:rsidRPr="00024045">
          <w:rPr>
            <w:rFonts w:eastAsia="仿宋" w:hint="eastAsia"/>
            <w:bCs/>
            <w:sz w:val="24"/>
            <w:szCs w:val="28"/>
          </w:rPr>
          <w:t>8.2.2</w:t>
        </w:r>
        <w:r w:rsidR="00024045" w:rsidRPr="00024045">
          <w:rPr>
            <w:rFonts w:eastAsia="仿宋" w:hint="eastAsia"/>
            <w:bCs/>
            <w:sz w:val="24"/>
            <w:szCs w:val="28"/>
          </w:rPr>
          <w:t>发展生态工业，促进资源综合利用</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_Toc18032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101</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0775" w:history="1">
        <w:r w:rsidR="00024045" w:rsidRPr="00024045">
          <w:rPr>
            <w:rFonts w:eastAsia="仿宋" w:hint="eastAsia"/>
            <w:bCs/>
            <w:sz w:val="24"/>
            <w:szCs w:val="28"/>
          </w:rPr>
          <w:t>8.2.3</w:t>
        </w:r>
        <w:r w:rsidR="00024045" w:rsidRPr="00024045">
          <w:rPr>
            <w:rFonts w:eastAsia="仿宋" w:hint="eastAsia"/>
            <w:bCs/>
            <w:sz w:val="24"/>
            <w:szCs w:val="28"/>
          </w:rPr>
          <w:t>加强政策引导和结构调整，发展生态高效农业</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_Toc20775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104</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9032" w:history="1">
        <w:r w:rsidR="00024045" w:rsidRPr="00024045">
          <w:rPr>
            <w:rFonts w:eastAsia="仿宋" w:hint="eastAsia"/>
            <w:bCs/>
            <w:sz w:val="24"/>
            <w:szCs w:val="28"/>
          </w:rPr>
          <w:t>8.2.4</w:t>
        </w:r>
        <w:r w:rsidR="00024045" w:rsidRPr="00024045">
          <w:rPr>
            <w:rFonts w:eastAsia="仿宋" w:hint="eastAsia"/>
            <w:bCs/>
            <w:sz w:val="24"/>
            <w:szCs w:val="28"/>
          </w:rPr>
          <w:t>提质增效现代服务业，引领高质量发展</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_Toc29032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108</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0321" w:history="1">
        <w:r w:rsidR="00024045" w:rsidRPr="00024045">
          <w:rPr>
            <w:rFonts w:eastAsia="仿宋" w:hint="eastAsia"/>
            <w:bCs/>
            <w:sz w:val="24"/>
            <w:szCs w:val="28"/>
          </w:rPr>
          <w:t>8.2.5</w:t>
        </w:r>
        <w:r w:rsidR="00024045" w:rsidRPr="00024045">
          <w:rPr>
            <w:rFonts w:eastAsia="仿宋" w:hint="eastAsia"/>
            <w:bCs/>
            <w:sz w:val="24"/>
            <w:szCs w:val="28"/>
          </w:rPr>
          <w:t>加快发展数字经济</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_Toc20321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110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2424" w:history="1">
        <w:r w:rsidR="00024045" w:rsidRPr="00024045">
          <w:rPr>
            <w:rFonts w:eastAsia="仿宋" w:hint="eastAsia"/>
            <w:bCs/>
            <w:sz w:val="24"/>
            <w:szCs w:val="28"/>
          </w:rPr>
          <w:t>8.2.6</w:t>
        </w:r>
        <w:r w:rsidR="00024045" w:rsidRPr="00024045">
          <w:rPr>
            <w:rFonts w:eastAsia="仿宋" w:hint="eastAsia"/>
            <w:bCs/>
            <w:sz w:val="24"/>
            <w:szCs w:val="28"/>
          </w:rPr>
          <w:t>推动能源结构调整，持续提升用能效率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_Toc12424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111</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7412" w:history="1">
        <w:r w:rsidR="00024045" w:rsidRPr="00024045">
          <w:rPr>
            <w:rFonts w:eastAsia="仿宋" w:hint="eastAsia"/>
            <w:bCs/>
            <w:sz w:val="24"/>
            <w:szCs w:val="28"/>
          </w:rPr>
          <w:t>8.2.7</w:t>
        </w:r>
        <w:r w:rsidR="00024045" w:rsidRPr="00024045">
          <w:rPr>
            <w:rFonts w:eastAsia="仿宋" w:hint="eastAsia"/>
            <w:bCs/>
            <w:sz w:val="24"/>
            <w:szCs w:val="28"/>
          </w:rPr>
          <w:t>深度融入长三角一体化发展</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_Toc7412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113</w:t>
        </w:r>
        <w:r w:rsidR="00024045" w:rsidRPr="00024045">
          <w:rPr>
            <w:rFonts w:eastAsia="仿宋"/>
            <w:sz w:val="24"/>
            <w:szCs w:val="22"/>
          </w:rPr>
          <w:fldChar w:fldCharType="end"/>
        </w:r>
      </w:hyperlink>
    </w:p>
    <w:p w:rsidR="00024045" w:rsidRPr="00024045" w:rsidRDefault="0003123C" w:rsidP="00024045">
      <w:pPr>
        <w:tabs>
          <w:tab w:val="right" w:leader="dot" w:pos="8306"/>
        </w:tabs>
        <w:rPr>
          <w:rFonts w:eastAsia="仿宋"/>
          <w:b/>
          <w:bCs/>
          <w:sz w:val="24"/>
          <w:szCs w:val="22"/>
        </w:rPr>
      </w:pPr>
      <w:hyperlink w:anchor="_Toc25660" w:history="1">
        <w:r w:rsidR="00024045" w:rsidRPr="00024045">
          <w:rPr>
            <w:rFonts w:eastAsia="仿宋" w:cs="宋体" w:hint="eastAsia"/>
            <w:b/>
            <w:bCs/>
            <w:kern w:val="44"/>
            <w:sz w:val="24"/>
            <w:szCs w:val="36"/>
          </w:rPr>
          <w:t>第九章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打造绿色宜居的生态生活</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_Toc25660 \h </w:instrText>
        </w:r>
        <w:r w:rsidR="00024045" w:rsidRPr="00024045">
          <w:rPr>
            <w:rFonts w:eastAsia="仿宋"/>
            <w:b/>
            <w:bCs/>
            <w:sz w:val="24"/>
            <w:szCs w:val="22"/>
          </w:rPr>
        </w:r>
        <w:r w:rsidR="00024045" w:rsidRPr="00024045">
          <w:rPr>
            <w:rFonts w:eastAsia="仿宋"/>
            <w:b/>
            <w:bCs/>
            <w:sz w:val="24"/>
            <w:szCs w:val="22"/>
          </w:rPr>
          <w:fldChar w:fldCharType="separate"/>
        </w:r>
        <w:r w:rsidR="00442DC8">
          <w:rPr>
            <w:rFonts w:eastAsia="仿宋"/>
            <w:b/>
            <w:bCs/>
            <w:noProof/>
            <w:sz w:val="24"/>
            <w:szCs w:val="22"/>
          </w:rPr>
          <w:t>117</w:t>
        </w:r>
        <w:r w:rsidR="00024045" w:rsidRPr="00024045">
          <w:rPr>
            <w:rFonts w:eastAsia="仿宋"/>
            <w:b/>
            <w:bCs/>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29744" w:history="1">
        <w:r w:rsidR="00024045" w:rsidRPr="00024045">
          <w:rPr>
            <w:rFonts w:eastAsia="仿宋" w:cs="宋体" w:hint="eastAsia"/>
            <w:bCs/>
            <w:sz w:val="24"/>
            <w:szCs w:val="22"/>
          </w:rPr>
          <w:t>9.1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_Toc29744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117</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2448" w:history="1">
        <w:r w:rsidR="00024045" w:rsidRPr="00024045">
          <w:rPr>
            <w:rFonts w:eastAsia="仿宋" w:cs="宋体" w:hint="eastAsia"/>
            <w:bCs/>
            <w:sz w:val="24"/>
            <w:szCs w:val="22"/>
          </w:rPr>
          <w:t>9</w:t>
        </w:r>
        <w:r w:rsidR="00024045" w:rsidRPr="00024045">
          <w:rPr>
            <w:rFonts w:eastAsia="仿宋" w:cs="宋体" w:hint="eastAsia"/>
            <w:bCs/>
            <w:sz w:val="24"/>
            <w:szCs w:val="22"/>
            <w:lang w:val="zh-CN"/>
          </w:rPr>
          <w:t>.</w:t>
        </w:r>
        <w:r w:rsidR="00024045" w:rsidRPr="00024045">
          <w:rPr>
            <w:rFonts w:eastAsia="仿宋" w:cs="宋体" w:hint="eastAsia"/>
            <w:bCs/>
            <w:sz w:val="24"/>
            <w:szCs w:val="22"/>
          </w:rPr>
          <w:t>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_Toc12448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117</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7513" w:history="1">
        <w:r w:rsidR="00024045" w:rsidRPr="00024045">
          <w:rPr>
            <w:rFonts w:eastAsia="仿宋" w:hint="eastAsia"/>
            <w:bCs/>
            <w:sz w:val="24"/>
            <w:szCs w:val="28"/>
          </w:rPr>
          <w:t>9.2.1</w:t>
        </w:r>
        <w:r w:rsidR="00024045" w:rsidRPr="00024045">
          <w:rPr>
            <w:rFonts w:eastAsia="仿宋" w:hint="eastAsia"/>
            <w:bCs/>
            <w:sz w:val="24"/>
            <w:szCs w:val="28"/>
          </w:rPr>
          <w:t>加强生态环境基础设施建设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_Toc7513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117</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31810" w:history="1">
        <w:r w:rsidR="00024045" w:rsidRPr="00024045">
          <w:rPr>
            <w:rFonts w:eastAsia="仿宋" w:hint="eastAsia"/>
            <w:bCs/>
            <w:sz w:val="24"/>
            <w:szCs w:val="28"/>
          </w:rPr>
          <w:t>9.2.2</w:t>
        </w:r>
        <w:r w:rsidR="00024045" w:rsidRPr="00024045">
          <w:rPr>
            <w:rFonts w:eastAsia="仿宋" w:hint="eastAsia"/>
            <w:bCs/>
            <w:sz w:val="24"/>
            <w:szCs w:val="28"/>
          </w:rPr>
          <w:t>推进生态城市与美丽乡村建设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_Toc31810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118</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3768" w:history="1">
        <w:r w:rsidR="00024045" w:rsidRPr="00024045">
          <w:rPr>
            <w:rFonts w:eastAsia="仿宋" w:hint="eastAsia"/>
            <w:bCs/>
            <w:sz w:val="24"/>
            <w:szCs w:val="28"/>
          </w:rPr>
          <w:t>9.2.3</w:t>
        </w:r>
        <w:r w:rsidR="00024045" w:rsidRPr="00024045">
          <w:rPr>
            <w:rFonts w:eastAsia="仿宋" w:hint="eastAsia"/>
            <w:bCs/>
            <w:sz w:val="24"/>
            <w:szCs w:val="28"/>
          </w:rPr>
          <w:t>推广绿色建筑、绿色交通</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_Toc3768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120</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11892" w:history="1">
        <w:r w:rsidR="00024045" w:rsidRPr="00024045">
          <w:rPr>
            <w:rFonts w:eastAsia="仿宋" w:hint="eastAsia"/>
            <w:bCs/>
            <w:sz w:val="24"/>
            <w:szCs w:val="28"/>
          </w:rPr>
          <w:t>9.2.4</w:t>
        </w:r>
        <w:r w:rsidR="00024045" w:rsidRPr="00024045">
          <w:rPr>
            <w:rFonts w:eastAsia="仿宋" w:hint="eastAsia"/>
            <w:bCs/>
            <w:sz w:val="24"/>
            <w:szCs w:val="28"/>
          </w:rPr>
          <w:t>培育生态生活方式</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_Toc11892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121</w:t>
        </w:r>
        <w:r w:rsidR="00024045" w:rsidRPr="00024045">
          <w:rPr>
            <w:rFonts w:eastAsia="仿宋"/>
            <w:sz w:val="24"/>
            <w:szCs w:val="22"/>
          </w:rPr>
          <w:fldChar w:fldCharType="end"/>
        </w:r>
      </w:hyperlink>
    </w:p>
    <w:p w:rsidR="00024045" w:rsidRPr="00024045" w:rsidRDefault="0003123C" w:rsidP="00024045">
      <w:pPr>
        <w:tabs>
          <w:tab w:val="right" w:leader="dot" w:pos="8306"/>
        </w:tabs>
        <w:rPr>
          <w:rFonts w:eastAsia="仿宋"/>
          <w:b/>
          <w:bCs/>
          <w:sz w:val="24"/>
          <w:szCs w:val="22"/>
        </w:rPr>
      </w:pPr>
      <w:hyperlink w:anchor="_Toc23516" w:history="1">
        <w:r w:rsidR="00024045" w:rsidRPr="00024045">
          <w:rPr>
            <w:rFonts w:eastAsia="仿宋" w:cs="宋体" w:hint="eastAsia"/>
            <w:b/>
            <w:bCs/>
            <w:kern w:val="44"/>
            <w:sz w:val="24"/>
            <w:szCs w:val="36"/>
          </w:rPr>
          <w:t>第十章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培育独具特色的生态文化</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_Toc23516 \h </w:instrText>
        </w:r>
        <w:r w:rsidR="00024045" w:rsidRPr="00024045">
          <w:rPr>
            <w:rFonts w:eastAsia="仿宋"/>
            <w:b/>
            <w:bCs/>
            <w:sz w:val="24"/>
            <w:szCs w:val="22"/>
          </w:rPr>
        </w:r>
        <w:r w:rsidR="00024045" w:rsidRPr="00024045">
          <w:rPr>
            <w:rFonts w:eastAsia="仿宋"/>
            <w:b/>
            <w:bCs/>
            <w:sz w:val="24"/>
            <w:szCs w:val="22"/>
          </w:rPr>
          <w:fldChar w:fldCharType="separate"/>
        </w:r>
        <w:r w:rsidR="00442DC8">
          <w:rPr>
            <w:rFonts w:eastAsia="仿宋"/>
            <w:b/>
            <w:bCs/>
            <w:noProof/>
            <w:sz w:val="24"/>
            <w:szCs w:val="22"/>
          </w:rPr>
          <w:t>122</w:t>
        </w:r>
        <w:r w:rsidR="00024045" w:rsidRPr="00024045">
          <w:rPr>
            <w:rFonts w:eastAsia="仿宋"/>
            <w:b/>
            <w:bCs/>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4332" w:history="1">
        <w:r w:rsidR="00024045" w:rsidRPr="00024045">
          <w:rPr>
            <w:rFonts w:eastAsia="仿宋" w:cs="宋体" w:hint="eastAsia"/>
            <w:bCs/>
            <w:sz w:val="24"/>
            <w:szCs w:val="22"/>
          </w:rPr>
          <w:t>10.1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_Toc14332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122</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6144" w:history="1">
        <w:r w:rsidR="00024045" w:rsidRPr="00024045">
          <w:rPr>
            <w:rFonts w:eastAsia="仿宋" w:cs="宋体" w:hint="eastAsia"/>
            <w:bCs/>
            <w:sz w:val="24"/>
            <w:szCs w:val="22"/>
          </w:rPr>
          <w:t>10.2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_Toc6144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122</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30329" w:history="1">
        <w:r w:rsidR="00024045" w:rsidRPr="00024045">
          <w:rPr>
            <w:rFonts w:eastAsia="仿宋" w:hint="eastAsia"/>
            <w:bCs/>
            <w:sz w:val="24"/>
            <w:szCs w:val="28"/>
          </w:rPr>
          <w:t>10.2.1</w:t>
        </w:r>
        <w:r w:rsidR="00024045" w:rsidRPr="00024045">
          <w:rPr>
            <w:rFonts w:eastAsia="仿宋" w:hint="eastAsia"/>
            <w:bCs/>
            <w:sz w:val="24"/>
            <w:szCs w:val="28"/>
            <w:lang w:val="zh-CN"/>
          </w:rPr>
          <w:t>推进生态文化发展</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_Toc30329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122</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3180" w:history="1">
        <w:r w:rsidR="00024045" w:rsidRPr="00024045">
          <w:rPr>
            <w:rFonts w:eastAsia="仿宋" w:hint="eastAsia"/>
            <w:bCs/>
            <w:sz w:val="24"/>
            <w:szCs w:val="28"/>
          </w:rPr>
          <w:t>10.2.2</w:t>
        </w:r>
        <w:r w:rsidR="00024045" w:rsidRPr="00024045">
          <w:rPr>
            <w:rFonts w:eastAsia="仿宋" w:hint="eastAsia"/>
            <w:bCs/>
            <w:sz w:val="24"/>
            <w:szCs w:val="28"/>
            <w:lang w:val="zh-CN"/>
          </w:rPr>
          <w:t>加强生态文明宣教</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_Toc3180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124</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28591" w:history="1">
        <w:r w:rsidR="00024045" w:rsidRPr="00024045">
          <w:rPr>
            <w:rFonts w:eastAsia="仿宋" w:hint="eastAsia"/>
            <w:bCs/>
            <w:sz w:val="24"/>
            <w:szCs w:val="28"/>
          </w:rPr>
          <w:t>10</w:t>
        </w:r>
        <w:r w:rsidR="00024045" w:rsidRPr="00024045">
          <w:rPr>
            <w:rFonts w:eastAsia="仿宋" w:hint="eastAsia"/>
            <w:bCs/>
            <w:sz w:val="24"/>
            <w:szCs w:val="28"/>
            <w:lang w:val="zh-CN"/>
          </w:rPr>
          <w:t>.</w:t>
        </w:r>
        <w:r w:rsidR="00024045" w:rsidRPr="00024045">
          <w:rPr>
            <w:rFonts w:eastAsia="仿宋" w:hint="eastAsia"/>
            <w:bCs/>
            <w:sz w:val="24"/>
            <w:szCs w:val="28"/>
          </w:rPr>
          <w:t>2</w:t>
        </w:r>
        <w:r w:rsidR="00024045" w:rsidRPr="00024045">
          <w:rPr>
            <w:rFonts w:eastAsia="仿宋" w:hint="eastAsia"/>
            <w:bCs/>
            <w:sz w:val="24"/>
            <w:szCs w:val="28"/>
            <w:lang w:val="zh-CN"/>
          </w:rPr>
          <w:t>.3</w:t>
        </w:r>
        <w:r w:rsidR="00024045" w:rsidRPr="00024045">
          <w:rPr>
            <w:rFonts w:eastAsia="仿宋" w:hint="eastAsia"/>
            <w:bCs/>
            <w:sz w:val="24"/>
            <w:szCs w:val="28"/>
            <w:lang w:val="zh-CN"/>
          </w:rPr>
          <w:t>积极引导公众参与</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_Toc28591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125</w:t>
        </w:r>
        <w:r w:rsidR="00024045" w:rsidRPr="00024045">
          <w:rPr>
            <w:rFonts w:eastAsia="仿宋"/>
            <w:sz w:val="24"/>
            <w:szCs w:val="22"/>
          </w:rPr>
          <w:fldChar w:fldCharType="end"/>
        </w:r>
      </w:hyperlink>
    </w:p>
    <w:p w:rsidR="00024045" w:rsidRPr="00024045" w:rsidRDefault="0003123C" w:rsidP="00024045">
      <w:pPr>
        <w:tabs>
          <w:tab w:val="right" w:leader="dot" w:pos="8306"/>
        </w:tabs>
        <w:rPr>
          <w:rFonts w:eastAsia="仿宋"/>
          <w:b/>
          <w:bCs/>
          <w:sz w:val="24"/>
          <w:szCs w:val="22"/>
        </w:rPr>
      </w:pPr>
      <w:hyperlink w:anchor="_Toc27398" w:history="1">
        <w:r w:rsidR="00024045" w:rsidRPr="00024045">
          <w:rPr>
            <w:rFonts w:eastAsia="仿宋" w:cs="宋体" w:hint="eastAsia"/>
            <w:b/>
            <w:bCs/>
            <w:kern w:val="44"/>
            <w:sz w:val="24"/>
            <w:szCs w:val="36"/>
            <w:lang w:val="zh-CN"/>
          </w:rPr>
          <w:t>第</w:t>
        </w:r>
        <w:r w:rsidR="00024045" w:rsidRPr="00024045">
          <w:rPr>
            <w:rFonts w:eastAsia="仿宋" w:cs="宋体" w:hint="eastAsia"/>
            <w:b/>
            <w:bCs/>
            <w:kern w:val="44"/>
            <w:sz w:val="24"/>
            <w:szCs w:val="36"/>
          </w:rPr>
          <w:t>十一</w:t>
        </w:r>
        <w:r w:rsidR="00024045" w:rsidRPr="00024045">
          <w:rPr>
            <w:rFonts w:eastAsia="仿宋" w:cs="宋体" w:hint="eastAsia"/>
            <w:b/>
            <w:bCs/>
            <w:kern w:val="44"/>
            <w:sz w:val="24"/>
            <w:szCs w:val="36"/>
            <w:lang w:val="zh-CN"/>
          </w:rPr>
          <w:t>章</w:t>
        </w:r>
        <w:r w:rsidR="00024045" w:rsidRPr="00024045">
          <w:rPr>
            <w:rFonts w:eastAsia="仿宋" w:cs="宋体" w:hint="eastAsia"/>
            <w:b/>
            <w:bCs/>
            <w:kern w:val="44"/>
            <w:sz w:val="24"/>
            <w:szCs w:val="36"/>
            <w:lang w:val="zh-CN"/>
          </w:rPr>
          <w:t xml:space="preserve"> </w:t>
        </w:r>
        <w:r w:rsidR="00024045" w:rsidRPr="00024045">
          <w:rPr>
            <w:rFonts w:eastAsia="仿宋" w:cs="宋体" w:hint="eastAsia"/>
            <w:b/>
            <w:bCs/>
            <w:kern w:val="44"/>
            <w:sz w:val="24"/>
            <w:szCs w:val="36"/>
            <w:lang w:val="zh-CN"/>
          </w:rPr>
          <w:t>重点工程</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_Toc27398 \h </w:instrText>
        </w:r>
        <w:r w:rsidR="00024045" w:rsidRPr="00024045">
          <w:rPr>
            <w:rFonts w:eastAsia="仿宋"/>
            <w:b/>
            <w:bCs/>
            <w:sz w:val="24"/>
            <w:szCs w:val="22"/>
          </w:rPr>
        </w:r>
        <w:r w:rsidR="00024045" w:rsidRPr="00024045">
          <w:rPr>
            <w:rFonts w:eastAsia="仿宋"/>
            <w:b/>
            <w:bCs/>
            <w:sz w:val="24"/>
            <w:szCs w:val="22"/>
          </w:rPr>
          <w:fldChar w:fldCharType="separate"/>
        </w:r>
        <w:r w:rsidR="00442DC8">
          <w:rPr>
            <w:rFonts w:eastAsia="仿宋"/>
            <w:b/>
            <w:bCs/>
            <w:noProof/>
            <w:sz w:val="24"/>
            <w:szCs w:val="22"/>
          </w:rPr>
          <w:t>127</w:t>
        </w:r>
        <w:r w:rsidR="00024045" w:rsidRPr="00024045">
          <w:rPr>
            <w:rFonts w:eastAsia="仿宋"/>
            <w:b/>
            <w:bCs/>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3149" w:history="1">
        <w:r w:rsidR="00024045" w:rsidRPr="00024045">
          <w:rPr>
            <w:rFonts w:eastAsia="仿宋" w:hint="eastAsia"/>
            <w:bCs/>
            <w:sz w:val="24"/>
            <w:szCs w:val="32"/>
          </w:rPr>
          <w:t>11</w:t>
        </w:r>
        <w:r w:rsidR="00024045" w:rsidRPr="00024045">
          <w:rPr>
            <w:rFonts w:eastAsia="仿宋"/>
            <w:bCs/>
            <w:sz w:val="24"/>
            <w:szCs w:val="32"/>
          </w:rPr>
          <w:t>.1</w:t>
        </w:r>
        <w:r w:rsidR="00024045" w:rsidRPr="00024045">
          <w:rPr>
            <w:rFonts w:eastAsia="仿宋"/>
            <w:bCs/>
            <w:sz w:val="24"/>
            <w:szCs w:val="32"/>
          </w:rPr>
          <w:t>重点工程</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_Toc3149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127</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9858" w:history="1">
        <w:r w:rsidR="00024045" w:rsidRPr="00024045">
          <w:rPr>
            <w:rFonts w:eastAsia="仿宋" w:hint="eastAsia"/>
            <w:bCs/>
            <w:sz w:val="24"/>
            <w:szCs w:val="32"/>
          </w:rPr>
          <w:t>11.2</w:t>
        </w:r>
        <w:r w:rsidR="00024045" w:rsidRPr="00024045">
          <w:rPr>
            <w:rFonts w:eastAsia="仿宋" w:hint="eastAsia"/>
            <w:bCs/>
            <w:sz w:val="24"/>
            <w:szCs w:val="32"/>
          </w:rPr>
          <w:t>效益分析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_Toc9858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133</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30202" w:history="1">
        <w:r w:rsidR="00024045" w:rsidRPr="00024045">
          <w:rPr>
            <w:rFonts w:eastAsia="仿宋" w:hint="eastAsia"/>
            <w:bCs/>
            <w:sz w:val="24"/>
            <w:szCs w:val="22"/>
          </w:rPr>
          <w:t>11.2.1</w:t>
        </w:r>
        <w:r w:rsidR="00024045" w:rsidRPr="00024045">
          <w:rPr>
            <w:rFonts w:eastAsia="仿宋" w:hint="eastAsia"/>
            <w:bCs/>
            <w:sz w:val="24"/>
            <w:szCs w:val="22"/>
          </w:rPr>
          <w:t>经济效益</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_Toc30202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133</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9404" w:history="1">
        <w:r w:rsidR="00024045" w:rsidRPr="00024045">
          <w:rPr>
            <w:rFonts w:eastAsia="仿宋" w:hint="eastAsia"/>
            <w:bCs/>
            <w:sz w:val="24"/>
            <w:szCs w:val="22"/>
          </w:rPr>
          <w:t>11.2.2</w:t>
        </w:r>
        <w:r w:rsidR="00024045" w:rsidRPr="00024045">
          <w:rPr>
            <w:rFonts w:eastAsia="仿宋" w:hint="eastAsia"/>
            <w:bCs/>
            <w:sz w:val="24"/>
            <w:szCs w:val="22"/>
          </w:rPr>
          <w:t>社会效益</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_Toc9404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133</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400" w:left="1280"/>
        <w:rPr>
          <w:rFonts w:eastAsia="仿宋"/>
          <w:sz w:val="24"/>
          <w:szCs w:val="22"/>
        </w:rPr>
      </w:pPr>
      <w:hyperlink w:anchor="_Toc6821" w:history="1">
        <w:r w:rsidR="00024045" w:rsidRPr="00024045">
          <w:rPr>
            <w:rFonts w:eastAsia="仿宋" w:hint="eastAsia"/>
            <w:bCs/>
            <w:sz w:val="24"/>
            <w:szCs w:val="22"/>
          </w:rPr>
          <w:t>11.2.3</w:t>
        </w:r>
        <w:r w:rsidR="00024045" w:rsidRPr="00024045">
          <w:rPr>
            <w:rFonts w:eastAsia="仿宋" w:hint="eastAsia"/>
            <w:bCs/>
            <w:sz w:val="24"/>
            <w:szCs w:val="22"/>
          </w:rPr>
          <w:t>生态效益</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_Toc6821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133</w:t>
        </w:r>
        <w:r w:rsidR="00024045" w:rsidRPr="00024045">
          <w:rPr>
            <w:rFonts w:eastAsia="仿宋"/>
            <w:sz w:val="24"/>
            <w:szCs w:val="22"/>
          </w:rPr>
          <w:fldChar w:fldCharType="end"/>
        </w:r>
      </w:hyperlink>
    </w:p>
    <w:p w:rsidR="00024045" w:rsidRPr="00024045" w:rsidRDefault="0003123C" w:rsidP="00024045">
      <w:pPr>
        <w:tabs>
          <w:tab w:val="right" w:leader="dot" w:pos="8306"/>
        </w:tabs>
        <w:rPr>
          <w:rFonts w:eastAsia="仿宋"/>
          <w:b/>
          <w:bCs/>
          <w:sz w:val="24"/>
          <w:szCs w:val="22"/>
        </w:rPr>
      </w:pPr>
      <w:hyperlink w:anchor="_Toc25931" w:history="1">
        <w:r w:rsidR="00024045" w:rsidRPr="00024045">
          <w:rPr>
            <w:rFonts w:eastAsia="仿宋" w:cs="宋体" w:hint="eastAsia"/>
            <w:b/>
            <w:bCs/>
            <w:kern w:val="44"/>
            <w:sz w:val="24"/>
            <w:szCs w:val="36"/>
          </w:rPr>
          <w:t>第十二章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保障措施</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_Toc25931 \h </w:instrText>
        </w:r>
        <w:r w:rsidR="00024045" w:rsidRPr="00024045">
          <w:rPr>
            <w:rFonts w:eastAsia="仿宋"/>
            <w:b/>
            <w:bCs/>
            <w:sz w:val="24"/>
            <w:szCs w:val="22"/>
          </w:rPr>
        </w:r>
        <w:r w:rsidR="00024045" w:rsidRPr="00024045">
          <w:rPr>
            <w:rFonts w:eastAsia="仿宋"/>
            <w:b/>
            <w:bCs/>
            <w:sz w:val="24"/>
            <w:szCs w:val="22"/>
          </w:rPr>
          <w:fldChar w:fldCharType="separate"/>
        </w:r>
        <w:r w:rsidR="00442DC8">
          <w:rPr>
            <w:rFonts w:eastAsia="仿宋"/>
            <w:b/>
            <w:bCs/>
            <w:noProof/>
            <w:sz w:val="24"/>
            <w:szCs w:val="22"/>
          </w:rPr>
          <w:t>- 135 -</w:t>
        </w:r>
        <w:r w:rsidR="00024045" w:rsidRPr="00024045">
          <w:rPr>
            <w:rFonts w:eastAsia="仿宋"/>
            <w:b/>
            <w:bCs/>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0088" w:history="1">
        <w:r w:rsidR="00024045" w:rsidRPr="00024045">
          <w:rPr>
            <w:rFonts w:eastAsia="仿宋" w:cs="宋体" w:hint="eastAsia"/>
            <w:bCs/>
            <w:sz w:val="24"/>
            <w:szCs w:val="22"/>
          </w:rPr>
          <w:t>12.1</w:t>
        </w:r>
        <w:r w:rsidR="00024045" w:rsidRPr="00024045">
          <w:rPr>
            <w:rFonts w:eastAsia="仿宋" w:cs="宋体" w:hint="eastAsia"/>
            <w:bCs/>
            <w:sz w:val="24"/>
            <w:szCs w:val="22"/>
          </w:rPr>
          <w:t>加强组织领导，落实主体责任</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_Toc10088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- 135 -</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17745" w:history="1">
        <w:r w:rsidR="00024045" w:rsidRPr="00024045">
          <w:rPr>
            <w:rFonts w:eastAsia="仿宋" w:cs="宋体" w:hint="eastAsia"/>
            <w:bCs/>
            <w:sz w:val="24"/>
            <w:szCs w:val="22"/>
          </w:rPr>
          <w:t>12.2</w:t>
        </w:r>
        <w:r w:rsidR="00024045" w:rsidRPr="00024045">
          <w:rPr>
            <w:rFonts w:eastAsia="仿宋" w:cs="宋体" w:hint="eastAsia"/>
            <w:bCs/>
            <w:sz w:val="24"/>
            <w:szCs w:val="22"/>
          </w:rPr>
          <w:t>加强监督考核，推进规划实施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_Toc17745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- 135 -</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8071" w:history="1">
        <w:r w:rsidR="00024045" w:rsidRPr="00024045">
          <w:rPr>
            <w:rFonts w:eastAsia="仿宋" w:cs="宋体" w:hint="eastAsia"/>
            <w:bCs/>
            <w:sz w:val="24"/>
            <w:szCs w:val="22"/>
          </w:rPr>
          <w:t>12.3</w:t>
        </w:r>
        <w:r w:rsidR="00024045" w:rsidRPr="00024045">
          <w:rPr>
            <w:rFonts w:eastAsia="仿宋" w:cs="宋体" w:hint="eastAsia"/>
            <w:bCs/>
            <w:sz w:val="24"/>
            <w:szCs w:val="22"/>
          </w:rPr>
          <w:t>加快资金统筹，加大资金投入</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_Toc8071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- 136 -</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2"/>
        </w:rPr>
      </w:pPr>
      <w:hyperlink w:anchor="_Toc4873" w:history="1">
        <w:r w:rsidR="00024045" w:rsidRPr="00024045">
          <w:rPr>
            <w:rFonts w:eastAsia="仿宋" w:cs="宋体" w:hint="eastAsia"/>
            <w:bCs/>
            <w:sz w:val="24"/>
            <w:szCs w:val="22"/>
          </w:rPr>
          <w:t>12.4</w:t>
        </w:r>
        <w:r w:rsidR="00024045" w:rsidRPr="00024045">
          <w:rPr>
            <w:rFonts w:eastAsia="仿宋" w:cs="宋体" w:hint="eastAsia"/>
            <w:bCs/>
            <w:sz w:val="24"/>
            <w:szCs w:val="22"/>
          </w:rPr>
          <w:t>探索科技创新，强化科技支撑</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_Toc4873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- 137 -</w:t>
        </w:r>
        <w:r w:rsidR="00024045" w:rsidRPr="00024045">
          <w:rPr>
            <w:rFonts w:eastAsia="仿宋"/>
            <w:sz w:val="24"/>
            <w:szCs w:val="22"/>
          </w:rPr>
          <w:fldChar w:fldCharType="end"/>
        </w:r>
      </w:hyperlink>
    </w:p>
    <w:p w:rsidR="00024045" w:rsidRPr="00024045" w:rsidRDefault="0003123C" w:rsidP="00024045">
      <w:pPr>
        <w:tabs>
          <w:tab w:val="right" w:leader="dot" w:pos="8306"/>
        </w:tabs>
        <w:ind w:leftChars="200" w:left="640"/>
        <w:rPr>
          <w:rFonts w:eastAsia="仿宋"/>
          <w:sz w:val="24"/>
          <w:szCs w:val="24"/>
        </w:rPr>
      </w:pPr>
      <w:hyperlink w:anchor="_Toc6214" w:history="1">
        <w:r w:rsidR="00024045" w:rsidRPr="00024045">
          <w:rPr>
            <w:rFonts w:eastAsia="仿宋" w:cs="宋体" w:hint="eastAsia"/>
            <w:bCs/>
            <w:sz w:val="24"/>
            <w:szCs w:val="22"/>
          </w:rPr>
          <w:t>12.5</w:t>
        </w:r>
        <w:r w:rsidR="00024045" w:rsidRPr="00024045">
          <w:rPr>
            <w:rFonts w:eastAsia="仿宋" w:cs="宋体" w:hint="eastAsia"/>
            <w:bCs/>
            <w:sz w:val="24"/>
            <w:szCs w:val="22"/>
          </w:rPr>
          <w:t>引领公众参与，建立参与体系</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_Toc6214 \h </w:instrText>
        </w:r>
        <w:r w:rsidR="00024045" w:rsidRPr="00024045">
          <w:rPr>
            <w:rFonts w:eastAsia="仿宋"/>
            <w:sz w:val="24"/>
            <w:szCs w:val="22"/>
          </w:rPr>
        </w:r>
        <w:r w:rsidR="00024045" w:rsidRPr="00024045">
          <w:rPr>
            <w:rFonts w:eastAsia="仿宋"/>
            <w:sz w:val="24"/>
            <w:szCs w:val="22"/>
          </w:rPr>
          <w:fldChar w:fldCharType="separate"/>
        </w:r>
        <w:r w:rsidR="00442DC8">
          <w:rPr>
            <w:rFonts w:eastAsia="仿宋"/>
            <w:noProof/>
            <w:sz w:val="24"/>
            <w:szCs w:val="22"/>
          </w:rPr>
          <w:t>- 138 -</w:t>
        </w:r>
        <w:r w:rsidR="00024045" w:rsidRPr="00024045">
          <w:rPr>
            <w:rFonts w:eastAsia="仿宋"/>
            <w:sz w:val="24"/>
            <w:szCs w:val="22"/>
          </w:rPr>
          <w:fldChar w:fldCharType="end"/>
        </w:r>
      </w:hyperlink>
    </w:p>
    <w:p w:rsidR="00024045" w:rsidRPr="00024045" w:rsidRDefault="0003123C" w:rsidP="00024045">
      <w:pPr>
        <w:tabs>
          <w:tab w:val="right" w:leader="dot" w:pos="8306"/>
        </w:tabs>
        <w:rPr>
          <w:rFonts w:eastAsia="仿宋"/>
          <w:b/>
          <w:bCs/>
          <w:sz w:val="24"/>
          <w:szCs w:val="22"/>
        </w:rPr>
      </w:pPr>
      <w:hyperlink w:anchor="_Toc25931" w:history="1">
        <w:r w:rsidR="00024045" w:rsidRPr="00024045">
          <w:rPr>
            <w:rFonts w:eastAsia="仿宋" w:hint="eastAsia"/>
            <w:b/>
            <w:bCs/>
            <w:sz w:val="24"/>
            <w:szCs w:val="24"/>
          </w:rPr>
          <w:t>附图</w:t>
        </w:r>
        <w:r w:rsidR="00024045" w:rsidRPr="00024045">
          <w:rPr>
            <w:rFonts w:eastAsia="仿宋"/>
            <w:b/>
            <w:bCs/>
            <w:sz w:val="24"/>
            <w:szCs w:val="22"/>
          </w:rPr>
          <w:tab/>
        </w:r>
        <w:r w:rsidR="00024045" w:rsidRPr="00024045">
          <w:rPr>
            <w:rFonts w:eastAsia="仿宋" w:hint="eastAsia"/>
            <w:b/>
            <w:bCs/>
            <w:sz w:val="24"/>
            <w:szCs w:val="22"/>
          </w:rPr>
          <w:t>1</w:t>
        </w:r>
      </w:hyperlink>
      <w:r w:rsidR="00024045" w:rsidRPr="00024045">
        <w:rPr>
          <w:rFonts w:eastAsia="仿宋" w:hint="eastAsia"/>
          <w:b/>
          <w:bCs/>
          <w:sz w:val="24"/>
          <w:szCs w:val="22"/>
        </w:rPr>
        <w:t>79</w:t>
      </w:r>
    </w:p>
    <w:p w:rsidR="00024045" w:rsidRPr="00024045" w:rsidRDefault="00024045" w:rsidP="00024045">
      <w:pPr>
        <w:rPr>
          <w:rFonts w:eastAsia="仿宋"/>
        </w:rPr>
      </w:pPr>
    </w:p>
    <w:p w:rsidR="00D14C28" w:rsidRDefault="00024045" w:rsidP="00024045">
      <w:pPr>
        <w:tabs>
          <w:tab w:val="right" w:leader="dot" w:pos="8306"/>
        </w:tabs>
        <w:adjustRightInd w:val="0"/>
        <w:snapToGrid w:val="0"/>
        <w:ind w:leftChars="200" w:left="640"/>
        <w:rPr>
          <w:rFonts w:eastAsia="仿宋"/>
          <w:sz w:val="24"/>
          <w:szCs w:val="24"/>
        </w:rPr>
      </w:pPr>
      <w:r w:rsidRPr="00024045">
        <w:rPr>
          <w:rFonts w:eastAsia="仿宋"/>
          <w:sz w:val="24"/>
          <w:szCs w:val="24"/>
        </w:rPr>
        <w:fldChar w:fldCharType="end"/>
      </w:r>
    </w:p>
    <w:p w:rsidR="00D14C28" w:rsidRDefault="00D14C28">
      <w:pPr>
        <w:widowControl/>
        <w:jc w:val="left"/>
        <w:rPr>
          <w:rFonts w:eastAsia="仿宋"/>
          <w:sz w:val="24"/>
          <w:szCs w:val="24"/>
        </w:rPr>
      </w:pPr>
      <w:r>
        <w:rPr>
          <w:rFonts w:eastAsia="仿宋"/>
          <w:sz w:val="24"/>
          <w:szCs w:val="24"/>
        </w:rPr>
        <w:br w:type="page"/>
      </w:r>
    </w:p>
    <w:p w:rsidR="00024045" w:rsidRPr="00024045" w:rsidRDefault="00024045" w:rsidP="00024045">
      <w:pPr>
        <w:tabs>
          <w:tab w:val="right" w:leader="dot" w:pos="8306"/>
        </w:tabs>
        <w:adjustRightInd w:val="0"/>
        <w:snapToGrid w:val="0"/>
        <w:ind w:leftChars="200" w:left="640"/>
        <w:rPr>
          <w:rFonts w:eastAsia="仿宋"/>
          <w:b/>
          <w:bCs/>
          <w:kern w:val="44"/>
          <w:sz w:val="36"/>
          <w:szCs w:val="36"/>
          <w:lang w:val="zh-CN"/>
        </w:rPr>
      </w:pPr>
    </w:p>
    <w:p w:rsidR="00024045" w:rsidRPr="00024045" w:rsidRDefault="00024045" w:rsidP="00024045"/>
    <w:p w:rsidR="00024045" w:rsidRPr="00024045" w:rsidRDefault="00024045" w:rsidP="00024045">
      <w:r w:rsidRPr="00024045">
        <w:br w:type="page"/>
      </w:r>
    </w:p>
    <w:p w:rsidR="00024045" w:rsidRPr="00024045" w:rsidRDefault="00024045" w:rsidP="00024045">
      <w:pPr>
        <w:ind w:firstLineChars="1000" w:firstLine="3200"/>
        <w:sectPr w:rsidR="00024045" w:rsidRPr="00024045">
          <w:headerReference w:type="default" r:id="rId12"/>
          <w:footerReference w:type="default" r:id="rId13"/>
          <w:pgSz w:w="11906" w:h="16838"/>
          <w:pgMar w:top="1440" w:right="1800" w:bottom="1440" w:left="1800" w:header="851" w:footer="992" w:gutter="0"/>
          <w:pgNumType w:fmt="upperRoman" w:start="1"/>
          <w:cols w:space="720"/>
          <w:docGrid w:type="lines" w:linePitch="312"/>
        </w:sectPr>
      </w:pPr>
    </w:p>
    <w:p w:rsidR="00024045" w:rsidRPr="00024045" w:rsidRDefault="00024045" w:rsidP="00024045">
      <w:pPr>
        <w:spacing w:beforeAutospacing="1" w:afterAutospacing="1" w:line="360" w:lineRule="auto"/>
        <w:ind w:firstLine="720"/>
        <w:jc w:val="center"/>
        <w:outlineLvl w:val="0"/>
        <w:rPr>
          <w:rFonts w:ascii="宋体" w:eastAsia="宋体" w:hAnsi="宋体"/>
          <w:b/>
          <w:bCs/>
          <w:kern w:val="44"/>
          <w:sz w:val="48"/>
          <w:szCs w:val="48"/>
        </w:rPr>
      </w:pPr>
      <w:bookmarkStart w:id="10" w:name="_Toc516472314"/>
      <w:bookmarkStart w:id="11" w:name="_Toc20903"/>
      <w:bookmarkStart w:id="12" w:name="_Toc14891"/>
      <w:bookmarkStart w:id="13" w:name="_Toc8314_WPSOffice_Level1"/>
      <w:bookmarkStart w:id="14" w:name="_Toc14704"/>
      <w:bookmarkStart w:id="15" w:name="_Toc25700"/>
      <w:r w:rsidRPr="00024045">
        <w:rPr>
          <w:rFonts w:eastAsia="黑体" w:cs="宋体"/>
          <w:b/>
          <w:bCs/>
          <w:color w:val="000000"/>
          <w:kern w:val="44"/>
          <w:sz w:val="36"/>
          <w:szCs w:val="36"/>
        </w:rPr>
        <w:lastRenderedPageBreak/>
        <w:t>前</w:t>
      </w:r>
      <w:r w:rsidRPr="00024045">
        <w:rPr>
          <w:rFonts w:eastAsia="黑体" w:cs="宋体"/>
          <w:b/>
          <w:bCs/>
          <w:color w:val="000000"/>
          <w:kern w:val="44"/>
          <w:sz w:val="36"/>
          <w:szCs w:val="36"/>
        </w:rPr>
        <w:t xml:space="preserve">  </w:t>
      </w:r>
      <w:r w:rsidRPr="00024045">
        <w:rPr>
          <w:rFonts w:eastAsia="黑体" w:cs="宋体"/>
          <w:b/>
          <w:bCs/>
          <w:color w:val="000000"/>
          <w:kern w:val="44"/>
          <w:sz w:val="36"/>
          <w:szCs w:val="36"/>
        </w:rPr>
        <w:t>言</w:t>
      </w:r>
      <w:bookmarkEnd w:id="10"/>
      <w:bookmarkEnd w:id="11"/>
      <w:bookmarkEnd w:id="12"/>
      <w:bookmarkEnd w:id="13"/>
      <w:bookmarkEnd w:id="14"/>
      <w:bookmarkEnd w:id="15"/>
    </w:p>
    <w:p w:rsidR="00024045" w:rsidRPr="00024045" w:rsidRDefault="00024045" w:rsidP="00024045">
      <w:pPr>
        <w:adjustRightInd w:val="0"/>
        <w:snapToGrid w:val="0"/>
        <w:spacing w:line="500" w:lineRule="exact"/>
        <w:ind w:firstLineChars="200" w:firstLine="560"/>
        <w:rPr>
          <w:rFonts w:eastAsia="仿宋"/>
          <w:sz w:val="28"/>
          <w:szCs w:val="28"/>
        </w:rPr>
      </w:pPr>
      <w:r w:rsidRPr="00024045">
        <w:rPr>
          <w:rFonts w:eastAsia="仿宋"/>
          <w:sz w:val="28"/>
          <w:szCs w:val="28"/>
        </w:rPr>
        <w:t>环境就是民生，青山就是美丽，蓝天也是幸福</w:t>
      </w:r>
      <w:r w:rsidRPr="00024045">
        <w:rPr>
          <w:rFonts w:eastAsia="仿宋" w:hint="eastAsia"/>
          <w:sz w:val="28"/>
          <w:szCs w:val="28"/>
        </w:rPr>
        <w:t>，</w:t>
      </w:r>
      <w:r w:rsidRPr="00024045">
        <w:rPr>
          <w:rFonts w:eastAsia="仿宋"/>
          <w:sz w:val="28"/>
          <w:szCs w:val="28"/>
        </w:rPr>
        <w:t>良好生态环境是最公平的公共产品，是最普惠的民生福祉，是群众幸福生活的鲜亮底色</w:t>
      </w:r>
      <w:r w:rsidRPr="00024045">
        <w:rPr>
          <w:rFonts w:eastAsia="仿宋" w:hint="eastAsia"/>
          <w:sz w:val="28"/>
          <w:szCs w:val="28"/>
        </w:rPr>
        <w:t>。</w:t>
      </w:r>
      <w:r w:rsidRPr="00024045">
        <w:rPr>
          <w:rFonts w:eastAsia="仿宋"/>
          <w:sz w:val="28"/>
          <w:szCs w:val="28"/>
        </w:rPr>
        <w:t>生态环境保护是功在当代、利在千秋的事业</w:t>
      </w:r>
      <w:r w:rsidRPr="00024045">
        <w:rPr>
          <w:rFonts w:eastAsia="仿宋" w:hint="eastAsia"/>
          <w:sz w:val="28"/>
          <w:szCs w:val="28"/>
        </w:rPr>
        <w:t>，</w:t>
      </w:r>
      <w:r w:rsidRPr="00024045">
        <w:rPr>
          <w:rFonts w:eastAsia="仿宋"/>
          <w:sz w:val="28"/>
          <w:szCs w:val="28"/>
        </w:rPr>
        <w:t>生态文明建设是关系人民福祉、关乎民族未来的长远大计，也是全党全国的一项重大战略任务。党的十八大将生态文明建设纳入</w:t>
      </w:r>
      <w:r w:rsidRPr="00024045">
        <w:rPr>
          <w:rFonts w:eastAsia="仿宋"/>
          <w:sz w:val="28"/>
          <w:szCs w:val="28"/>
        </w:rPr>
        <w:t>“</w:t>
      </w:r>
      <w:r w:rsidRPr="00024045">
        <w:rPr>
          <w:rFonts w:eastAsia="仿宋"/>
          <w:sz w:val="28"/>
          <w:szCs w:val="28"/>
        </w:rPr>
        <w:t>五位一体</w:t>
      </w:r>
      <w:r w:rsidRPr="00024045">
        <w:rPr>
          <w:rFonts w:eastAsia="仿宋"/>
          <w:sz w:val="28"/>
          <w:szCs w:val="28"/>
        </w:rPr>
        <w:t>”</w:t>
      </w:r>
      <w:r w:rsidRPr="00024045">
        <w:rPr>
          <w:rFonts w:eastAsia="仿宋"/>
          <w:sz w:val="28"/>
          <w:szCs w:val="28"/>
        </w:rPr>
        <w:t>中国特色社会主义事业总体布局，</w:t>
      </w:r>
      <w:r w:rsidRPr="00024045">
        <w:rPr>
          <w:rFonts w:eastAsia="仿宋" w:hint="eastAsia"/>
          <w:sz w:val="28"/>
          <w:szCs w:val="28"/>
        </w:rPr>
        <w:t>开展了一系列根本性、开创性、长远性的工作，美丽中国建设迈出重要步伐，推动我国生态环境保护发生历史性、转折性、全局性变化。</w:t>
      </w:r>
      <w:r w:rsidRPr="00024045">
        <w:rPr>
          <w:rFonts w:eastAsia="仿宋"/>
          <w:sz w:val="28"/>
          <w:szCs w:val="28"/>
        </w:rPr>
        <w:t>党的十九大不仅对生态文明建设提出了一系列新思想、新目标、新要求和新部署，为建设美丽中国提供了根本遵循和行动指南，更是首次把美丽中国作为建设社会主义现代化强国的重要目标。</w:t>
      </w:r>
      <w:r w:rsidRPr="00024045">
        <w:rPr>
          <w:rFonts w:eastAsia="仿宋" w:hint="eastAsia"/>
          <w:sz w:val="28"/>
          <w:szCs w:val="28"/>
        </w:rPr>
        <w:t>党的二十大报告再次明确了新时代我国生态文明建设的战略任务，总基调就是推动绿色发展，促进人与自然和谐共生。习近平总书记指出：我们要推进美丽中国建设，坚持山水林田湖草沙一体化保护和系统治理，统筹产业结构调整、污染治理、生态保护、应对气候变化，协同推进降碳、减污、扩绿、增长，推进生态优先、节约集约、绿色低碳发展。</w:t>
      </w:r>
    </w:p>
    <w:p w:rsidR="00024045" w:rsidRPr="00024045" w:rsidRDefault="00024045" w:rsidP="00024045">
      <w:pPr>
        <w:adjustRightInd w:val="0"/>
        <w:snapToGrid w:val="0"/>
        <w:spacing w:line="500" w:lineRule="exact"/>
        <w:ind w:firstLineChars="200" w:firstLine="560"/>
        <w:rPr>
          <w:rFonts w:eastAsia="仿宋"/>
          <w:sz w:val="28"/>
          <w:szCs w:val="28"/>
        </w:rPr>
      </w:pPr>
      <w:r w:rsidRPr="00024045">
        <w:rPr>
          <w:rFonts w:eastAsia="仿宋"/>
          <w:sz w:val="28"/>
          <w:szCs w:val="28"/>
        </w:rPr>
        <w:t>东至县素有</w:t>
      </w:r>
      <w:r w:rsidRPr="00024045">
        <w:rPr>
          <w:rFonts w:eastAsia="仿宋"/>
          <w:sz w:val="28"/>
          <w:szCs w:val="28"/>
        </w:rPr>
        <w:t>"</w:t>
      </w:r>
      <w:r w:rsidRPr="00024045">
        <w:rPr>
          <w:rFonts w:eastAsia="仿宋"/>
          <w:sz w:val="28"/>
          <w:szCs w:val="28"/>
        </w:rPr>
        <w:t>尧舜之乡</w:t>
      </w:r>
      <w:r w:rsidRPr="00024045">
        <w:rPr>
          <w:rFonts w:eastAsia="仿宋"/>
          <w:sz w:val="28"/>
          <w:szCs w:val="28"/>
        </w:rPr>
        <w:t>"</w:t>
      </w:r>
      <w:r w:rsidRPr="00024045">
        <w:rPr>
          <w:rFonts w:eastAsia="仿宋"/>
          <w:sz w:val="28"/>
          <w:szCs w:val="28"/>
        </w:rPr>
        <w:t>的美誉</w:t>
      </w:r>
      <w:r w:rsidRPr="00024045">
        <w:rPr>
          <w:rFonts w:eastAsia="仿宋" w:hint="eastAsia"/>
          <w:sz w:val="28"/>
          <w:szCs w:val="28"/>
        </w:rPr>
        <w:t>，境内“七山一水一分田，一分道路和庄园”，襟江带湖，生态优美，是</w:t>
      </w:r>
      <w:r w:rsidRPr="00024045">
        <w:rPr>
          <w:rFonts w:eastAsia="仿宋"/>
          <w:sz w:val="28"/>
          <w:szCs w:val="28"/>
        </w:rPr>
        <w:t>安徽</w:t>
      </w:r>
      <w:r w:rsidRPr="00024045">
        <w:rPr>
          <w:rFonts w:eastAsia="仿宋" w:hint="eastAsia"/>
          <w:sz w:val="28"/>
          <w:szCs w:val="28"/>
        </w:rPr>
        <w:t>省</w:t>
      </w:r>
      <w:r w:rsidRPr="00024045">
        <w:rPr>
          <w:rFonts w:eastAsia="仿宋"/>
          <w:sz w:val="28"/>
          <w:szCs w:val="28"/>
        </w:rPr>
        <w:t>面积第二大县</w:t>
      </w:r>
      <w:r w:rsidRPr="00024045">
        <w:rPr>
          <w:rFonts w:eastAsia="仿宋" w:hint="eastAsia"/>
          <w:sz w:val="28"/>
          <w:szCs w:val="28"/>
        </w:rPr>
        <w:t>。东至县忠实践行“绿水青山就是金山银山”理念，统筹推进生态文明建设工作，深入实施污染防治攻坚战，全面落实中央、省、市生态环保督察问题整改，主要污染物排放得到有效控制，生态环境保护工作取得积极成效，环境质量得到明显改善。成功创建国家级生态县、全国国土资源节约集约模范县、省级森林城市，荣获省休闲农业和乡村旅游示范县、林草生态建设示范县、省美丽乡村建设先进县、安徽省文明县城等称号。东至县始终秉持“既要金山银山，更要绿水青山”的科学</w:t>
      </w:r>
      <w:r w:rsidRPr="00024045">
        <w:rPr>
          <w:rFonts w:eastAsia="仿宋" w:hint="eastAsia"/>
          <w:sz w:val="28"/>
          <w:szCs w:val="28"/>
        </w:rPr>
        <w:lastRenderedPageBreak/>
        <w:t>发展理念，东至人民正向美誉东至、美丽城乡、美好生活的“三美东至”建设目标阔步前进。</w:t>
      </w:r>
    </w:p>
    <w:p w:rsidR="00024045" w:rsidRPr="00024045" w:rsidRDefault="00024045" w:rsidP="00024045">
      <w:pPr>
        <w:adjustRightInd w:val="0"/>
        <w:snapToGrid w:val="0"/>
        <w:spacing w:line="500" w:lineRule="exact"/>
        <w:ind w:firstLineChars="200" w:firstLine="560"/>
        <w:rPr>
          <w:rFonts w:eastAsia="仿宋"/>
          <w:sz w:val="28"/>
          <w:szCs w:val="28"/>
        </w:rPr>
      </w:pPr>
      <w:r w:rsidRPr="00024045">
        <w:rPr>
          <w:rFonts w:eastAsia="仿宋" w:hint="eastAsia"/>
          <w:sz w:val="28"/>
          <w:szCs w:val="28"/>
        </w:rPr>
        <w:t>为贯彻落实党中央、国务院关于加快生态文明建设的有关决策部署，深入践行习近平生态文明思想，落实全国生态环境保护大会有关要求和工作部署，根据国家生态文明建设示范创建的相关要求以及东至县生态文明建设实际需要，编制《东至县生态文明建设示范县规划（</w:t>
      </w:r>
      <w:r w:rsidRPr="00024045">
        <w:rPr>
          <w:rFonts w:eastAsia="仿宋" w:hint="eastAsia"/>
          <w:sz w:val="28"/>
          <w:szCs w:val="28"/>
        </w:rPr>
        <w:t>2022~2030</w:t>
      </w:r>
      <w:r w:rsidRPr="00024045">
        <w:rPr>
          <w:rFonts w:eastAsia="仿宋" w:hint="eastAsia"/>
          <w:sz w:val="28"/>
          <w:szCs w:val="28"/>
        </w:rPr>
        <w:t>年）》（以下简称《规划》）。</w:t>
      </w:r>
    </w:p>
    <w:p w:rsidR="00024045" w:rsidRPr="00024045" w:rsidRDefault="00024045" w:rsidP="00024045">
      <w:pPr>
        <w:adjustRightInd w:val="0"/>
        <w:snapToGrid w:val="0"/>
        <w:spacing w:line="500" w:lineRule="exact"/>
        <w:ind w:firstLineChars="200" w:firstLine="560"/>
        <w:rPr>
          <w:rFonts w:eastAsia="仿宋"/>
          <w:sz w:val="28"/>
          <w:szCs w:val="28"/>
        </w:rPr>
      </w:pPr>
      <w:r w:rsidRPr="00024045">
        <w:rPr>
          <w:rFonts w:eastAsia="仿宋" w:hint="eastAsia"/>
          <w:sz w:val="28"/>
          <w:szCs w:val="28"/>
        </w:rPr>
        <w:t>《规划》以科学发展观、习近平新时代中国特色社会主义思想为指导，在总结分析东至县生态文明建设现状、优势和面临挑战的基础上，提出了东至县生态文明建设的总体目标和重点任务，组织设计了一系列重点工程项目，制定了规划实施的保障措施，是东至县生态文明建设工作的指导性文件。</w:t>
      </w:r>
    </w:p>
    <w:p w:rsidR="00024045" w:rsidRPr="00024045" w:rsidRDefault="00024045" w:rsidP="00024045">
      <w:pPr>
        <w:jc w:val="center"/>
        <w:rPr>
          <w:rFonts w:eastAsia="黑体" w:cs="宋体"/>
          <w:color w:val="000000"/>
          <w:sz w:val="36"/>
          <w:szCs w:val="36"/>
        </w:rPr>
      </w:pPr>
      <w:r w:rsidRPr="00024045">
        <w:rPr>
          <w:rFonts w:eastAsia="仿宋" w:cs="仿宋"/>
          <w:b/>
          <w:bCs/>
          <w:sz w:val="36"/>
          <w:szCs w:val="36"/>
        </w:rPr>
        <w:br w:type="page"/>
      </w:r>
      <w:bookmarkStart w:id="16" w:name="_Toc23262"/>
      <w:bookmarkStart w:id="17" w:name="_Toc14732_WPSOffice_Level1"/>
      <w:bookmarkStart w:id="18" w:name="_Toc516472315"/>
      <w:bookmarkStart w:id="19" w:name="_Toc23672"/>
      <w:bookmarkStart w:id="20" w:name="_Toc21155"/>
      <w:bookmarkStart w:id="21" w:name="_Toc18687"/>
      <w:bookmarkStart w:id="22" w:name="_Toc5190"/>
      <w:bookmarkStart w:id="23" w:name="_Toc7499"/>
      <w:r w:rsidRPr="00024045">
        <w:rPr>
          <w:rFonts w:eastAsia="黑体" w:cs="宋体"/>
          <w:color w:val="000000"/>
          <w:sz w:val="36"/>
          <w:szCs w:val="36"/>
        </w:rPr>
        <w:lastRenderedPageBreak/>
        <w:t>第一章</w:t>
      </w:r>
      <w:r w:rsidRPr="00024045">
        <w:rPr>
          <w:rFonts w:eastAsia="黑体" w:cs="宋体"/>
          <w:color w:val="000000"/>
          <w:sz w:val="36"/>
          <w:szCs w:val="36"/>
        </w:rPr>
        <w:t xml:space="preserve"> </w:t>
      </w:r>
      <w:bookmarkEnd w:id="16"/>
      <w:bookmarkEnd w:id="17"/>
      <w:bookmarkEnd w:id="18"/>
      <w:r w:rsidRPr="00024045">
        <w:rPr>
          <w:rFonts w:eastAsia="黑体" w:cs="宋体"/>
          <w:color w:val="000000"/>
          <w:sz w:val="36"/>
          <w:szCs w:val="36"/>
        </w:rPr>
        <w:t>生态文明建设背景</w:t>
      </w:r>
      <w:bookmarkEnd w:id="19"/>
      <w:bookmarkEnd w:id="20"/>
      <w:bookmarkEnd w:id="21"/>
    </w:p>
    <w:p w:rsidR="00024045" w:rsidRPr="00024045" w:rsidRDefault="00024045" w:rsidP="00024045">
      <w:pPr>
        <w:spacing w:line="500" w:lineRule="exact"/>
        <w:ind w:firstLineChars="200" w:firstLine="562"/>
        <w:outlineLvl w:val="1"/>
        <w:rPr>
          <w:rFonts w:eastAsia="黑体" w:cs="宋体"/>
          <w:b/>
          <w:bCs/>
          <w:color w:val="000000"/>
          <w:sz w:val="28"/>
          <w:szCs w:val="28"/>
        </w:rPr>
      </w:pPr>
      <w:bookmarkStart w:id="24" w:name="_Toc3662"/>
      <w:bookmarkStart w:id="25" w:name="_Toc516472316"/>
      <w:bookmarkStart w:id="26" w:name="_Toc11028_WPSOffice_Level2"/>
      <w:bookmarkStart w:id="27" w:name="_Toc7831"/>
      <w:bookmarkStart w:id="28" w:name="_Toc23842"/>
      <w:bookmarkStart w:id="29" w:name="_Toc16302"/>
      <w:bookmarkEnd w:id="22"/>
      <w:bookmarkEnd w:id="23"/>
      <w:r w:rsidRPr="00024045">
        <w:rPr>
          <w:rFonts w:eastAsia="黑体" w:cs="宋体" w:hint="eastAsia"/>
          <w:b/>
          <w:bCs/>
          <w:color w:val="000000"/>
          <w:sz w:val="28"/>
          <w:szCs w:val="28"/>
        </w:rPr>
        <w:t>1.1</w:t>
      </w:r>
      <w:r w:rsidRPr="00024045">
        <w:rPr>
          <w:rFonts w:eastAsia="黑体" w:cs="宋体" w:hint="eastAsia"/>
          <w:b/>
          <w:bCs/>
          <w:color w:val="000000"/>
          <w:sz w:val="28"/>
          <w:szCs w:val="28"/>
        </w:rPr>
        <w:t>规划背景</w:t>
      </w:r>
      <w:bookmarkEnd w:id="24"/>
      <w:bookmarkEnd w:id="25"/>
      <w:bookmarkEnd w:id="26"/>
      <w:r w:rsidRPr="00024045">
        <w:rPr>
          <w:rFonts w:eastAsia="黑体" w:cs="宋体" w:hint="eastAsia"/>
          <w:b/>
          <w:bCs/>
          <w:color w:val="000000"/>
          <w:sz w:val="28"/>
          <w:szCs w:val="28"/>
        </w:rPr>
        <w:t>及意义</w:t>
      </w:r>
      <w:bookmarkEnd w:id="27"/>
      <w:bookmarkEnd w:id="28"/>
      <w:bookmarkEnd w:id="29"/>
    </w:p>
    <w:p w:rsidR="00024045" w:rsidRPr="00024045" w:rsidRDefault="00024045" w:rsidP="00024045">
      <w:pPr>
        <w:spacing w:line="500" w:lineRule="exact"/>
        <w:ind w:firstLineChars="200" w:firstLine="562"/>
        <w:rPr>
          <w:rFonts w:eastAsia="黑体"/>
          <w:b/>
          <w:bCs/>
          <w:sz w:val="28"/>
          <w:szCs w:val="28"/>
        </w:rPr>
      </w:pPr>
      <w:bookmarkStart w:id="30" w:name="_Toc1633"/>
      <w:bookmarkStart w:id="31" w:name="_Toc17288"/>
      <w:bookmarkStart w:id="32" w:name="_Toc22957"/>
      <w:r w:rsidRPr="00024045">
        <w:rPr>
          <w:rFonts w:eastAsia="黑体" w:hint="eastAsia"/>
          <w:b/>
          <w:bCs/>
          <w:sz w:val="28"/>
          <w:szCs w:val="28"/>
        </w:rPr>
        <w:t>1</w:t>
      </w:r>
      <w:r w:rsidRPr="00024045">
        <w:rPr>
          <w:rFonts w:eastAsia="黑体" w:hint="eastAsia"/>
          <w:b/>
          <w:bCs/>
          <w:sz w:val="28"/>
          <w:szCs w:val="28"/>
          <w:lang w:val="zh-CN"/>
        </w:rPr>
        <w:t>.</w:t>
      </w:r>
      <w:r w:rsidRPr="00024045">
        <w:rPr>
          <w:rFonts w:eastAsia="黑体" w:hint="eastAsia"/>
          <w:b/>
          <w:bCs/>
          <w:sz w:val="28"/>
          <w:szCs w:val="28"/>
        </w:rPr>
        <w:t>1</w:t>
      </w:r>
      <w:r w:rsidRPr="00024045">
        <w:rPr>
          <w:rFonts w:eastAsia="黑体" w:hint="eastAsia"/>
          <w:b/>
          <w:bCs/>
          <w:sz w:val="28"/>
          <w:szCs w:val="28"/>
          <w:lang w:val="zh-CN"/>
        </w:rPr>
        <w:t>.1</w:t>
      </w:r>
      <w:r w:rsidRPr="00024045">
        <w:rPr>
          <w:rFonts w:eastAsia="黑体" w:hint="eastAsia"/>
          <w:b/>
          <w:bCs/>
          <w:sz w:val="28"/>
          <w:szCs w:val="28"/>
        </w:rPr>
        <w:t>规划背景</w:t>
      </w:r>
      <w:bookmarkEnd w:id="30"/>
      <w:bookmarkEnd w:id="31"/>
      <w:bookmarkEnd w:id="32"/>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生态文明建设是关系人民福祉、关乎民族未来的长远大计，党中央、国务院高度重视生态文明建设。</w:t>
      </w:r>
      <w:r w:rsidRPr="00024045">
        <w:rPr>
          <w:rFonts w:eastAsia="仿宋" w:hint="eastAsia"/>
          <w:sz w:val="28"/>
          <w:szCs w:val="28"/>
        </w:rPr>
        <w:t>2012</w:t>
      </w:r>
      <w:r w:rsidRPr="00024045">
        <w:rPr>
          <w:rFonts w:eastAsia="仿宋" w:hint="eastAsia"/>
          <w:sz w:val="28"/>
          <w:szCs w:val="28"/>
        </w:rPr>
        <w:t>年，党的十八大报告正式把生态文明建设纳入中国特色社会主义事业“五位一体”总体布局。</w:t>
      </w:r>
      <w:r w:rsidRPr="00024045">
        <w:rPr>
          <w:rFonts w:eastAsia="仿宋" w:hint="eastAsia"/>
          <w:sz w:val="28"/>
          <w:szCs w:val="28"/>
        </w:rPr>
        <w:t>2017</w:t>
      </w:r>
      <w:r w:rsidRPr="00024045">
        <w:rPr>
          <w:rFonts w:eastAsia="仿宋" w:hint="eastAsia"/>
          <w:sz w:val="28"/>
          <w:szCs w:val="28"/>
        </w:rPr>
        <w:t>年，党的十九大报告指出建设生态文明是中华民族永续发展的千年大计，必须树立和践行“绿水青山就是金山银山”理念，坚定走生产发展、生活富裕、生态良好的文明发展道路，建设美丽中国。</w:t>
      </w:r>
      <w:r w:rsidRPr="00024045">
        <w:rPr>
          <w:rFonts w:eastAsia="仿宋" w:hint="eastAsia"/>
          <w:sz w:val="28"/>
          <w:szCs w:val="28"/>
        </w:rPr>
        <w:t>2018</w:t>
      </w:r>
      <w:r w:rsidRPr="00024045">
        <w:rPr>
          <w:rFonts w:eastAsia="仿宋" w:hint="eastAsia"/>
          <w:sz w:val="28"/>
          <w:szCs w:val="28"/>
        </w:rPr>
        <w:t>年，习近平总书记在全国生态环境保护大会上强调要加大力度推进生态文明建设，解决生态环境问题，坚决打好污染防治攻坚战，推动我国生态文明建设迈上新台阶，“习近平生态文明思想”正式确立。</w:t>
      </w:r>
      <w:r w:rsidRPr="00024045">
        <w:rPr>
          <w:rFonts w:eastAsia="仿宋" w:hint="eastAsia"/>
          <w:sz w:val="28"/>
          <w:szCs w:val="28"/>
        </w:rPr>
        <w:t>2022</w:t>
      </w:r>
      <w:r w:rsidRPr="00024045">
        <w:rPr>
          <w:rFonts w:eastAsia="仿宋" w:hint="eastAsia"/>
          <w:sz w:val="28"/>
          <w:szCs w:val="28"/>
        </w:rPr>
        <w:t>年</w:t>
      </w:r>
      <w:r w:rsidRPr="00024045">
        <w:rPr>
          <w:rFonts w:eastAsia="仿宋" w:hint="eastAsia"/>
          <w:sz w:val="28"/>
          <w:szCs w:val="28"/>
        </w:rPr>
        <w:t>10</w:t>
      </w:r>
      <w:r w:rsidRPr="00024045">
        <w:rPr>
          <w:rFonts w:eastAsia="仿宋" w:hint="eastAsia"/>
          <w:sz w:val="28"/>
          <w:szCs w:val="28"/>
        </w:rPr>
        <w:t>月，在党的二十大报告中，习近平总书记强调“尊重自然、顺应自然、保护自然，是全面建设社会主义现代化国家的内在要求”，并从加快发展方式绿色转型，深入推进环境污染防治，提升生态系统多样性、稳定性、持续性，积极稳妥推进碳达峰碳中和等方面作出具体部署。生态文明建设已成为我国社会主义现代化建设的重要战略，是实现社会主义经济建设与生态自然环境保护可持续发展的强力决策。</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安徽省委、省政府深入学习贯彻习近平生态文明思想和对安徽工作的重要指示精神，贯彻落实党中央关于推动长江经济带发展的重大决策部署，坚定不移走生态优先、绿色发展之路，着力打造生态文明建设美好安徽样板。</w:t>
      </w:r>
      <w:r w:rsidRPr="00024045">
        <w:rPr>
          <w:rFonts w:eastAsia="仿宋" w:hint="eastAsia"/>
          <w:sz w:val="28"/>
          <w:szCs w:val="28"/>
        </w:rPr>
        <w:t>2016</w:t>
      </w:r>
      <w:r w:rsidRPr="00024045">
        <w:rPr>
          <w:rFonts w:eastAsia="仿宋" w:hint="eastAsia"/>
          <w:sz w:val="28"/>
          <w:szCs w:val="28"/>
        </w:rPr>
        <w:t>年以来，出台《关于扎实推进绿色发展着力打造生态文明建设安徽样板实施方案》《安徽省绿色发展行动实施方案》《关于全面打造水清岸绿产业优美丽长江</w:t>
      </w:r>
      <w:r w:rsidRPr="00024045">
        <w:rPr>
          <w:rFonts w:eastAsia="仿宋" w:hint="eastAsia"/>
          <w:sz w:val="28"/>
          <w:szCs w:val="28"/>
        </w:rPr>
        <w:t>(</w:t>
      </w:r>
      <w:r w:rsidRPr="00024045">
        <w:rPr>
          <w:rFonts w:eastAsia="仿宋" w:hint="eastAsia"/>
          <w:sz w:val="28"/>
          <w:szCs w:val="28"/>
        </w:rPr>
        <w:t>安徽</w:t>
      </w:r>
      <w:r w:rsidRPr="00024045">
        <w:rPr>
          <w:rFonts w:eastAsia="仿宋" w:hint="eastAsia"/>
          <w:sz w:val="28"/>
          <w:szCs w:val="28"/>
        </w:rPr>
        <w:t>)</w:t>
      </w:r>
      <w:r w:rsidRPr="00024045">
        <w:rPr>
          <w:rFonts w:eastAsia="仿宋" w:hint="eastAsia"/>
          <w:sz w:val="28"/>
          <w:szCs w:val="28"/>
        </w:rPr>
        <w:t>经济带的实施意见》等重要文件，生态文明建设的顶层设计不断完善。</w:t>
      </w:r>
      <w:r w:rsidRPr="00024045">
        <w:rPr>
          <w:rFonts w:eastAsia="仿宋" w:hint="eastAsia"/>
          <w:sz w:val="28"/>
          <w:szCs w:val="28"/>
        </w:rPr>
        <w:t>2018</w:t>
      </w:r>
      <w:r w:rsidRPr="00024045">
        <w:rPr>
          <w:rFonts w:eastAsia="仿宋" w:hint="eastAsia"/>
          <w:sz w:val="28"/>
          <w:szCs w:val="28"/>
        </w:rPr>
        <w:t>年安徽省委、省政府召开全省生态环境保护大会，出台《关于全面加强生</w:t>
      </w:r>
      <w:r w:rsidRPr="00024045">
        <w:rPr>
          <w:rFonts w:eastAsia="仿宋" w:hint="eastAsia"/>
          <w:sz w:val="28"/>
          <w:szCs w:val="28"/>
        </w:rPr>
        <w:lastRenderedPageBreak/>
        <w:t>态环境保护坚决打好污染防治攻坚战的实施意见》，明确目标，部署六大重点任务，生态环境保护与治理工作成果显著。安徽省明确在“十四五”期间，系统谋划和推进新时代长三角一体化发展和长江经济带绿色发展的思路举措，坚持“共抓大保护、不搞大开发”，着力构筑长江流域重要生态屏障，努力把安徽建设成为经济社会发展全面绿色转型区。</w:t>
      </w:r>
      <w:r w:rsidRPr="00024045">
        <w:rPr>
          <w:rFonts w:eastAsia="仿宋" w:hint="eastAsia"/>
          <w:sz w:val="28"/>
          <w:szCs w:val="28"/>
        </w:rPr>
        <w:t xml:space="preserve"> </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深入贯彻习近平生态文明思想、习近平总书记考察安徽重要讲话指示精神，出台《关于加快推进生态文明建设的实施意见》《东至县生态文明建设考核评价办法》等政策文件和奖惩措施，以建设全面绿色转型示范区为目标指引，切实打通“绿水青山就是金山银山”的转化通道，争当打造经济社会发展全面绿色转型示范区的主力军。</w:t>
      </w:r>
      <w:r w:rsidRPr="00024045">
        <w:rPr>
          <w:rFonts w:eastAsia="仿宋" w:hint="eastAsia"/>
          <w:sz w:val="28"/>
          <w:szCs w:val="28"/>
        </w:rPr>
        <w:t>2012</w:t>
      </w:r>
      <w:r w:rsidRPr="00024045">
        <w:rPr>
          <w:rFonts w:eastAsia="仿宋" w:hint="eastAsia"/>
          <w:sz w:val="28"/>
          <w:szCs w:val="28"/>
        </w:rPr>
        <w:t>年，东至县编制了《东至生态县建设总体规划</w:t>
      </w:r>
      <w:r w:rsidRPr="00024045">
        <w:rPr>
          <w:rFonts w:eastAsia="仿宋" w:hint="eastAsia"/>
          <w:sz w:val="28"/>
          <w:szCs w:val="28"/>
        </w:rPr>
        <w:t>(2012-2020)</w:t>
      </w:r>
      <w:r w:rsidRPr="00024045">
        <w:rPr>
          <w:rFonts w:eastAsia="仿宋" w:hint="eastAsia"/>
          <w:sz w:val="28"/>
          <w:szCs w:val="28"/>
        </w:rPr>
        <w:t>》，</w:t>
      </w:r>
      <w:r w:rsidRPr="00024045">
        <w:rPr>
          <w:rFonts w:eastAsia="仿宋" w:hint="eastAsia"/>
          <w:sz w:val="28"/>
          <w:szCs w:val="28"/>
        </w:rPr>
        <w:t>2013</w:t>
      </w:r>
      <w:r w:rsidRPr="00024045">
        <w:rPr>
          <w:rFonts w:eastAsia="仿宋" w:hint="eastAsia"/>
          <w:sz w:val="28"/>
          <w:szCs w:val="28"/>
        </w:rPr>
        <w:t>年</w:t>
      </w:r>
      <w:r w:rsidRPr="00024045">
        <w:rPr>
          <w:rFonts w:eastAsia="仿宋" w:hint="eastAsia"/>
          <w:sz w:val="28"/>
          <w:szCs w:val="28"/>
        </w:rPr>
        <w:t>12</w:t>
      </w:r>
      <w:r w:rsidRPr="00024045">
        <w:rPr>
          <w:rFonts w:eastAsia="仿宋" w:hint="eastAsia"/>
          <w:sz w:val="28"/>
          <w:szCs w:val="28"/>
        </w:rPr>
        <w:t>月，安徽省环保厅正式命名东至县为“安徽省生态县”，</w:t>
      </w:r>
      <w:r w:rsidRPr="00024045">
        <w:rPr>
          <w:rFonts w:eastAsia="仿宋" w:hint="eastAsia"/>
          <w:sz w:val="28"/>
          <w:szCs w:val="28"/>
        </w:rPr>
        <w:t>2015</w:t>
      </w:r>
      <w:r w:rsidRPr="00024045">
        <w:rPr>
          <w:rFonts w:eastAsia="仿宋" w:hint="eastAsia"/>
          <w:sz w:val="28"/>
          <w:szCs w:val="28"/>
        </w:rPr>
        <w:t>年元月国家生态县创建通过环保部技术评估，</w:t>
      </w:r>
      <w:r w:rsidRPr="00024045">
        <w:rPr>
          <w:rFonts w:eastAsia="仿宋" w:hint="eastAsia"/>
          <w:sz w:val="28"/>
          <w:szCs w:val="28"/>
        </w:rPr>
        <w:t>2016</w:t>
      </w:r>
      <w:r w:rsidRPr="00024045">
        <w:rPr>
          <w:rFonts w:eastAsia="仿宋" w:hint="eastAsia"/>
          <w:sz w:val="28"/>
          <w:szCs w:val="28"/>
        </w:rPr>
        <w:t>年</w:t>
      </w:r>
      <w:r w:rsidRPr="00024045">
        <w:rPr>
          <w:rFonts w:eastAsia="仿宋" w:hint="eastAsia"/>
          <w:sz w:val="28"/>
          <w:szCs w:val="28"/>
        </w:rPr>
        <w:t>8</w:t>
      </w:r>
      <w:r w:rsidRPr="00024045">
        <w:rPr>
          <w:rFonts w:eastAsia="仿宋" w:hint="eastAsia"/>
          <w:sz w:val="28"/>
          <w:szCs w:val="28"/>
        </w:rPr>
        <w:t>月通过环保部考核验收。</w:t>
      </w:r>
      <w:r w:rsidRPr="00024045">
        <w:rPr>
          <w:rFonts w:eastAsia="仿宋" w:hint="eastAsia"/>
          <w:sz w:val="28"/>
          <w:szCs w:val="28"/>
        </w:rPr>
        <w:t>2018</w:t>
      </w:r>
      <w:r w:rsidRPr="00024045">
        <w:rPr>
          <w:rFonts w:eastAsia="仿宋" w:hint="eastAsia"/>
          <w:sz w:val="28"/>
          <w:szCs w:val="28"/>
        </w:rPr>
        <w:t>年经环保部考核验收和复函确认，东至县达到国家生态县指标要求，成功创建国家级生态县。</w:t>
      </w:r>
      <w:r w:rsidRPr="00024045">
        <w:rPr>
          <w:rFonts w:eastAsia="仿宋" w:hint="eastAsia"/>
          <w:sz w:val="28"/>
          <w:szCs w:val="28"/>
        </w:rPr>
        <w:t>2021</w:t>
      </w:r>
      <w:r w:rsidRPr="00024045">
        <w:rPr>
          <w:rFonts w:eastAsia="仿宋" w:hint="eastAsia"/>
          <w:sz w:val="28"/>
          <w:szCs w:val="28"/>
        </w:rPr>
        <w:t>年生态环境部印发《关于开展第五批国家生态文明建设示范区和“绿水青山就是金山银山”实践创新基地遴选工作的通知》（环办生态函〔</w:t>
      </w:r>
      <w:r w:rsidRPr="00024045">
        <w:rPr>
          <w:rFonts w:eastAsia="仿宋" w:hint="eastAsia"/>
          <w:sz w:val="28"/>
          <w:szCs w:val="28"/>
        </w:rPr>
        <w:t>2021</w:t>
      </w:r>
      <w:r w:rsidRPr="00024045">
        <w:rPr>
          <w:rFonts w:eastAsia="仿宋" w:hint="eastAsia"/>
          <w:sz w:val="28"/>
          <w:szCs w:val="28"/>
        </w:rPr>
        <w:t>〕</w:t>
      </w:r>
      <w:r w:rsidRPr="00024045">
        <w:rPr>
          <w:rFonts w:eastAsia="仿宋" w:hint="eastAsia"/>
          <w:sz w:val="28"/>
          <w:szCs w:val="28"/>
        </w:rPr>
        <w:t>353</w:t>
      </w:r>
      <w:r w:rsidRPr="00024045">
        <w:rPr>
          <w:rFonts w:eastAsia="仿宋" w:hint="eastAsia"/>
          <w:sz w:val="28"/>
          <w:szCs w:val="28"/>
        </w:rPr>
        <w:t>号），对国家生态文明建设示范区建设管理规程和指标体系进行了修订。因此，为进一步贯彻国家关于生态文明建设的有关指导政策，进一步提升东至县生态文明建设水平，东至县需要进行生态文明建设规划的编制。</w:t>
      </w:r>
    </w:p>
    <w:p w:rsidR="00024045" w:rsidRPr="00024045" w:rsidRDefault="00024045" w:rsidP="00024045">
      <w:pPr>
        <w:spacing w:line="500" w:lineRule="exact"/>
        <w:ind w:firstLineChars="200" w:firstLine="562"/>
        <w:rPr>
          <w:rFonts w:eastAsia="黑体"/>
          <w:b/>
          <w:bCs/>
          <w:sz w:val="28"/>
          <w:szCs w:val="28"/>
        </w:rPr>
      </w:pPr>
      <w:bookmarkStart w:id="33" w:name="_Toc8989"/>
      <w:bookmarkStart w:id="34" w:name="_Toc5377"/>
      <w:bookmarkStart w:id="35" w:name="_Toc3070"/>
      <w:r w:rsidRPr="00024045">
        <w:rPr>
          <w:rFonts w:eastAsia="黑体" w:hint="eastAsia"/>
          <w:b/>
          <w:bCs/>
          <w:sz w:val="28"/>
          <w:szCs w:val="28"/>
        </w:rPr>
        <w:t>1</w:t>
      </w:r>
      <w:r w:rsidRPr="00024045">
        <w:rPr>
          <w:rFonts w:eastAsia="黑体" w:hint="eastAsia"/>
          <w:b/>
          <w:bCs/>
          <w:sz w:val="28"/>
          <w:szCs w:val="28"/>
          <w:lang w:val="zh-CN"/>
        </w:rPr>
        <w:t>.</w:t>
      </w:r>
      <w:r w:rsidRPr="00024045">
        <w:rPr>
          <w:rFonts w:eastAsia="黑体" w:hint="eastAsia"/>
          <w:b/>
          <w:bCs/>
          <w:sz w:val="28"/>
          <w:szCs w:val="28"/>
        </w:rPr>
        <w:t>1</w:t>
      </w:r>
      <w:r w:rsidRPr="00024045">
        <w:rPr>
          <w:rFonts w:eastAsia="黑体" w:hint="eastAsia"/>
          <w:b/>
          <w:bCs/>
          <w:sz w:val="28"/>
          <w:szCs w:val="28"/>
          <w:lang w:val="zh-CN"/>
        </w:rPr>
        <w:t>.</w:t>
      </w:r>
      <w:r w:rsidRPr="00024045">
        <w:rPr>
          <w:rFonts w:eastAsia="黑体" w:hint="eastAsia"/>
          <w:b/>
          <w:bCs/>
          <w:sz w:val="28"/>
          <w:szCs w:val="28"/>
        </w:rPr>
        <w:t>2</w:t>
      </w:r>
      <w:r w:rsidRPr="00024045">
        <w:rPr>
          <w:rFonts w:eastAsia="黑体" w:hint="eastAsia"/>
          <w:b/>
          <w:bCs/>
          <w:sz w:val="28"/>
          <w:szCs w:val="28"/>
        </w:rPr>
        <w:t>建设意义</w:t>
      </w:r>
      <w:bookmarkEnd w:id="33"/>
      <w:bookmarkEnd w:id="34"/>
      <w:bookmarkEnd w:id="35"/>
    </w:p>
    <w:p w:rsidR="00024045" w:rsidRPr="00024045" w:rsidRDefault="00024045" w:rsidP="00024045">
      <w:pPr>
        <w:spacing w:line="500" w:lineRule="exact"/>
        <w:ind w:firstLineChars="200" w:firstLine="562"/>
        <w:rPr>
          <w:rFonts w:eastAsia="仿宋"/>
          <w:b/>
          <w:bCs/>
          <w:sz w:val="28"/>
          <w:szCs w:val="28"/>
          <w:lang w:val="zh-CN"/>
        </w:rPr>
      </w:pPr>
      <w:r w:rsidRPr="00024045">
        <w:rPr>
          <w:rFonts w:eastAsia="仿宋" w:hint="eastAsia"/>
          <w:b/>
          <w:bCs/>
          <w:sz w:val="28"/>
          <w:szCs w:val="28"/>
          <w:lang w:val="zh-CN"/>
        </w:rPr>
        <w:t>（</w:t>
      </w:r>
      <w:r w:rsidRPr="00024045">
        <w:rPr>
          <w:rFonts w:eastAsia="仿宋" w:hint="eastAsia"/>
          <w:b/>
          <w:bCs/>
          <w:sz w:val="28"/>
          <w:szCs w:val="28"/>
        </w:rPr>
        <w:t>1</w:t>
      </w:r>
      <w:r w:rsidRPr="00024045">
        <w:rPr>
          <w:rFonts w:eastAsia="仿宋" w:hint="eastAsia"/>
          <w:b/>
          <w:bCs/>
          <w:sz w:val="28"/>
          <w:szCs w:val="28"/>
          <w:lang w:val="zh-CN"/>
        </w:rPr>
        <w:t>）践行习近平生态文明思想的重要举措</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lang w:val="zh-CN"/>
        </w:rPr>
        <w:t>生态文明示范建设是深入贯彻习近平生态文明思想，全面落实党的相关生态环境保护要求和总书记视察安徽重要讲话指示精神，更高水平谋划</w:t>
      </w:r>
      <w:r w:rsidRPr="00024045">
        <w:rPr>
          <w:rFonts w:eastAsia="仿宋" w:hint="eastAsia"/>
          <w:sz w:val="28"/>
          <w:szCs w:val="28"/>
        </w:rPr>
        <w:t>东至</w:t>
      </w:r>
      <w:r w:rsidRPr="00024045">
        <w:rPr>
          <w:rFonts w:eastAsia="仿宋" w:hint="eastAsia"/>
          <w:sz w:val="28"/>
          <w:szCs w:val="28"/>
          <w:lang w:val="zh-CN"/>
        </w:rPr>
        <w:t>统筹生态环境保护与社会经济协调发展，不断提高生态</w:t>
      </w:r>
      <w:r w:rsidRPr="00024045">
        <w:rPr>
          <w:rFonts w:eastAsia="仿宋" w:hint="eastAsia"/>
          <w:sz w:val="28"/>
          <w:szCs w:val="28"/>
          <w:lang w:val="zh-CN"/>
        </w:rPr>
        <w:lastRenderedPageBreak/>
        <w:t>环境治理体系和治理能力现代化水平，有效实现“绿水青山就是金山银山”的重要路径，可以从根本上促进</w:t>
      </w:r>
      <w:r w:rsidRPr="00024045">
        <w:rPr>
          <w:rFonts w:eastAsia="仿宋" w:hint="eastAsia"/>
          <w:sz w:val="28"/>
          <w:szCs w:val="28"/>
        </w:rPr>
        <w:t>东至</w:t>
      </w:r>
      <w:r w:rsidRPr="00024045">
        <w:rPr>
          <w:rFonts w:eastAsia="仿宋" w:hint="eastAsia"/>
          <w:sz w:val="28"/>
          <w:szCs w:val="28"/>
          <w:lang w:val="zh-CN"/>
        </w:rPr>
        <w:t>县生态安全与生态环境质量进一步改善。</w:t>
      </w:r>
    </w:p>
    <w:p w:rsidR="00024045" w:rsidRPr="00024045" w:rsidRDefault="00024045" w:rsidP="00024045">
      <w:pPr>
        <w:spacing w:line="500" w:lineRule="exact"/>
        <w:ind w:firstLineChars="200" w:firstLine="562"/>
        <w:rPr>
          <w:rFonts w:eastAsia="仿宋"/>
          <w:b/>
          <w:bCs/>
          <w:sz w:val="28"/>
          <w:szCs w:val="28"/>
          <w:lang w:val="zh-CN"/>
        </w:rPr>
      </w:pPr>
      <w:r w:rsidRPr="00024045">
        <w:rPr>
          <w:rFonts w:eastAsia="仿宋" w:hint="eastAsia"/>
          <w:b/>
          <w:bCs/>
          <w:sz w:val="28"/>
          <w:szCs w:val="28"/>
          <w:lang w:val="zh-CN"/>
        </w:rPr>
        <w:t>（</w:t>
      </w:r>
      <w:r w:rsidRPr="00024045">
        <w:rPr>
          <w:rFonts w:eastAsia="仿宋" w:hint="eastAsia"/>
          <w:b/>
          <w:bCs/>
          <w:sz w:val="28"/>
          <w:szCs w:val="28"/>
        </w:rPr>
        <w:t>2</w:t>
      </w:r>
      <w:r w:rsidRPr="00024045">
        <w:rPr>
          <w:rFonts w:eastAsia="仿宋" w:hint="eastAsia"/>
          <w:b/>
          <w:bCs/>
          <w:sz w:val="28"/>
          <w:szCs w:val="28"/>
          <w:lang w:val="zh-CN"/>
        </w:rPr>
        <w:t>）实现绿色转型高质量发展的内在要求</w:t>
      </w:r>
    </w:p>
    <w:p w:rsidR="00024045" w:rsidRPr="00024045" w:rsidRDefault="00024045" w:rsidP="00024045">
      <w:pPr>
        <w:spacing w:line="500" w:lineRule="exact"/>
        <w:ind w:firstLineChars="200" w:firstLine="560"/>
        <w:rPr>
          <w:rFonts w:eastAsia="仿宋"/>
          <w:sz w:val="28"/>
          <w:szCs w:val="28"/>
          <w:lang w:val="zh-CN"/>
        </w:rPr>
      </w:pPr>
      <w:r w:rsidRPr="00024045">
        <w:rPr>
          <w:rFonts w:eastAsia="仿宋" w:hint="eastAsia"/>
          <w:sz w:val="28"/>
          <w:szCs w:val="28"/>
          <w:lang w:val="zh-CN"/>
        </w:rPr>
        <w:t>通过加快推进生态文明建设，自觉地推动绿色发展、循环发展、低碳发展，加快转变经济发展方式，改变资源消耗大、环境污染重的增长模式，推动经济绿色转型。注重经济发展的质量和效益，优化资源配置，坚持防治污染、保护生态环境，努力走出一条发展与环保相得益彰、发展质量和效益不断提高的新路，实现经济建设和生态建设和谐发展。</w:t>
      </w:r>
    </w:p>
    <w:p w:rsidR="00024045" w:rsidRPr="00024045" w:rsidRDefault="00024045" w:rsidP="00024045">
      <w:pPr>
        <w:numPr>
          <w:ilvl w:val="0"/>
          <w:numId w:val="4"/>
        </w:numPr>
        <w:spacing w:line="500" w:lineRule="exact"/>
        <w:ind w:firstLineChars="200" w:firstLine="562"/>
        <w:rPr>
          <w:rFonts w:eastAsia="仿宋"/>
          <w:b/>
          <w:bCs/>
          <w:sz w:val="28"/>
          <w:szCs w:val="28"/>
          <w:lang w:val="zh-CN"/>
        </w:rPr>
      </w:pPr>
      <w:r w:rsidRPr="00024045">
        <w:rPr>
          <w:rFonts w:eastAsia="仿宋" w:hint="eastAsia"/>
          <w:b/>
          <w:bCs/>
          <w:sz w:val="28"/>
          <w:szCs w:val="28"/>
          <w:lang w:val="zh-CN"/>
        </w:rPr>
        <w:t>扎实推进生态立县战略的必然选择</w:t>
      </w:r>
    </w:p>
    <w:p w:rsidR="00024045" w:rsidRPr="00024045" w:rsidRDefault="00024045" w:rsidP="00024045">
      <w:pPr>
        <w:spacing w:line="500" w:lineRule="exact"/>
        <w:ind w:firstLineChars="200" w:firstLine="560"/>
        <w:rPr>
          <w:rFonts w:eastAsia="仿宋"/>
          <w:sz w:val="28"/>
          <w:szCs w:val="28"/>
          <w:lang w:val="zh-CN"/>
        </w:rPr>
      </w:pPr>
      <w:r w:rsidRPr="00024045">
        <w:rPr>
          <w:rFonts w:eastAsia="仿宋" w:hint="eastAsia"/>
          <w:sz w:val="28"/>
          <w:szCs w:val="28"/>
          <w:lang w:val="zh-CN"/>
        </w:rPr>
        <w:t>东至大力实施“生态立县、产业强县、创新驱动、开放发展”四大战略，</w:t>
      </w:r>
      <w:r w:rsidRPr="00024045">
        <w:rPr>
          <w:rFonts w:eastAsia="仿宋" w:hint="eastAsia"/>
          <w:sz w:val="28"/>
          <w:szCs w:val="28"/>
        </w:rPr>
        <w:t>在</w:t>
      </w:r>
      <w:r w:rsidRPr="00024045">
        <w:rPr>
          <w:rFonts w:eastAsia="仿宋" w:hint="eastAsia"/>
          <w:sz w:val="28"/>
          <w:szCs w:val="28"/>
          <w:lang w:val="zh-CN"/>
        </w:rPr>
        <w:t>“十四五”规划</w:t>
      </w:r>
      <w:r w:rsidRPr="00024045">
        <w:rPr>
          <w:rFonts w:eastAsia="仿宋" w:hint="eastAsia"/>
          <w:sz w:val="28"/>
          <w:szCs w:val="28"/>
        </w:rPr>
        <w:t>中</w:t>
      </w:r>
      <w:r w:rsidRPr="00024045">
        <w:rPr>
          <w:rFonts w:eastAsia="仿宋" w:hint="eastAsia"/>
          <w:sz w:val="28"/>
          <w:szCs w:val="28"/>
          <w:lang w:val="zh-CN"/>
        </w:rPr>
        <w:t>把生态立县作为四大战略之首。以生态环境建设为重点任务之一，以环境质量持续改善为目标，强化生态系统保护，加强环境风险防范，是扎实推进</w:t>
      </w:r>
      <w:r w:rsidRPr="00024045">
        <w:rPr>
          <w:rFonts w:eastAsia="仿宋" w:hint="eastAsia"/>
          <w:sz w:val="28"/>
          <w:szCs w:val="28"/>
        </w:rPr>
        <w:t>东至</w:t>
      </w:r>
      <w:r w:rsidRPr="00024045">
        <w:rPr>
          <w:rFonts w:eastAsia="仿宋" w:hint="eastAsia"/>
          <w:sz w:val="28"/>
          <w:szCs w:val="28"/>
          <w:lang w:val="zh-CN"/>
        </w:rPr>
        <w:t>生态立县的必然选择和强力保障。</w:t>
      </w:r>
    </w:p>
    <w:p w:rsidR="00024045" w:rsidRPr="00024045" w:rsidRDefault="00024045" w:rsidP="00024045">
      <w:pPr>
        <w:numPr>
          <w:ilvl w:val="0"/>
          <w:numId w:val="4"/>
        </w:numPr>
        <w:spacing w:line="500" w:lineRule="exact"/>
        <w:ind w:firstLineChars="200" w:firstLine="562"/>
        <w:rPr>
          <w:rFonts w:eastAsia="仿宋"/>
          <w:b/>
          <w:bCs/>
          <w:sz w:val="28"/>
          <w:szCs w:val="28"/>
          <w:lang w:val="zh-CN"/>
        </w:rPr>
      </w:pPr>
      <w:r w:rsidRPr="00024045">
        <w:rPr>
          <w:rFonts w:eastAsia="仿宋" w:hint="eastAsia"/>
          <w:b/>
          <w:bCs/>
          <w:sz w:val="28"/>
          <w:szCs w:val="28"/>
          <w:lang w:val="zh-CN"/>
        </w:rPr>
        <w:t>改善人居环境的重要途径</w:t>
      </w:r>
    </w:p>
    <w:p w:rsidR="00024045" w:rsidRPr="00024045" w:rsidRDefault="00024045" w:rsidP="00024045">
      <w:pPr>
        <w:spacing w:line="500" w:lineRule="exact"/>
        <w:ind w:firstLineChars="200" w:firstLine="560"/>
        <w:rPr>
          <w:sz w:val="28"/>
          <w:szCs w:val="28"/>
        </w:rPr>
      </w:pPr>
      <w:r w:rsidRPr="00024045">
        <w:rPr>
          <w:rFonts w:eastAsia="仿宋" w:hint="eastAsia"/>
          <w:sz w:val="28"/>
          <w:szCs w:val="28"/>
          <w:lang w:val="zh-CN"/>
        </w:rPr>
        <w:t>通过深化生态文明建设，促进</w:t>
      </w:r>
      <w:r w:rsidRPr="00024045">
        <w:rPr>
          <w:rFonts w:eastAsia="仿宋" w:hint="eastAsia"/>
          <w:sz w:val="28"/>
          <w:szCs w:val="28"/>
        </w:rPr>
        <w:t>东至</w:t>
      </w:r>
      <w:r w:rsidRPr="00024045">
        <w:rPr>
          <w:rFonts w:eastAsia="仿宋" w:hint="eastAsia"/>
          <w:sz w:val="28"/>
          <w:szCs w:val="28"/>
          <w:lang w:val="zh-CN"/>
        </w:rPr>
        <w:t>县生产方式、生活方式、消费观念的转变，形成新的价值观、财富观、道德观、法制观，推动绿色经济的发展，切实地提高人民的收入水平，为广大人民群众提供干净的水、新鲜的空气、优美的环境，满足人民群众享有良好生态环境的生活诉求，从根本上改善人民群众的生存质量，是广大人民根本利益的具体体现，是顺应人民期待与需求的选择。</w:t>
      </w:r>
    </w:p>
    <w:p w:rsidR="00024045" w:rsidRPr="00024045" w:rsidRDefault="00024045" w:rsidP="00024045">
      <w:pPr>
        <w:spacing w:line="360" w:lineRule="auto"/>
        <w:ind w:firstLineChars="200" w:firstLine="643"/>
        <w:rPr>
          <w:rFonts w:cs="宋体"/>
          <w:b/>
          <w:bCs/>
          <w:color w:val="000000"/>
        </w:rPr>
      </w:pPr>
    </w:p>
    <w:p w:rsidR="00024045" w:rsidRPr="00024045" w:rsidRDefault="00024045" w:rsidP="00024045">
      <w:pPr>
        <w:jc w:val="center"/>
        <w:rPr>
          <w:rFonts w:eastAsia="黑体" w:cs="宋体"/>
          <w:color w:val="000000"/>
          <w:sz w:val="36"/>
          <w:szCs w:val="36"/>
        </w:rPr>
      </w:pPr>
      <w:bookmarkStart w:id="36" w:name="_Toc514077469"/>
      <w:bookmarkStart w:id="37" w:name="_Toc514077497"/>
      <w:r w:rsidRPr="00024045">
        <w:br w:type="page"/>
      </w:r>
      <w:bookmarkStart w:id="38" w:name="_Toc31934"/>
      <w:bookmarkStart w:id="39" w:name="_Toc27501"/>
      <w:bookmarkStart w:id="40" w:name="_Toc24875"/>
      <w:r w:rsidRPr="00024045">
        <w:rPr>
          <w:rFonts w:eastAsia="黑体" w:cs="宋体"/>
          <w:color w:val="000000"/>
          <w:sz w:val="36"/>
          <w:szCs w:val="36"/>
        </w:rPr>
        <w:lastRenderedPageBreak/>
        <w:t>第二章</w:t>
      </w:r>
      <w:r w:rsidRPr="00024045">
        <w:rPr>
          <w:rFonts w:eastAsia="黑体" w:cs="宋体"/>
          <w:color w:val="000000"/>
          <w:sz w:val="36"/>
          <w:szCs w:val="36"/>
        </w:rPr>
        <w:t xml:space="preserve"> </w:t>
      </w:r>
      <w:r w:rsidRPr="00024045">
        <w:rPr>
          <w:rFonts w:eastAsia="黑体" w:cs="宋体"/>
          <w:color w:val="000000"/>
          <w:sz w:val="36"/>
          <w:szCs w:val="36"/>
        </w:rPr>
        <w:t>建设基础</w:t>
      </w:r>
      <w:bookmarkEnd w:id="38"/>
      <w:bookmarkEnd w:id="39"/>
      <w:bookmarkEnd w:id="40"/>
    </w:p>
    <w:p w:rsidR="00024045" w:rsidRPr="00024045" w:rsidRDefault="00024045" w:rsidP="00024045">
      <w:pPr>
        <w:spacing w:line="500" w:lineRule="exact"/>
        <w:ind w:firstLineChars="200" w:firstLine="562"/>
        <w:outlineLvl w:val="1"/>
        <w:rPr>
          <w:rFonts w:eastAsia="黑体" w:cs="宋体"/>
          <w:b/>
          <w:bCs/>
          <w:color w:val="000000"/>
          <w:sz w:val="28"/>
          <w:szCs w:val="28"/>
        </w:rPr>
      </w:pPr>
      <w:bookmarkStart w:id="41" w:name="_Toc5960"/>
      <w:bookmarkStart w:id="42" w:name="_Toc6306"/>
      <w:bookmarkStart w:id="43" w:name="_Toc16162"/>
      <w:r w:rsidRPr="00024045">
        <w:rPr>
          <w:rFonts w:eastAsia="黑体" w:cs="宋体" w:hint="eastAsia"/>
          <w:b/>
          <w:bCs/>
          <w:color w:val="000000"/>
          <w:sz w:val="28"/>
          <w:szCs w:val="28"/>
        </w:rPr>
        <w:t>2.1</w:t>
      </w:r>
      <w:r w:rsidRPr="00024045">
        <w:rPr>
          <w:rFonts w:eastAsia="黑体" w:cs="宋体" w:hint="eastAsia"/>
          <w:b/>
          <w:bCs/>
          <w:color w:val="000000"/>
          <w:sz w:val="28"/>
          <w:szCs w:val="28"/>
        </w:rPr>
        <w:t>自然环境概况</w:t>
      </w:r>
      <w:bookmarkEnd w:id="41"/>
      <w:bookmarkEnd w:id="42"/>
      <w:bookmarkEnd w:id="43"/>
    </w:p>
    <w:p w:rsidR="00024045" w:rsidRPr="00024045" w:rsidRDefault="00024045" w:rsidP="00024045">
      <w:pPr>
        <w:spacing w:line="500" w:lineRule="exact"/>
        <w:ind w:firstLineChars="200" w:firstLine="562"/>
        <w:outlineLvl w:val="2"/>
        <w:rPr>
          <w:rFonts w:eastAsia="黑体"/>
          <w:b/>
          <w:bCs/>
          <w:sz w:val="28"/>
          <w:szCs w:val="28"/>
        </w:rPr>
      </w:pPr>
      <w:bookmarkStart w:id="44" w:name="_Toc13725"/>
      <w:bookmarkStart w:id="45" w:name="_Toc25992"/>
      <w:bookmarkStart w:id="46" w:name="_Toc17718"/>
      <w:bookmarkEnd w:id="36"/>
      <w:r w:rsidRPr="00024045">
        <w:rPr>
          <w:rFonts w:eastAsia="黑体" w:hint="eastAsia"/>
          <w:b/>
          <w:bCs/>
          <w:sz w:val="28"/>
          <w:szCs w:val="28"/>
        </w:rPr>
        <w:t>2</w:t>
      </w:r>
      <w:r w:rsidRPr="00024045">
        <w:rPr>
          <w:rFonts w:eastAsia="黑体" w:hint="eastAsia"/>
          <w:b/>
          <w:bCs/>
          <w:sz w:val="28"/>
          <w:szCs w:val="28"/>
          <w:lang w:val="zh-CN"/>
        </w:rPr>
        <w:t>.</w:t>
      </w:r>
      <w:r w:rsidRPr="00024045">
        <w:rPr>
          <w:rFonts w:eastAsia="黑体" w:hint="eastAsia"/>
          <w:b/>
          <w:bCs/>
          <w:sz w:val="28"/>
          <w:szCs w:val="28"/>
        </w:rPr>
        <w:t>1</w:t>
      </w:r>
      <w:r w:rsidRPr="00024045">
        <w:rPr>
          <w:rFonts w:eastAsia="黑体" w:hint="eastAsia"/>
          <w:b/>
          <w:bCs/>
          <w:sz w:val="28"/>
          <w:szCs w:val="28"/>
          <w:lang w:val="zh-CN"/>
        </w:rPr>
        <w:t>.1</w:t>
      </w:r>
      <w:r w:rsidRPr="00024045">
        <w:rPr>
          <w:rFonts w:eastAsia="黑体" w:hint="eastAsia"/>
          <w:b/>
          <w:bCs/>
          <w:sz w:val="28"/>
          <w:szCs w:val="28"/>
        </w:rPr>
        <w:t>地理区位</w:t>
      </w:r>
      <w:bookmarkEnd w:id="44"/>
      <w:bookmarkEnd w:id="45"/>
      <w:bookmarkEnd w:id="46"/>
    </w:p>
    <w:p w:rsidR="00024045" w:rsidRPr="00024045" w:rsidRDefault="00024045" w:rsidP="00024045">
      <w:pPr>
        <w:spacing w:line="500" w:lineRule="exact"/>
        <w:ind w:firstLineChars="200" w:firstLine="560"/>
        <w:rPr>
          <w:rFonts w:eastAsia="仿宋"/>
          <w:sz w:val="28"/>
          <w:szCs w:val="28"/>
          <w:lang w:val="zh-CN"/>
        </w:rPr>
      </w:pPr>
      <w:r w:rsidRPr="00024045">
        <w:rPr>
          <w:rFonts w:eastAsia="仿宋" w:hint="eastAsia"/>
          <w:sz w:val="28"/>
          <w:szCs w:val="28"/>
          <w:lang w:val="zh-CN"/>
        </w:rPr>
        <w:t>东至县</w:t>
      </w:r>
      <w:r w:rsidRPr="00024045">
        <w:rPr>
          <w:rFonts w:eastAsia="仿宋" w:hint="eastAsia"/>
          <w:sz w:val="28"/>
          <w:szCs w:val="28"/>
        </w:rPr>
        <w:t>隶</w:t>
      </w:r>
      <w:r w:rsidRPr="00024045">
        <w:rPr>
          <w:rFonts w:eastAsia="仿宋" w:hint="eastAsia"/>
          <w:sz w:val="28"/>
          <w:szCs w:val="28"/>
          <w:lang w:val="zh-CN"/>
        </w:rPr>
        <w:t>属</w:t>
      </w:r>
      <w:r w:rsidRPr="00024045">
        <w:rPr>
          <w:rFonts w:eastAsia="仿宋" w:hint="eastAsia"/>
          <w:sz w:val="28"/>
          <w:szCs w:val="28"/>
        </w:rPr>
        <w:t>于</w:t>
      </w:r>
      <w:r w:rsidRPr="00024045">
        <w:rPr>
          <w:rFonts w:eastAsia="仿宋" w:hint="eastAsia"/>
          <w:sz w:val="28"/>
          <w:szCs w:val="28"/>
          <w:lang w:val="zh-CN"/>
        </w:rPr>
        <w:t>安徽省池州市，</w:t>
      </w:r>
      <w:r w:rsidRPr="00024045">
        <w:rPr>
          <w:rFonts w:eastAsia="仿宋" w:hint="eastAsia"/>
          <w:sz w:val="28"/>
          <w:szCs w:val="28"/>
          <w:lang w:val="zh-CN"/>
        </w:rPr>
        <w:t>1959</w:t>
      </w:r>
      <w:r w:rsidRPr="00024045">
        <w:rPr>
          <w:rFonts w:eastAsia="仿宋" w:hint="eastAsia"/>
          <w:sz w:val="28"/>
          <w:szCs w:val="28"/>
          <w:lang w:val="zh-CN"/>
        </w:rPr>
        <w:t>年由东流、至德两县合并取首字而得名。境内舜耕山（又名大历山），相传为舜躬耕之地，尧访舜时由此渡河，留下众多遗址和传说，县城遂称“尧渡”，自古就有“尧舜之乡”</w:t>
      </w:r>
      <w:r w:rsidRPr="00024045">
        <w:rPr>
          <w:rFonts w:eastAsia="仿宋" w:hint="eastAsia"/>
          <w:sz w:val="28"/>
          <w:szCs w:val="28"/>
        </w:rPr>
        <w:t>的</w:t>
      </w:r>
      <w:r w:rsidRPr="00024045">
        <w:rPr>
          <w:rFonts w:eastAsia="仿宋" w:hint="eastAsia"/>
          <w:sz w:val="28"/>
          <w:szCs w:val="28"/>
          <w:lang w:val="zh-CN"/>
        </w:rPr>
        <w:t>美誉。位于长江中下游南岸，地处皖江南岸之首。全县辖</w:t>
      </w:r>
      <w:r w:rsidRPr="00024045">
        <w:rPr>
          <w:rFonts w:eastAsia="仿宋" w:hint="eastAsia"/>
          <w:sz w:val="28"/>
          <w:szCs w:val="28"/>
          <w:lang w:val="zh-CN"/>
        </w:rPr>
        <w:t>12</w:t>
      </w:r>
      <w:r w:rsidRPr="00024045">
        <w:rPr>
          <w:rFonts w:eastAsia="仿宋" w:hint="eastAsia"/>
          <w:sz w:val="28"/>
          <w:szCs w:val="28"/>
          <w:lang w:val="zh-CN"/>
        </w:rPr>
        <w:t>个镇、</w:t>
      </w:r>
      <w:r w:rsidRPr="00024045">
        <w:rPr>
          <w:rFonts w:eastAsia="仿宋" w:hint="eastAsia"/>
          <w:sz w:val="28"/>
          <w:szCs w:val="28"/>
          <w:lang w:val="zh-CN"/>
        </w:rPr>
        <w:t>3</w:t>
      </w:r>
      <w:r w:rsidRPr="00024045">
        <w:rPr>
          <w:rFonts w:eastAsia="仿宋" w:hint="eastAsia"/>
          <w:sz w:val="28"/>
          <w:szCs w:val="28"/>
          <w:lang w:val="zh-CN"/>
        </w:rPr>
        <w:t>个乡，另设</w:t>
      </w:r>
      <w:r w:rsidRPr="00024045">
        <w:rPr>
          <w:rFonts w:eastAsia="仿宋" w:hint="eastAsia"/>
          <w:sz w:val="28"/>
          <w:szCs w:val="28"/>
          <w:lang w:val="zh-CN"/>
        </w:rPr>
        <w:t>2</w:t>
      </w:r>
      <w:r w:rsidRPr="00024045">
        <w:rPr>
          <w:rFonts w:eastAsia="仿宋" w:hint="eastAsia"/>
          <w:sz w:val="28"/>
          <w:szCs w:val="28"/>
          <w:lang w:val="zh-CN"/>
        </w:rPr>
        <w:t>个开发区，是安徽省的西南门户。</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lang w:val="zh-CN"/>
        </w:rPr>
        <w:t>县境南北长</w:t>
      </w:r>
      <w:r w:rsidRPr="00024045">
        <w:rPr>
          <w:rFonts w:eastAsia="仿宋" w:hint="eastAsia"/>
          <w:sz w:val="28"/>
          <w:szCs w:val="28"/>
          <w:lang w:val="zh-CN"/>
        </w:rPr>
        <w:t>125</w:t>
      </w:r>
      <w:r w:rsidRPr="00024045">
        <w:rPr>
          <w:rFonts w:eastAsia="仿宋" w:hint="eastAsia"/>
          <w:sz w:val="28"/>
          <w:szCs w:val="28"/>
          <w:lang w:val="zh-CN"/>
        </w:rPr>
        <w:t>千米，东西宽</w:t>
      </w:r>
      <w:r w:rsidRPr="00024045">
        <w:rPr>
          <w:rFonts w:eastAsia="仿宋" w:hint="eastAsia"/>
          <w:sz w:val="28"/>
          <w:szCs w:val="28"/>
          <w:lang w:val="zh-CN"/>
        </w:rPr>
        <w:t>82</w:t>
      </w:r>
      <w:r w:rsidRPr="00024045">
        <w:rPr>
          <w:rFonts w:eastAsia="仿宋" w:hint="eastAsia"/>
          <w:sz w:val="28"/>
          <w:szCs w:val="28"/>
          <w:lang w:val="zh-CN"/>
        </w:rPr>
        <w:t>千米，面积</w:t>
      </w:r>
      <w:r w:rsidRPr="00024045">
        <w:rPr>
          <w:rFonts w:eastAsia="仿宋" w:hint="eastAsia"/>
          <w:sz w:val="28"/>
          <w:szCs w:val="28"/>
          <w:lang w:val="zh-CN"/>
        </w:rPr>
        <w:t>487.50</w:t>
      </w:r>
      <w:r w:rsidRPr="00024045">
        <w:rPr>
          <w:rFonts w:eastAsia="仿宋" w:hint="eastAsia"/>
          <w:sz w:val="28"/>
          <w:szCs w:val="28"/>
          <w:lang w:val="zh-CN"/>
        </w:rPr>
        <w:t>万亩，北依长江大桥与安庆相连，南与江西九江、景德镇毗连，属皖南国际文化旅游示范区、核心区。</w:t>
      </w:r>
      <w:r w:rsidRPr="00024045">
        <w:rPr>
          <w:rFonts w:eastAsia="仿宋" w:hint="eastAsia"/>
          <w:sz w:val="28"/>
          <w:szCs w:val="28"/>
        </w:rPr>
        <w:t>县城尧渡镇北距安庆市区</w:t>
      </w:r>
      <w:r w:rsidRPr="00024045">
        <w:rPr>
          <w:rFonts w:eastAsia="仿宋" w:hint="eastAsia"/>
          <w:sz w:val="28"/>
          <w:szCs w:val="28"/>
        </w:rPr>
        <w:t>50</w:t>
      </w:r>
      <w:r w:rsidRPr="00024045">
        <w:rPr>
          <w:rFonts w:eastAsia="仿宋" w:hint="eastAsia"/>
          <w:sz w:val="28"/>
          <w:szCs w:val="28"/>
        </w:rPr>
        <w:t>公里，西北距池州市区</w:t>
      </w:r>
      <w:r w:rsidRPr="00024045">
        <w:rPr>
          <w:rFonts w:eastAsia="仿宋" w:hint="eastAsia"/>
          <w:sz w:val="28"/>
          <w:szCs w:val="28"/>
        </w:rPr>
        <w:t>90</w:t>
      </w:r>
      <w:r w:rsidRPr="00024045">
        <w:rPr>
          <w:rFonts w:eastAsia="仿宋" w:hint="eastAsia"/>
          <w:sz w:val="28"/>
          <w:szCs w:val="28"/>
        </w:rPr>
        <w:t>公里，南距江西省景德镇市</w:t>
      </w:r>
      <w:r w:rsidRPr="00024045">
        <w:rPr>
          <w:rFonts w:eastAsia="仿宋" w:hint="eastAsia"/>
          <w:sz w:val="28"/>
          <w:szCs w:val="28"/>
        </w:rPr>
        <w:t>150</w:t>
      </w:r>
      <w:r w:rsidRPr="00024045">
        <w:rPr>
          <w:rFonts w:eastAsia="仿宋" w:hint="eastAsia"/>
          <w:sz w:val="28"/>
          <w:szCs w:val="28"/>
        </w:rPr>
        <w:t>公里。县域水陆交通便利，长江黄金水道流经县境</w:t>
      </w:r>
      <w:r w:rsidRPr="00024045">
        <w:rPr>
          <w:rFonts w:eastAsia="仿宋" w:hint="eastAsia"/>
          <w:sz w:val="28"/>
          <w:szCs w:val="28"/>
        </w:rPr>
        <w:t>85</w:t>
      </w:r>
      <w:r w:rsidRPr="00024045">
        <w:rPr>
          <w:rFonts w:eastAsia="仿宋" w:hint="eastAsia"/>
          <w:sz w:val="28"/>
          <w:szCs w:val="28"/>
        </w:rPr>
        <w:t>公里。沿江高速、济广高速、望东高速、铜九铁路，</w:t>
      </w:r>
      <w:r w:rsidRPr="00024045">
        <w:rPr>
          <w:rFonts w:eastAsia="仿宋" w:hint="eastAsia"/>
          <w:sz w:val="28"/>
          <w:szCs w:val="28"/>
        </w:rPr>
        <w:t>206</w:t>
      </w:r>
      <w:r w:rsidRPr="00024045">
        <w:rPr>
          <w:rFonts w:eastAsia="仿宋" w:hint="eastAsia"/>
          <w:sz w:val="28"/>
          <w:szCs w:val="28"/>
        </w:rPr>
        <w:t>、</w:t>
      </w:r>
      <w:r w:rsidRPr="00024045">
        <w:rPr>
          <w:rFonts w:eastAsia="仿宋" w:hint="eastAsia"/>
          <w:sz w:val="28"/>
          <w:szCs w:val="28"/>
        </w:rPr>
        <w:t>236</w:t>
      </w:r>
      <w:r w:rsidRPr="00024045">
        <w:rPr>
          <w:rFonts w:eastAsia="仿宋" w:hint="eastAsia"/>
          <w:sz w:val="28"/>
          <w:szCs w:val="28"/>
        </w:rPr>
        <w:t>、</w:t>
      </w:r>
      <w:r w:rsidRPr="00024045">
        <w:rPr>
          <w:rFonts w:eastAsia="仿宋" w:hint="eastAsia"/>
          <w:sz w:val="28"/>
          <w:szCs w:val="28"/>
        </w:rPr>
        <w:t>318</w:t>
      </w:r>
      <w:r w:rsidRPr="00024045">
        <w:rPr>
          <w:rFonts w:eastAsia="仿宋" w:hint="eastAsia"/>
          <w:sz w:val="28"/>
          <w:szCs w:val="28"/>
        </w:rPr>
        <w:t>、</w:t>
      </w:r>
      <w:r w:rsidRPr="00024045">
        <w:rPr>
          <w:rFonts w:eastAsia="仿宋" w:hint="eastAsia"/>
          <w:sz w:val="28"/>
          <w:szCs w:val="28"/>
        </w:rPr>
        <w:t>530</w:t>
      </w:r>
      <w:r w:rsidRPr="00024045">
        <w:rPr>
          <w:rFonts w:eastAsia="仿宋" w:hint="eastAsia"/>
          <w:sz w:val="28"/>
          <w:szCs w:val="28"/>
        </w:rPr>
        <w:t>国道穿境而过，与村组公路纵横交错形成密集的公路网络。是黄山、九华山、太平湖至天柱山、石钟山、庐山、鄱阳湖、武夷山、井冈山必经转憩处。随着交通条件的不断改善，东至的区位优势将得到进一步提升，发展环境将进一步展现。</w:t>
      </w:r>
      <w:r w:rsidRPr="00024045">
        <w:rPr>
          <w:rFonts w:eastAsia="仿宋" w:hint="eastAsia"/>
          <w:sz w:val="28"/>
          <w:szCs w:val="28"/>
        </w:rPr>
        <w:t xml:space="preserve">  </w:t>
      </w:r>
    </w:p>
    <w:p w:rsidR="00024045" w:rsidRPr="00024045" w:rsidRDefault="00024045" w:rsidP="00024045">
      <w:pPr>
        <w:tabs>
          <w:tab w:val="left" w:pos="1227"/>
        </w:tabs>
        <w:spacing w:line="500" w:lineRule="exact"/>
        <w:ind w:firstLineChars="200" w:firstLine="562"/>
        <w:rPr>
          <w:sz w:val="28"/>
          <w:szCs w:val="28"/>
        </w:rPr>
      </w:pPr>
      <w:bookmarkStart w:id="47" w:name="_Toc22386"/>
      <w:bookmarkStart w:id="48" w:name="_Toc7874"/>
      <w:bookmarkStart w:id="49" w:name="_Toc10036"/>
      <w:r w:rsidRPr="00024045">
        <w:rPr>
          <w:rFonts w:eastAsia="黑体" w:hint="eastAsia"/>
          <w:b/>
          <w:bCs/>
          <w:sz w:val="28"/>
          <w:szCs w:val="28"/>
        </w:rPr>
        <w:t>2.1.2</w:t>
      </w:r>
      <w:r w:rsidRPr="00024045">
        <w:rPr>
          <w:rFonts w:eastAsia="黑体" w:hint="eastAsia"/>
          <w:b/>
          <w:bCs/>
          <w:sz w:val="28"/>
          <w:szCs w:val="28"/>
        </w:rPr>
        <w:t>自然概况</w:t>
      </w:r>
      <w:bookmarkEnd w:id="47"/>
      <w:bookmarkEnd w:id="48"/>
      <w:bookmarkEnd w:id="49"/>
      <w:r w:rsidRPr="00024045">
        <w:rPr>
          <w:rFonts w:hint="eastAsia"/>
          <w:sz w:val="28"/>
          <w:szCs w:val="28"/>
        </w:rPr>
        <w:t xml:space="preserve"> </w:t>
      </w:r>
    </w:p>
    <w:p w:rsidR="00024045" w:rsidRPr="00024045" w:rsidRDefault="00024045" w:rsidP="00024045">
      <w:pPr>
        <w:spacing w:line="500" w:lineRule="exact"/>
        <w:ind w:firstLineChars="200" w:firstLine="562"/>
        <w:rPr>
          <w:rFonts w:eastAsia="仿宋"/>
          <w:b/>
          <w:bCs/>
          <w:sz w:val="28"/>
          <w:szCs w:val="28"/>
          <w:lang w:val="zh-CN"/>
        </w:rPr>
      </w:pPr>
      <w:r w:rsidRPr="00024045">
        <w:rPr>
          <w:rFonts w:eastAsia="仿宋" w:hint="eastAsia"/>
          <w:b/>
          <w:bCs/>
          <w:sz w:val="28"/>
          <w:szCs w:val="28"/>
          <w:lang w:val="zh-CN"/>
        </w:rPr>
        <w:t>（</w:t>
      </w:r>
      <w:r w:rsidRPr="00024045">
        <w:rPr>
          <w:rFonts w:eastAsia="仿宋" w:hint="eastAsia"/>
          <w:b/>
          <w:bCs/>
          <w:sz w:val="28"/>
          <w:szCs w:val="28"/>
        </w:rPr>
        <w:t>1</w:t>
      </w:r>
      <w:r w:rsidRPr="00024045">
        <w:rPr>
          <w:rFonts w:eastAsia="仿宋" w:hint="eastAsia"/>
          <w:b/>
          <w:bCs/>
          <w:sz w:val="28"/>
          <w:szCs w:val="28"/>
          <w:lang w:val="zh-CN"/>
        </w:rPr>
        <w:t>）地形地貌</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lang w:val="zh-CN"/>
        </w:rPr>
        <w:t>东至县属皖南山区，东南及中南部为黄山余脉，西北部为安庆盆地南侧，地势中部高、南北低，东南高、西北低，南北跨幅</w:t>
      </w:r>
      <w:r w:rsidRPr="00024045">
        <w:rPr>
          <w:rFonts w:eastAsia="仿宋" w:hint="eastAsia"/>
          <w:sz w:val="28"/>
          <w:szCs w:val="28"/>
          <w:lang w:val="zh-CN"/>
        </w:rPr>
        <w:t>108km</w:t>
      </w:r>
      <w:r w:rsidRPr="00024045">
        <w:rPr>
          <w:rFonts w:eastAsia="仿宋" w:hint="eastAsia"/>
          <w:sz w:val="28"/>
          <w:szCs w:val="28"/>
          <w:lang w:val="zh-CN"/>
        </w:rPr>
        <w:t>，东西均宽</w:t>
      </w:r>
      <w:r w:rsidRPr="00024045">
        <w:rPr>
          <w:rFonts w:eastAsia="仿宋" w:hint="eastAsia"/>
          <w:sz w:val="28"/>
          <w:szCs w:val="28"/>
          <w:lang w:val="zh-CN"/>
        </w:rPr>
        <w:t>36km</w:t>
      </w:r>
      <w:r w:rsidRPr="00024045">
        <w:rPr>
          <w:rFonts w:eastAsia="仿宋" w:hint="eastAsia"/>
          <w:sz w:val="28"/>
          <w:szCs w:val="28"/>
          <w:lang w:val="zh-CN"/>
        </w:rPr>
        <w:t>。山区占</w:t>
      </w:r>
      <w:r w:rsidRPr="00024045">
        <w:rPr>
          <w:rFonts w:eastAsia="仿宋" w:hint="eastAsia"/>
          <w:sz w:val="28"/>
          <w:szCs w:val="28"/>
          <w:lang w:val="zh-CN"/>
        </w:rPr>
        <w:t>63.17%</w:t>
      </w:r>
      <w:r w:rsidRPr="00024045">
        <w:rPr>
          <w:rFonts w:eastAsia="仿宋" w:hint="eastAsia"/>
          <w:sz w:val="28"/>
          <w:szCs w:val="28"/>
          <w:lang w:val="zh-CN"/>
        </w:rPr>
        <w:t>，丘陵区占</w:t>
      </w:r>
      <w:r w:rsidRPr="00024045">
        <w:rPr>
          <w:rFonts w:eastAsia="仿宋" w:hint="eastAsia"/>
          <w:sz w:val="28"/>
          <w:szCs w:val="28"/>
          <w:lang w:val="zh-CN"/>
        </w:rPr>
        <w:t>16.4%</w:t>
      </w:r>
      <w:r w:rsidRPr="00024045">
        <w:rPr>
          <w:rFonts w:eastAsia="仿宋" w:hint="eastAsia"/>
          <w:sz w:val="28"/>
          <w:szCs w:val="28"/>
          <w:lang w:val="zh-CN"/>
        </w:rPr>
        <w:t>，圩区占</w:t>
      </w:r>
      <w:r w:rsidRPr="00024045">
        <w:rPr>
          <w:rFonts w:eastAsia="仿宋" w:hint="eastAsia"/>
          <w:sz w:val="28"/>
          <w:szCs w:val="28"/>
          <w:lang w:val="zh-CN"/>
        </w:rPr>
        <w:t>12.7%</w:t>
      </w:r>
      <w:r w:rsidRPr="00024045">
        <w:rPr>
          <w:rFonts w:eastAsia="仿宋" w:hint="eastAsia"/>
          <w:sz w:val="28"/>
          <w:szCs w:val="28"/>
          <w:lang w:val="zh-CN"/>
        </w:rPr>
        <w:t>，湖区占</w:t>
      </w:r>
      <w:r w:rsidRPr="00024045">
        <w:rPr>
          <w:rFonts w:eastAsia="仿宋" w:hint="eastAsia"/>
          <w:sz w:val="28"/>
          <w:szCs w:val="28"/>
          <w:lang w:val="zh-CN"/>
        </w:rPr>
        <w:t>3.9%</w:t>
      </w:r>
      <w:r w:rsidRPr="00024045">
        <w:rPr>
          <w:rFonts w:eastAsia="仿宋" w:hint="eastAsia"/>
          <w:sz w:val="28"/>
          <w:szCs w:val="28"/>
          <w:lang w:val="zh-CN"/>
        </w:rPr>
        <w:t>，长江及洲滩占</w:t>
      </w:r>
      <w:r w:rsidRPr="00024045">
        <w:rPr>
          <w:rFonts w:eastAsia="仿宋" w:hint="eastAsia"/>
          <w:sz w:val="28"/>
          <w:szCs w:val="28"/>
          <w:lang w:val="zh-CN"/>
        </w:rPr>
        <w:t>3.8%</w:t>
      </w:r>
      <w:r w:rsidRPr="00024045">
        <w:rPr>
          <w:rFonts w:eastAsia="仿宋" w:hint="eastAsia"/>
          <w:sz w:val="28"/>
          <w:szCs w:val="28"/>
          <w:lang w:val="zh-CN"/>
        </w:rPr>
        <w:t>，县域地貌分为三区：</w:t>
      </w:r>
      <w:r w:rsidRPr="00024045">
        <w:rPr>
          <w:rFonts w:eastAsia="仿宋" w:hint="eastAsia"/>
          <w:sz w:val="28"/>
          <w:szCs w:val="28"/>
        </w:rPr>
        <w:t xml:space="preserve"> </w:t>
      </w:r>
    </w:p>
    <w:p w:rsidR="00024045" w:rsidRPr="00024045" w:rsidRDefault="00024045" w:rsidP="00024045">
      <w:pPr>
        <w:numPr>
          <w:ilvl w:val="0"/>
          <w:numId w:val="5"/>
        </w:numPr>
        <w:spacing w:line="500" w:lineRule="exact"/>
        <w:ind w:firstLineChars="200" w:firstLine="560"/>
        <w:rPr>
          <w:rFonts w:eastAsia="仿宋"/>
          <w:sz w:val="28"/>
          <w:szCs w:val="28"/>
          <w:lang w:val="zh-CN"/>
        </w:rPr>
      </w:pPr>
      <w:r w:rsidRPr="00024045">
        <w:rPr>
          <w:rFonts w:eastAsia="仿宋" w:hint="eastAsia"/>
          <w:sz w:val="28"/>
          <w:szCs w:val="28"/>
          <w:lang w:val="zh-CN"/>
        </w:rPr>
        <w:t>北部沿江湖泊、岗地、平原区。本区自牛矶、香口向东北作弧形延伸，直至黄湓河，宽约</w:t>
      </w:r>
      <w:r w:rsidRPr="00024045">
        <w:rPr>
          <w:rFonts w:eastAsia="仿宋" w:hint="eastAsia"/>
          <w:sz w:val="28"/>
          <w:szCs w:val="28"/>
          <w:lang w:val="zh-CN"/>
        </w:rPr>
        <w:t>6</w:t>
      </w:r>
      <w:r w:rsidRPr="00024045">
        <w:rPr>
          <w:rFonts w:eastAsia="仿宋" w:hint="eastAsia"/>
          <w:sz w:val="28"/>
          <w:szCs w:val="28"/>
          <w:lang w:val="zh-CN"/>
        </w:rPr>
        <w:t>～</w:t>
      </w:r>
      <w:r w:rsidRPr="00024045">
        <w:rPr>
          <w:rFonts w:eastAsia="仿宋" w:hint="eastAsia"/>
          <w:sz w:val="28"/>
          <w:szCs w:val="28"/>
          <w:lang w:val="zh-CN"/>
        </w:rPr>
        <w:t>30km</w:t>
      </w:r>
      <w:r w:rsidRPr="00024045">
        <w:rPr>
          <w:rFonts w:eastAsia="仿宋" w:hint="eastAsia"/>
          <w:sz w:val="28"/>
          <w:szCs w:val="28"/>
          <w:lang w:val="zh-CN"/>
        </w:rPr>
        <w:t>，占全县面积的</w:t>
      </w:r>
      <w:r w:rsidRPr="00024045">
        <w:rPr>
          <w:rFonts w:eastAsia="仿宋" w:hint="eastAsia"/>
          <w:sz w:val="28"/>
          <w:szCs w:val="28"/>
          <w:lang w:val="zh-CN"/>
        </w:rPr>
        <w:t>1/6</w:t>
      </w:r>
      <w:r w:rsidRPr="00024045">
        <w:rPr>
          <w:rFonts w:eastAsia="仿宋" w:hint="eastAsia"/>
          <w:sz w:val="28"/>
          <w:szCs w:val="28"/>
          <w:lang w:val="zh-CN"/>
        </w:rPr>
        <w:t>。</w:t>
      </w:r>
      <w:r w:rsidRPr="00024045">
        <w:rPr>
          <w:rFonts w:eastAsia="仿宋" w:hint="eastAsia"/>
          <w:sz w:val="28"/>
          <w:szCs w:val="28"/>
          <w:lang w:val="zh-CN"/>
        </w:rPr>
        <w:t xml:space="preserve"> </w:t>
      </w:r>
    </w:p>
    <w:p w:rsidR="00024045" w:rsidRPr="00024045" w:rsidRDefault="00024045" w:rsidP="00024045">
      <w:pPr>
        <w:numPr>
          <w:ilvl w:val="0"/>
          <w:numId w:val="5"/>
        </w:numPr>
        <w:spacing w:line="500" w:lineRule="exact"/>
        <w:ind w:firstLineChars="200" w:firstLine="560"/>
        <w:rPr>
          <w:rFonts w:eastAsia="仿宋"/>
          <w:sz w:val="28"/>
          <w:szCs w:val="28"/>
          <w:lang w:val="zh-CN"/>
        </w:rPr>
      </w:pPr>
      <w:r w:rsidRPr="00024045">
        <w:rPr>
          <w:rFonts w:eastAsia="仿宋" w:hint="eastAsia"/>
          <w:sz w:val="28"/>
          <w:szCs w:val="28"/>
          <w:lang w:val="zh-CN"/>
        </w:rPr>
        <w:t>中部中低山、丘陵、盆地区。自升金湖以南至官港至大王尖一线以南地区，面积约为全县的</w:t>
      </w:r>
      <w:r w:rsidRPr="00024045">
        <w:rPr>
          <w:rFonts w:eastAsia="仿宋" w:hint="eastAsia"/>
          <w:sz w:val="28"/>
          <w:szCs w:val="28"/>
          <w:lang w:val="zh-CN"/>
        </w:rPr>
        <w:t>1/2</w:t>
      </w:r>
      <w:r w:rsidRPr="00024045">
        <w:rPr>
          <w:rFonts w:eastAsia="仿宋" w:hint="eastAsia"/>
          <w:sz w:val="28"/>
          <w:szCs w:val="28"/>
          <w:lang w:val="zh-CN"/>
        </w:rPr>
        <w:t>，区内地形东高西低，东部县域</w:t>
      </w:r>
      <w:r w:rsidRPr="00024045">
        <w:rPr>
          <w:rFonts w:eastAsia="仿宋" w:hint="eastAsia"/>
          <w:sz w:val="28"/>
          <w:szCs w:val="28"/>
          <w:lang w:val="zh-CN"/>
        </w:rPr>
        <w:lastRenderedPageBreak/>
        <w:t>交界处为九华山余脉延伸；与石台、祁门、江西浮梁县交界处崇山峻岭为最高区。低山丘陵间水系发育，尧渡河、黄湓河蜿蜒其中，其间发育了不少山间盆地。</w:t>
      </w:r>
    </w:p>
    <w:p w:rsidR="00024045" w:rsidRPr="00024045" w:rsidRDefault="00024045" w:rsidP="00024045">
      <w:pPr>
        <w:numPr>
          <w:ilvl w:val="0"/>
          <w:numId w:val="5"/>
        </w:numPr>
        <w:spacing w:line="500" w:lineRule="exact"/>
        <w:ind w:firstLineChars="200" w:firstLine="560"/>
        <w:rPr>
          <w:rFonts w:eastAsia="仿宋"/>
          <w:sz w:val="28"/>
          <w:szCs w:val="28"/>
          <w:lang w:val="zh-CN"/>
        </w:rPr>
      </w:pPr>
      <w:r w:rsidRPr="00024045">
        <w:rPr>
          <w:rFonts w:eastAsia="仿宋" w:hint="eastAsia"/>
          <w:sz w:val="28"/>
          <w:szCs w:val="28"/>
          <w:lang w:val="zh-CN"/>
        </w:rPr>
        <w:t>南部低山、丘陵、盆地区。官港至大王尖一线以南，泥溪、昭潭等乡镇，面积约占全县</w:t>
      </w:r>
      <w:r w:rsidRPr="00024045">
        <w:rPr>
          <w:rFonts w:eastAsia="仿宋" w:hint="eastAsia"/>
          <w:sz w:val="28"/>
          <w:szCs w:val="28"/>
          <w:lang w:val="zh-CN"/>
        </w:rPr>
        <w:t>1/3</w:t>
      </w:r>
      <w:r w:rsidRPr="00024045">
        <w:rPr>
          <w:rFonts w:eastAsia="仿宋" w:hint="eastAsia"/>
          <w:sz w:val="28"/>
          <w:szCs w:val="28"/>
          <w:lang w:val="zh-CN"/>
        </w:rPr>
        <w:t>。复杂的地形地貌形成了多种多样的生态环境，有利于开发性农业和立体农业的发展，为农、林、特产品加工提供了资源条件。</w:t>
      </w:r>
    </w:p>
    <w:p w:rsidR="00024045" w:rsidRPr="00024045" w:rsidRDefault="00024045" w:rsidP="00024045">
      <w:pPr>
        <w:spacing w:line="500" w:lineRule="exact"/>
        <w:ind w:firstLineChars="200" w:firstLine="562"/>
        <w:rPr>
          <w:rFonts w:eastAsia="仿宋"/>
          <w:b/>
          <w:bCs/>
          <w:sz w:val="28"/>
          <w:szCs w:val="28"/>
          <w:lang w:val="zh-CN"/>
        </w:rPr>
      </w:pPr>
      <w:r w:rsidRPr="00024045">
        <w:rPr>
          <w:rFonts w:eastAsia="仿宋" w:hint="eastAsia"/>
          <w:b/>
          <w:bCs/>
          <w:sz w:val="28"/>
          <w:szCs w:val="28"/>
          <w:lang w:val="zh-CN"/>
        </w:rPr>
        <w:t>（</w:t>
      </w:r>
      <w:r w:rsidRPr="00024045">
        <w:rPr>
          <w:rFonts w:eastAsia="仿宋" w:hint="eastAsia"/>
          <w:b/>
          <w:bCs/>
          <w:sz w:val="28"/>
          <w:szCs w:val="28"/>
        </w:rPr>
        <w:t>2</w:t>
      </w:r>
      <w:r w:rsidRPr="00024045">
        <w:rPr>
          <w:rFonts w:eastAsia="仿宋" w:hint="eastAsia"/>
          <w:b/>
          <w:bCs/>
          <w:sz w:val="28"/>
          <w:szCs w:val="28"/>
          <w:lang w:val="zh-CN"/>
        </w:rPr>
        <w:t>）气候气象</w:t>
      </w:r>
    </w:p>
    <w:p w:rsidR="00024045" w:rsidRPr="00024045" w:rsidRDefault="00024045" w:rsidP="00024045">
      <w:pPr>
        <w:spacing w:line="500" w:lineRule="exact"/>
        <w:ind w:firstLineChars="200" w:firstLine="560"/>
        <w:rPr>
          <w:rFonts w:eastAsia="仿宋"/>
          <w:sz w:val="28"/>
          <w:szCs w:val="28"/>
          <w:lang w:val="zh-CN"/>
        </w:rPr>
      </w:pPr>
      <w:r w:rsidRPr="00024045">
        <w:rPr>
          <w:rFonts w:eastAsia="仿宋" w:hint="eastAsia"/>
          <w:sz w:val="28"/>
          <w:szCs w:val="28"/>
          <w:lang w:val="zh-CN"/>
        </w:rPr>
        <w:t>东至县属于亚热带季风气候区，具有温和湿润、雨量充沛、日照充足，无霜期长、四季分明等特点。</w:t>
      </w:r>
    </w:p>
    <w:p w:rsidR="00024045" w:rsidRPr="00024045" w:rsidRDefault="00024045" w:rsidP="00024045">
      <w:pPr>
        <w:spacing w:line="500" w:lineRule="exact"/>
        <w:ind w:firstLineChars="200" w:firstLine="560"/>
        <w:rPr>
          <w:rFonts w:eastAsia="仿宋"/>
          <w:sz w:val="28"/>
          <w:szCs w:val="28"/>
          <w:lang w:val="zh-CN"/>
        </w:rPr>
      </w:pPr>
      <w:r w:rsidRPr="00024045">
        <w:rPr>
          <w:rFonts w:eastAsia="仿宋" w:hint="eastAsia"/>
          <w:sz w:val="28"/>
          <w:szCs w:val="28"/>
          <w:lang w:val="zh-CN"/>
        </w:rPr>
        <w:t>东至县多年平均气温</w:t>
      </w:r>
      <w:r w:rsidRPr="00024045">
        <w:rPr>
          <w:rFonts w:eastAsia="仿宋" w:hint="eastAsia"/>
          <w:sz w:val="28"/>
          <w:szCs w:val="28"/>
          <w:lang w:val="zh-CN"/>
        </w:rPr>
        <w:t>16.1</w:t>
      </w:r>
      <w:r w:rsidRPr="00024045">
        <w:rPr>
          <w:rFonts w:eastAsia="仿宋" w:hint="eastAsia"/>
          <w:sz w:val="28"/>
          <w:szCs w:val="28"/>
          <w:lang w:val="zh-CN"/>
        </w:rPr>
        <w:t>℃，极端最高气温</w:t>
      </w:r>
      <w:r w:rsidRPr="00024045">
        <w:rPr>
          <w:rFonts w:eastAsia="仿宋" w:hint="eastAsia"/>
          <w:sz w:val="28"/>
          <w:szCs w:val="28"/>
          <w:lang w:val="zh-CN"/>
        </w:rPr>
        <w:t>39.8</w:t>
      </w:r>
      <w:r w:rsidRPr="00024045">
        <w:rPr>
          <w:rFonts w:eastAsia="仿宋" w:hint="eastAsia"/>
          <w:sz w:val="28"/>
          <w:szCs w:val="28"/>
          <w:lang w:val="zh-CN"/>
        </w:rPr>
        <w:t>℃，极端最低气温</w:t>
      </w:r>
      <w:r w:rsidRPr="00024045">
        <w:rPr>
          <w:rFonts w:eastAsia="仿宋" w:hint="eastAsia"/>
          <w:sz w:val="28"/>
          <w:szCs w:val="28"/>
          <w:lang w:val="zh-CN"/>
        </w:rPr>
        <w:t>-16</w:t>
      </w:r>
      <w:r w:rsidRPr="00024045">
        <w:rPr>
          <w:rFonts w:eastAsia="仿宋" w:hint="eastAsia"/>
          <w:sz w:val="28"/>
          <w:szCs w:val="28"/>
          <w:lang w:val="zh-CN"/>
        </w:rPr>
        <w:t>℃。多年平均降水量为</w:t>
      </w:r>
      <w:r w:rsidRPr="00024045">
        <w:rPr>
          <w:rFonts w:eastAsia="仿宋" w:hint="eastAsia"/>
          <w:sz w:val="28"/>
          <w:szCs w:val="28"/>
          <w:lang w:val="zh-CN"/>
        </w:rPr>
        <w:t>1643.2mm</w:t>
      </w:r>
      <w:r w:rsidRPr="00024045">
        <w:rPr>
          <w:rFonts w:eastAsia="仿宋" w:hint="eastAsia"/>
          <w:sz w:val="28"/>
          <w:szCs w:val="28"/>
          <w:lang w:val="zh-CN"/>
        </w:rPr>
        <w:t>，最大为</w:t>
      </w:r>
      <w:r w:rsidRPr="00024045">
        <w:rPr>
          <w:rFonts w:eastAsia="仿宋" w:hint="eastAsia"/>
          <w:sz w:val="28"/>
          <w:szCs w:val="28"/>
          <w:lang w:val="zh-CN"/>
        </w:rPr>
        <w:t>2114.4mm</w:t>
      </w:r>
      <w:r w:rsidRPr="00024045">
        <w:rPr>
          <w:rFonts w:eastAsia="仿宋" w:hint="eastAsia"/>
          <w:sz w:val="28"/>
          <w:szCs w:val="28"/>
          <w:lang w:val="zh-CN"/>
        </w:rPr>
        <w:t>，最小为</w:t>
      </w:r>
      <w:r w:rsidRPr="00024045">
        <w:rPr>
          <w:rFonts w:eastAsia="仿宋" w:hint="eastAsia"/>
          <w:sz w:val="28"/>
          <w:szCs w:val="28"/>
          <w:lang w:val="zh-CN"/>
        </w:rPr>
        <w:t xml:space="preserve"> 1348.5mm</w:t>
      </w:r>
      <w:r w:rsidRPr="00024045">
        <w:rPr>
          <w:rFonts w:eastAsia="仿宋" w:hint="eastAsia"/>
          <w:sz w:val="28"/>
          <w:szCs w:val="28"/>
          <w:lang w:val="zh-CN"/>
        </w:rPr>
        <w:t>，一日最大降水量为</w:t>
      </w:r>
      <w:r w:rsidRPr="00024045">
        <w:rPr>
          <w:rFonts w:eastAsia="仿宋" w:hint="eastAsia"/>
          <w:sz w:val="28"/>
          <w:szCs w:val="28"/>
          <w:lang w:val="zh-CN"/>
        </w:rPr>
        <w:t>162.1mm</w:t>
      </w:r>
      <w:r w:rsidRPr="00024045">
        <w:rPr>
          <w:rFonts w:eastAsia="仿宋" w:hint="eastAsia"/>
          <w:sz w:val="28"/>
          <w:szCs w:val="28"/>
          <w:lang w:val="zh-CN"/>
        </w:rPr>
        <w:t>，连续降水最长时间为</w:t>
      </w:r>
      <w:r w:rsidRPr="00024045">
        <w:rPr>
          <w:rFonts w:eastAsia="仿宋" w:hint="eastAsia"/>
          <w:sz w:val="28"/>
          <w:szCs w:val="28"/>
          <w:lang w:val="zh-CN"/>
        </w:rPr>
        <w:t>17d</w:t>
      </w:r>
      <w:r w:rsidRPr="00024045">
        <w:rPr>
          <w:rFonts w:eastAsia="仿宋" w:hint="eastAsia"/>
          <w:sz w:val="28"/>
          <w:szCs w:val="28"/>
          <w:lang w:val="zh-CN"/>
        </w:rPr>
        <w:t>，多年平均降水日数为</w:t>
      </w:r>
      <w:r w:rsidRPr="00024045">
        <w:rPr>
          <w:rFonts w:eastAsia="仿宋" w:hint="eastAsia"/>
          <w:sz w:val="28"/>
          <w:szCs w:val="28"/>
          <w:lang w:val="zh-CN"/>
        </w:rPr>
        <w:t>120</w:t>
      </w:r>
      <w:r w:rsidRPr="00024045">
        <w:rPr>
          <w:rFonts w:eastAsia="仿宋" w:hint="eastAsia"/>
          <w:sz w:val="28"/>
          <w:szCs w:val="28"/>
          <w:lang w:val="zh-CN"/>
        </w:rPr>
        <w:t>～</w:t>
      </w:r>
      <w:r w:rsidRPr="00024045">
        <w:rPr>
          <w:rFonts w:eastAsia="仿宋" w:hint="eastAsia"/>
          <w:sz w:val="28"/>
          <w:szCs w:val="28"/>
          <w:lang w:val="zh-CN"/>
        </w:rPr>
        <w:t>170d</w:t>
      </w:r>
      <w:r w:rsidRPr="00024045">
        <w:rPr>
          <w:rFonts w:eastAsia="仿宋" w:hint="eastAsia"/>
          <w:sz w:val="28"/>
          <w:szCs w:val="28"/>
          <w:lang w:val="zh-CN"/>
        </w:rPr>
        <w:t>。多年平均蒸发量</w:t>
      </w:r>
      <w:r w:rsidRPr="00024045">
        <w:rPr>
          <w:rFonts w:eastAsia="仿宋" w:hint="eastAsia"/>
          <w:sz w:val="28"/>
          <w:szCs w:val="28"/>
          <w:lang w:val="zh-CN"/>
        </w:rPr>
        <w:t>1092.8mm</w:t>
      </w:r>
      <w:r w:rsidRPr="00024045">
        <w:rPr>
          <w:rFonts w:eastAsia="仿宋" w:hint="eastAsia"/>
          <w:sz w:val="28"/>
          <w:szCs w:val="28"/>
          <w:lang w:val="zh-CN"/>
        </w:rPr>
        <w:t>，最大年蒸发量</w:t>
      </w:r>
      <w:r w:rsidRPr="00024045">
        <w:rPr>
          <w:rFonts w:eastAsia="仿宋" w:hint="eastAsia"/>
          <w:sz w:val="28"/>
          <w:szCs w:val="28"/>
          <w:lang w:val="zh-CN"/>
        </w:rPr>
        <w:t>1164.8mm</w:t>
      </w:r>
      <w:r w:rsidRPr="00024045">
        <w:rPr>
          <w:rFonts w:eastAsia="仿宋" w:hint="eastAsia"/>
          <w:sz w:val="28"/>
          <w:szCs w:val="28"/>
          <w:lang w:val="zh-CN"/>
        </w:rPr>
        <w:t>，最小年蒸发量</w:t>
      </w:r>
      <w:r w:rsidRPr="00024045">
        <w:rPr>
          <w:rFonts w:eastAsia="仿宋" w:hint="eastAsia"/>
          <w:sz w:val="28"/>
          <w:szCs w:val="28"/>
          <w:lang w:val="zh-CN"/>
        </w:rPr>
        <w:t>1032.1mm</w:t>
      </w:r>
      <w:r w:rsidRPr="00024045">
        <w:rPr>
          <w:rFonts w:eastAsia="仿宋" w:hint="eastAsia"/>
          <w:sz w:val="28"/>
          <w:szCs w:val="28"/>
          <w:lang w:val="zh-CN"/>
        </w:rPr>
        <w:t>。全年主导风向为东北风，风频为</w:t>
      </w:r>
      <w:r w:rsidRPr="00024045">
        <w:rPr>
          <w:rFonts w:eastAsia="仿宋" w:hint="eastAsia"/>
          <w:sz w:val="28"/>
          <w:szCs w:val="28"/>
          <w:lang w:val="zh-CN"/>
        </w:rPr>
        <w:t>18.9%</w:t>
      </w:r>
      <w:r w:rsidRPr="00024045">
        <w:rPr>
          <w:rFonts w:eastAsia="仿宋" w:hint="eastAsia"/>
          <w:sz w:val="28"/>
          <w:szCs w:val="28"/>
          <w:lang w:val="zh-CN"/>
        </w:rPr>
        <w:t>；次主导风向为西南风，风频平均为</w:t>
      </w:r>
      <w:r w:rsidRPr="00024045">
        <w:rPr>
          <w:rFonts w:eastAsia="仿宋" w:hint="eastAsia"/>
          <w:sz w:val="28"/>
          <w:szCs w:val="28"/>
          <w:lang w:val="zh-CN"/>
        </w:rPr>
        <w:t>16.1%</w:t>
      </w:r>
      <w:r w:rsidRPr="00024045">
        <w:rPr>
          <w:rFonts w:eastAsia="仿宋" w:hint="eastAsia"/>
          <w:sz w:val="28"/>
          <w:szCs w:val="28"/>
          <w:lang w:val="zh-CN"/>
        </w:rPr>
        <w:t>；全年平均风速</w:t>
      </w:r>
      <w:r w:rsidRPr="00024045">
        <w:rPr>
          <w:rFonts w:eastAsia="仿宋" w:hint="eastAsia"/>
          <w:sz w:val="28"/>
          <w:szCs w:val="28"/>
          <w:lang w:val="zh-CN"/>
        </w:rPr>
        <w:t>2.4m/s</w:t>
      </w:r>
      <w:r w:rsidRPr="00024045">
        <w:rPr>
          <w:rFonts w:eastAsia="仿宋" w:hint="eastAsia"/>
          <w:sz w:val="28"/>
          <w:szCs w:val="28"/>
          <w:lang w:val="zh-CN"/>
        </w:rPr>
        <w:t>。</w:t>
      </w:r>
    </w:p>
    <w:p w:rsidR="00024045" w:rsidRPr="00024045" w:rsidRDefault="00024045" w:rsidP="00024045">
      <w:pPr>
        <w:spacing w:line="500" w:lineRule="exact"/>
        <w:ind w:firstLineChars="200" w:firstLine="562"/>
        <w:rPr>
          <w:rFonts w:eastAsia="仿宋"/>
          <w:b/>
          <w:bCs/>
          <w:sz w:val="28"/>
          <w:szCs w:val="28"/>
          <w:lang w:val="zh-CN"/>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）河流</w:t>
      </w:r>
      <w:r w:rsidRPr="00024045">
        <w:rPr>
          <w:rFonts w:eastAsia="仿宋" w:hint="eastAsia"/>
          <w:b/>
          <w:bCs/>
          <w:sz w:val="28"/>
          <w:szCs w:val="28"/>
          <w:lang w:val="zh-CN"/>
        </w:rPr>
        <w:t>水系</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长江流经县境</w:t>
      </w:r>
      <w:r w:rsidRPr="00024045">
        <w:rPr>
          <w:rFonts w:eastAsia="仿宋" w:hint="eastAsia"/>
          <w:sz w:val="28"/>
          <w:szCs w:val="28"/>
        </w:rPr>
        <w:t>86.4</w:t>
      </w:r>
      <w:r w:rsidRPr="00024045">
        <w:rPr>
          <w:rFonts w:eastAsia="仿宋" w:hint="eastAsia"/>
          <w:sz w:val="28"/>
          <w:szCs w:val="28"/>
        </w:rPr>
        <w:t>公里，有</w:t>
      </w:r>
      <w:r w:rsidRPr="00024045">
        <w:rPr>
          <w:rFonts w:eastAsia="仿宋" w:hint="eastAsia"/>
          <w:sz w:val="28"/>
          <w:szCs w:val="28"/>
        </w:rPr>
        <w:t>7</w:t>
      </w:r>
      <w:r w:rsidRPr="00024045">
        <w:rPr>
          <w:rFonts w:eastAsia="仿宋" w:hint="eastAsia"/>
          <w:sz w:val="28"/>
          <w:szCs w:val="28"/>
        </w:rPr>
        <w:t>条独立入江（河）河流，大小支流</w:t>
      </w:r>
      <w:r w:rsidRPr="00024045">
        <w:rPr>
          <w:rFonts w:eastAsia="仿宋" w:hint="eastAsia"/>
          <w:sz w:val="28"/>
          <w:szCs w:val="28"/>
        </w:rPr>
        <w:t>440</w:t>
      </w:r>
      <w:r w:rsidRPr="00024045">
        <w:rPr>
          <w:rFonts w:eastAsia="仿宋" w:hint="eastAsia"/>
          <w:sz w:val="28"/>
          <w:szCs w:val="28"/>
        </w:rPr>
        <w:t>条，河流总长</w:t>
      </w:r>
      <w:r w:rsidRPr="00024045">
        <w:rPr>
          <w:rFonts w:eastAsia="仿宋" w:hint="eastAsia"/>
          <w:sz w:val="28"/>
          <w:szCs w:val="28"/>
        </w:rPr>
        <w:t>1982.45</w:t>
      </w:r>
      <w:r w:rsidRPr="00024045">
        <w:rPr>
          <w:rFonts w:eastAsia="仿宋" w:hint="eastAsia"/>
          <w:sz w:val="28"/>
          <w:szCs w:val="28"/>
        </w:rPr>
        <w:t>公里，其中</w:t>
      </w:r>
      <w:r w:rsidRPr="00024045">
        <w:rPr>
          <w:rFonts w:eastAsia="仿宋" w:hint="eastAsia"/>
          <w:sz w:val="28"/>
          <w:szCs w:val="28"/>
        </w:rPr>
        <w:t>10</w:t>
      </w:r>
      <w:r w:rsidRPr="00024045">
        <w:rPr>
          <w:rFonts w:eastAsia="仿宋" w:hint="eastAsia"/>
          <w:sz w:val="28"/>
          <w:szCs w:val="28"/>
        </w:rPr>
        <w:t>公里以上的支流</w:t>
      </w:r>
      <w:r w:rsidRPr="00024045">
        <w:rPr>
          <w:rFonts w:eastAsia="仿宋" w:hint="eastAsia"/>
          <w:sz w:val="28"/>
          <w:szCs w:val="28"/>
        </w:rPr>
        <w:t>29</w:t>
      </w:r>
      <w:r w:rsidRPr="00024045">
        <w:rPr>
          <w:rFonts w:eastAsia="仿宋" w:hint="eastAsia"/>
          <w:sz w:val="28"/>
          <w:szCs w:val="28"/>
        </w:rPr>
        <w:t>条长</w:t>
      </w:r>
      <w:r w:rsidRPr="00024045">
        <w:rPr>
          <w:rFonts w:eastAsia="仿宋" w:hint="eastAsia"/>
          <w:sz w:val="28"/>
          <w:szCs w:val="28"/>
        </w:rPr>
        <w:t>450.75</w:t>
      </w:r>
      <w:r w:rsidRPr="00024045">
        <w:rPr>
          <w:rFonts w:eastAsia="仿宋" w:hint="eastAsia"/>
          <w:sz w:val="28"/>
          <w:szCs w:val="28"/>
        </w:rPr>
        <w:t>公里，</w:t>
      </w:r>
      <w:r w:rsidRPr="00024045">
        <w:rPr>
          <w:rFonts w:eastAsia="仿宋" w:hint="eastAsia"/>
          <w:sz w:val="28"/>
          <w:szCs w:val="28"/>
        </w:rPr>
        <w:t>10</w:t>
      </w:r>
      <w:r w:rsidRPr="00024045">
        <w:rPr>
          <w:rFonts w:eastAsia="仿宋" w:hint="eastAsia"/>
          <w:sz w:val="28"/>
          <w:szCs w:val="28"/>
        </w:rPr>
        <w:t>公里以下的支流</w:t>
      </w:r>
      <w:r w:rsidRPr="00024045">
        <w:rPr>
          <w:rFonts w:eastAsia="仿宋" w:hint="eastAsia"/>
          <w:sz w:val="28"/>
          <w:szCs w:val="28"/>
        </w:rPr>
        <w:t>411</w:t>
      </w:r>
      <w:r w:rsidRPr="00024045">
        <w:rPr>
          <w:rFonts w:eastAsia="仿宋" w:hint="eastAsia"/>
          <w:sz w:val="28"/>
          <w:szCs w:val="28"/>
        </w:rPr>
        <w:t>条长</w:t>
      </w:r>
      <w:r w:rsidRPr="00024045">
        <w:rPr>
          <w:rFonts w:eastAsia="仿宋" w:hint="eastAsia"/>
          <w:sz w:val="28"/>
          <w:szCs w:val="28"/>
        </w:rPr>
        <w:t>1226.6</w:t>
      </w:r>
      <w:r w:rsidRPr="00024045">
        <w:rPr>
          <w:rFonts w:eastAsia="仿宋" w:hint="eastAsia"/>
          <w:sz w:val="28"/>
          <w:szCs w:val="28"/>
        </w:rPr>
        <w:t>公里。</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分为三个水系：直接入江水系主要河流有黄湓河、尧渡河、香隅河，太白湖水系有鹰山河、香口河，鄱阳湖水系有龙泉河、白泥河。其中主要水系为直接入江水系和鄱阳湖水系，主要河流为黄湓河、尧渡河和龙泉河。</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湖泊主要是升金湖、太泊湖、肖思湖、黄泥湖、小七里湖、狭阳湖、丁湖等。</w:t>
      </w:r>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lastRenderedPageBreak/>
        <w:t>（</w:t>
      </w:r>
      <w:r w:rsidRPr="00024045">
        <w:rPr>
          <w:rFonts w:eastAsia="仿宋" w:hint="eastAsia"/>
          <w:b/>
          <w:bCs/>
          <w:sz w:val="28"/>
          <w:szCs w:val="28"/>
        </w:rPr>
        <w:t>4</w:t>
      </w:r>
      <w:r w:rsidRPr="00024045">
        <w:rPr>
          <w:rFonts w:eastAsia="仿宋" w:hint="eastAsia"/>
          <w:b/>
          <w:bCs/>
          <w:sz w:val="28"/>
          <w:szCs w:val="28"/>
        </w:rPr>
        <w:t>）土壤与植被</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lang w:val="zh-CN"/>
        </w:rPr>
        <w:t>东至县土壤基本分为</w:t>
      </w:r>
      <w:r w:rsidRPr="00024045">
        <w:rPr>
          <w:rFonts w:eastAsia="仿宋" w:hint="eastAsia"/>
          <w:sz w:val="28"/>
          <w:szCs w:val="28"/>
          <w:lang w:val="zh-CN"/>
        </w:rPr>
        <w:t>7</w:t>
      </w:r>
      <w:r w:rsidRPr="00024045">
        <w:rPr>
          <w:rFonts w:eastAsia="仿宋" w:hint="eastAsia"/>
          <w:sz w:val="28"/>
          <w:szCs w:val="28"/>
          <w:lang w:val="zh-CN"/>
        </w:rPr>
        <w:t>类：红壤土、黄壤土、潮土类、紫色土类、石灰（岩）土类、水稻土类、草甸土类，其主要土类红壤土约占</w:t>
      </w:r>
      <w:r w:rsidRPr="00024045">
        <w:rPr>
          <w:rFonts w:eastAsia="仿宋" w:hint="eastAsia"/>
          <w:sz w:val="28"/>
          <w:szCs w:val="28"/>
          <w:lang w:val="zh-CN"/>
        </w:rPr>
        <w:t>70%</w:t>
      </w:r>
      <w:r w:rsidRPr="00024045">
        <w:rPr>
          <w:rFonts w:eastAsia="仿宋" w:hint="eastAsia"/>
          <w:sz w:val="28"/>
          <w:szCs w:val="28"/>
          <w:lang w:val="zh-CN"/>
        </w:rPr>
        <w:t>。</w:t>
      </w:r>
      <w:r w:rsidRPr="00024045">
        <w:rPr>
          <w:rFonts w:eastAsia="仿宋" w:hint="eastAsia"/>
          <w:sz w:val="28"/>
          <w:szCs w:val="28"/>
          <w:lang w:val="zh-CN"/>
        </w:rPr>
        <w:t>12</w:t>
      </w:r>
      <w:r w:rsidRPr="00024045">
        <w:rPr>
          <w:rFonts w:eastAsia="仿宋" w:hint="eastAsia"/>
          <w:sz w:val="28"/>
          <w:szCs w:val="28"/>
          <w:lang w:val="zh-CN"/>
        </w:rPr>
        <w:t>个亚土类、</w:t>
      </w:r>
      <w:r w:rsidRPr="00024045">
        <w:rPr>
          <w:rFonts w:eastAsia="仿宋" w:hint="eastAsia"/>
          <w:sz w:val="28"/>
          <w:szCs w:val="28"/>
          <w:lang w:val="zh-CN"/>
        </w:rPr>
        <w:t>40</w:t>
      </w:r>
      <w:r w:rsidRPr="00024045">
        <w:rPr>
          <w:rFonts w:eastAsia="仿宋" w:hint="eastAsia"/>
          <w:sz w:val="28"/>
          <w:szCs w:val="28"/>
          <w:lang w:val="zh-CN"/>
        </w:rPr>
        <w:t>个土属、</w:t>
      </w:r>
      <w:r w:rsidRPr="00024045">
        <w:rPr>
          <w:rFonts w:eastAsia="仿宋" w:hint="eastAsia"/>
          <w:sz w:val="28"/>
          <w:szCs w:val="28"/>
          <w:lang w:val="zh-CN"/>
        </w:rPr>
        <w:t>67</w:t>
      </w:r>
      <w:r w:rsidRPr="00024045">
        <w:rPr>
          <w:rFonts w:eastAsia="仿宋" w:hint="eastAsia"/>
          <w:sz w:val="28"/>
          <w:szCs w:val="28"/>
          <w:lang w:val="zh-CN"/>
        </w:rPr>
        <w:t>个土种；主要植被南部常见常绿阔叶林，次生常绿阔叶林与落叶混交林，大面积次生灌木丛和蒿草丛，其次是人工杉木林、马尾松林、竹林、天然人工混交林。</w:t>
      </w:r>
    </w:p>
    <w:p w:rsidR="00024045" w:rsidRPr="00024045" w:rsidRDefault="00024045" w:rsidP="00024045">
      <w:pPr>
        <w:spacing w:line="500" w:lineRule="exact"/>
        <w:ind w:firstLineChars="200" w:firstLine="562"/>
        <w:outlineLvl w:val="2"/>
        <w:rPr>
          <w:rFonts w:eastAsia="黑体"/>
          <w:b/>
          <w:bCs/>
          <w:sz w:val="28"/>
          <w:szCs w:val="28"/>
        </w:rPr>
      </w:pPr>
      <w:bookmarkStart w:id="50" w:name="_Toc5302"/>
      <w:bookmarkStart w:id="51" w:name="_Toc26969"/>
      <w:bookmarkStart w:id="52" w:name="_Toc11191"/>
      <w:bookmarkStart w:id="53" w:name="_Toc13650"/>
      <w:bookmarkStart w:id="54" w:name="_Toc514077475"/>
      <w:r w:rsidRPr="00024045">
        <w:rPr>
          <w:rFonts w:eastAsia="黑体" w:hint="eastAsia"/>
          <w:b/>
          <w:bCs/>
          <w:sz w:val="28"/>
          <w:szCs w:val="28"/>
        </w:rPr>
        <w:t>2.1.3</w:t>
      </w:r>
      <w:r w:rsidRPr="00024045">
        <w:rPr>
          <w:rFonts w:eastAsia="黑体" w:hint="eastAsia"/>
          <w:b/>
          <w:bCs/>
          <w:sz w:val="28"/>
          <w:szCs w:val="28"/>
        </w:rPr>
        <w:t>资源概况</w:t>
      </w:r>
      <w:bookmarkEnd w:id="50"/>
      <w:bookmarkEnd w:id="51"/>
      <w:bookmarkEnd w:id="52"/>
      <w:bookmarkEnd w:id="53"/>
    </w:p>
    <w:bookmarkEnd w:id="54"/>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）水资源</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水资源主要是由大气降水补给的河川径流，即地表水资源。地下水资源除圩湖、河谷地区外，一般埋藏较深，单位涌水量小，单井出水量小，且农业用水利用价值不大。据近年取水登记资料表明，全县取用地下水仅占取用水总量的千分之六；全县农业用水极少利用泉水灌溉，其用量也仅占农业用水总量的千分之三。</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东至县境内水资源主要是地表水资源，主要湖泊有升金湖、太泊湖、肖思湖、黄泥湖、小七里湖、狭阳湖、丁湖等，另外还分布着大板、白茆、候店、中湾、思源坳等</w:t>
      </w:r>
      <w:r w:rsidRPr="00024045">
        <w:rPr>
          <w:rFonts w:eastAsia="仿宋" w:hint="eastAsia"/>
          <w:sz w:val="28"/>
          <w:szCs w:val="28"/>
        </w:rPr>
        <w:t>204</w:t>
      </w:r>
      <w:r w:rsidRPr="00024045">
        <w:rPr>
          <w:rFonts w:eastAsia="仿宋" w:hint="eastAsia"/>
          <w:sz w:val="28"/>
          <w:szCs w:val="28"/>
        </w:rPr>
        <w:t>座中小型水库。根据相关统计数据，东至县多年平均地表水资源总量为</w:t>
      </w:r>
      <w:r w:rsidRPr="00024045">
        <w:rPr>
          <w:rFonts w:eastAsia="仿宋" w:hint="eastAsia"/>
          <w:sz w:val="28"/>
          <w:szCs w:val="28"/>
        </w:rPr>
        <w:t>22.83</w:t>
      </w:r>
      <w:r w:rsidRPr="00024045">
        <w:rPr>
          <w:rFonts w:eastAsia="仿宋" w:hint="eastAsia"/>
          <w:sz w:val="28"/>
          <w:szCs w:val="28"/>
        </w:rPr>
        <w:t>亿</w:t>
      </w:r>
      <w:r w:rsidRPr="00024045">
        <w:rPr>
          <w:rFonts w:eastAsia="仿宋" w:hint="eastAsia"/>
          <w:sz w:val="28"/>
          <w:szCs w:val="28"/>
        </w:rPr>
        <w:t>m</w:t>
      </w:r>
      <w:r w:rsidRPr="00024045">
        <w:rPr>
          <w:rFonts w:eastAsia="仿宋" w:hint="eastAsia"/>
          <w:sz w:val="28"/>
          <w:szCs w:val="28"/>
          <w:vertAlign w:val="superscript"/>
        </w:rPr>
        <w:t>3</w:t>
      </w:r>
      <w:r w:rsidRPr="00024045">
        <w:rPr>
          <w:rFonts w:eastAsia="仿宋" w:hint="eastAsia"/>
          <w:sz w:val="28"/>
          <w:szCs w:val="28"/>
        </w:rPr>
        <w:t>，多年平均径流深为</w:t>
      </w:r>
      <w:r w:rsidRPr="00024045">
        <w:rPr>
          <w:rFonts w:eastAsia="仿宋" w:hint="eastAsia"/>
          <w:sz w:val="28"/>
          <w:szCs w:val="28"/>
        </w:rPr>
        <w:t>729mm</w:t>
      </w:r>
      <w:r w:rsidRPr="00024045">
        <w:rPr>
          <w:rFonts w:eastAsia="仿宋" w:hint="eastAsia"/>
          <w:sz w:val="28"/>
          <w:szCs w:val="28"/>
        </w:rPr>
        <w:t>，正常年区内径流深</w:t>
      </w:r>
      <w:r w:rsidRPr="00024045">
        <w:rPr>
          <w:rFonts w:eastAsia="仿宋" w:hint="eastAsia"/>
          <w:sz w:val="28"/>
          <w:szCs w:val="28"/>
        </w:rPr>
        <w:t>710mm</w:t>
      </w:r>
      <w:r w:rsidRPr="00024045">
        <w:rPr>
          <w:rFonts w:eastAsia="仿宋" w:hint="eastAsia"/>
          <w:sz w:val="28"/>
          <w:szCs w:val="28"/>
        </w:rPr>
        <w:t>。</w:t>
      </w:r>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2</w:t>
      </w:r>
      <w:r w:rsidRPr="00024045">
        <w:rPr>
          <w:rFonts w:eastAsia="仿宋" w:hint="eastAsia"/>
          <w:b/>
          <w:bCs/>
          <w:sz w:val="28"/>
          <w:szCs w:val="28"/>
        </w:rPr>
        <w:t>）土地资源</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根据东至县第三次全国国土调查主要数据成果，</w:t>
      </w:r>
      <w:r w:rsidRPr="00024045">
        <w:rPr>
          <w:rFonts w:eastAsia="仿宋" w:hint="eastAsia"/>
          <w:sz w:val="28"/>
          <w:szCs w:val="28"/>
        </w:rPr>
        <w:t>2021</w:t>
      </w:r>
      <w:r w:rsidRPr="00024045">
        <w:rPr>
          <w:rFonts w:eastAsia="仿宋" w:hint="eastAsia"/>
          <w:sz w:val="28"/>
          <w:szCs w:val="28"/>
        </w:rPr>
        <w:t>年全县国土调查总面积</w:t>
      </w:r>
      <w:r w:rsidRPr="00024045">
        <w:rPr>
          <w:rFonts w:eastAsia="仿宋" w:hint="eastAsia"/>
          <w:sz w:val="28"/>
          <w:szCs w:val="28"/>
        </w:rPr>
        <w:t>487.50</w:t>
      </w:r>
      <w:r w:rsidRPr="00024045">
        <w:rPr>
          <w:rFonts w:eastAsia="仿宋" w:hint="eastAsia"/>
          <w:sz w:val="28"/>
          <w:szCs w:val="28"/>
        </w:rPr>
        <w:t>万亩，农用地面积</w:t>
      </w:r>
      <w:r w:rsidRPr="00024045">
        <w:rPr>
          <w:rFonts w:eastAsia="仿宋" w:hint="eastAsia"/>
          <w:sz w:val="28"/>
          <w:szCs w:val="28"/>
        </w:rPr>
        <w:t>421.14</w:t>
      </w:r>
      <w:r w:rsidRPr="00024045">
        <w:rPr>
          <w:rFonts w:eastAsia="仿宋" w:hint="eastAsia"/>
          <w:sz w:val="28"/>
          <w:szCs w:val="28"/>
        </w:rPr>
        <w:t>万亩，建设用地面积</w:t>
      </w:r>
      <w:r w:rsidRPr="00024045">
        <w:rPr>
          <w:rFonts w:eastAsia="仿宋" w:hint="eastAsia"/>
          <w:sz w:val="28"/>
          <w:szCs w:val="28"/>
        </w:rPr>
        <w:t>28.12</w:t>
      </w:r>
      <w:r w:rsidRPr="00024045">
        <w:rPr>
          <w:rFonts w:eastAsia="仿宋" w:hint="eastAsia"/>
          <w:sz w:val="28"/>
          <w:szCs w:val="28"/>
        </w:rPr>
        <w:t>万亩，未利地面积</w:t>
      </w:r>
      <w:r w:rsidRPr="00024045">
        <w:rPr>
          <w:rFonts w:eastAsia="仿宋" w:hint="eastAsia"/>
          <w:sz w:val="28"/>
          <w:szCs w:val="28"/>
        </w:rPr>
        <w:t>38.24</w:t>
      </w:r>
      <w:r w:rsidRPr="00024045">
        <w:rPr>
          <w:rFonts w:eastAsia="仿宋" w:hint="eastAsia"/>
          <w:sz w:val="28"/>
          <w:szCs w:val="28"/>
        </w:rPr>
        <w:t>万亩。全县耕地资源较匮乏，林草湿及河流湖泊等生态功能较强的地类较多。</w:t>
      </w:r>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）矿产资源</w:t>
      </w:r>
      <w:r w:rsidRPr="00024045">
        <w:rPr>
          <w:rFonts w:eastAsia="仿宋" w:hint="eastAsia"/>
          <w:b/>
          <w:bCs/>
          <w:sz w:val="28"/>
          <w:szCs w:val="28"/>
        </w:rPr>
        <w:t xml:space="preserve"> </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东至县矿产资源种类较多，发现矿产</w:t>
      </w:r>
      <w:r w:rsidRPr="00024045">
        <w:rPr>
          <w:rFonts w:eastAsia="仿宋" w:hint="eastAsia"/>
          <w:sz w:val="28"/>
          <w:szCs w:val="28"/>
        </w:rPr>
        <w:t>21</w:t>
      </w:r>
      <w:r w:rsidRPr="00024045">
        <w:rPr>
          <w:rFonts w:eastAsia="仿宋" w:hint="eastAsia"/>
          <w:sz w:val="28"/>
          <w:szCs w:val="28"/>
        </w:rPr>
        <w:t>种</w:t>
      </w:r>
      <w:r w:rsidRPr="00024045">
        <w:rPr>
          <w:rFonts w:eastAsia="仿宋" w:hint="eastAsia"/>
          <w:sz w:val="28"/>
          <w:szCs w:val="28"/>
        </w:rPr>
        <w:t>(</w:t>
      </w:r>
      <w:r w:rsidRPr="00024045">
        <w:rPr>
          <w:rFonts w:eastAsia="仿宋" w:hint="eastAsia"/>
          <w:sz w:val="28"/>
          <w:szCs w:val="28"/>
        </w:rPr>
        <w:t>含亚种</w:t>
      </w:r>
      <w:r w:rsidRPr="00024045">
        <w:rPr>
          <w:rFonts w:eastAsia="仿宋" w:hint="eastAsia"/>
          <w:sz w:val="28"/>
          <w:szCs w:val="28"/>
        </w:rPr>
        <w:t>)</w:t>
      </w:r>
      <w:r w:rsidRPr="00024045">
        <w:rPr>
          <w:rFonts w:eastAsia="仿宋" w:hint="eastAsia"/>
          <w:sz w:val="28"/>
          <w:szCs w:val="28"/>
        </w:rPr>
        <w:t>。水泥用石灰岩、熔剂用石灰岩、制灰用石灰岩、建筑石料用灰岩、冶金用白云岩、建筑用白云岩资源储量较大，优势矿产为石灰岩、白云岩、铅、</w:t>
      </w:r>
      <w:r w:rsidRPr="00024045">
        <w:rPr>
          <w:rFonts w:eastAsia="仿宋" w:hint="eastAsia"/>
          <w:sz w:val="28"/>
          <w:szCs w:val="28"/>
        </w:rPr>
        <w:lastRenderedPageBreak/>
        <w:t>锌等。矿产地主要分布在尧渡镇、洋湖镇、香隅镇境内；铅锌矿、金矿主要分布在官港地区。东至县矿产资源总体特点是非金属矿产资源丰富；金属矿规模小，分布不均。</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w:t>
      </w:r>
      <w:r w:rsidRPr="00024045">
        <w:rPr>
          <w:rFonts w:eastAsia="仿宋" w:hint="eastAsia"/>
          <w:b/>
          <w:bCs/>
          <w:sz w:val="28"/>
          <w:szCs w:val="28"/>
        </w:rPr>
        <w:t>4</w:t>
      </w:r>
      <w:r w:rsidRPr="00024045">
        <w:rPr>
          <w:rFonts w:eastAsia="仿宋" w:hint="eastAsia"/>
          <w:b/>
          <w:bCs/>
          <w:sz w:val="28"/>
          <w:szCs w:val="28"/>
        </w:rPr>
        <w:t>）水产资源</w:t>
      </w:r>
      <w:r w:rsidRPr="00024045">
        <w:rPr>
          <w:rFonts w:eastAsia="仿宋" w:hint="eastAsia"/>
          <w:sz w:val="28"/>
          <w:szCs w:val="28"/>
        </w:rPr>
        <w:t xml:space="preserve"> </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东至县总水面约</w:t>
      </w:r>
      <w:r w:rsidRPr="00024045">
        <w:rPr>
          <w:rFonts w:eastAsia="仿宋" w:hint="eastAsia"/>
          <w:sz w:val="28"/>
          <w:szCs w:val="28"/>
        </w:rPr>
        <w:t>44.8</w:t>
      </w:r>
      <w:r w:rsidRPr="00024045">
        <w:rPr>
          <w:rFonts w:eastAsia="仿宋" w:hint="eastAsia"/>
          <w:sz w:val="28"/>
          <w:szCs w:val="28"/>
        </w:rPr>
        <w:t>万亩，其中湖泊约</w:t>
      </w:r>
      <w:r w:rsidRPr="00024045">
        <w:rPr>
          <w:rFonts w:eastAsia="仿宋" w:hint="eastAsia"/>
          <w:sz w:val="28"/>
          <w:szCs w:val="28"/>
        </w:rPr>
        <w:t>15.8</w:t>
      </w:r>
      <w:r w:rsidRPr="00024045">
        <w:rPr>
          <w:rFonts w:eastAsia="仿宋" w:hint="eastAsia"/>
          <w:sz w:val="28"/>
          <w:szCs w:val="28"/>
        </w:rPr>
        <w:t>万亩，池塘约</w:t>
      </w:r>
      <w:r w:rsidRPr="00024045">
        <w:rPr>
          <w:rFonts w:eastAsia="仿宋" w:hint="eastAsia"/>
          <w:sz w:val="28"/>
          <w:szCs w:val="28"/>
        </w:rPr>
        <w:t>1.69</w:t>
      </w:r>
      <w:r w:rsidRPr="00024045">
        <w:rPr>
          <w:rFonts w:eastAsia="仿宋" w:hint="eastAsia"/>
          <w:sz w:val="28"/>
          <w:szCs w:val="28"/>
        </w:rPr>
        <w:t>万亩，水库约</w:t>
      </w:r>
      <w:r w:rsidRPr="00024045">
        <w:rPr>
          <w:rFonts w:eastAsia="仿宋" w:hint="eastAsia"/>
          <w:sz w:val="28"/>
          <w:szCs w:val="28"/>
        </w:rPr>
        <w:t>1.46</w:t>
      </w:r>
      <w:r w:rsidRPr="00024045">
        <w:rPr>
          <w:rFonts w:eastAsia="仿宋" w:hint="eastAsia"/>
          <w:sz w:val="28"/>
          <w:szCs w:val="28"/>
        </w:rPr>
        <w:t>万亩。全县鱼类约</w:t>
      </w:r>
      <w:r w:rsidRPr="00024045">
        <w:rPr>
          <w:rFonts w:eastAsia="仿宋" w:hint="eastAsia"/>
          <w:sz w:val="28"/>
          <w:szCs w:val="28"/>
        </w:rPr>
        <w:t>113</w:t>
      </w:r>
      <w:r w:rsidRPr="00024045">
        <w:rPr>
          <w:rFonts w:eastAsia="仿宋" w:hint="eastAsia"/>
          <w:sz w:val="28"/>
          <w:szCs w:val="28"/>
        </w:rPr>
        <w:t>种，主要经济鱼类有：青、草、鲢、鳙、鲤、鲫、鳊、鳜、鯝、鲶、乌鱼、鲌等</w:t>
      </w:r>
      <w:r w:rsidRPr="00024045">
        <w:rPr>
          <w:rFonts w:eastAsia="仿宋" w:hint="eastAsia"/>
          <w:sz w:val="28"/>
          <w:szCs w:val="28"/>
        </w:rPr>
        <w:t>30</w:t>
      </w:r>
      <w:r w:rsidRPr="00024045">
        <w:rPr>
          <w:rFonts w:eastAsia="仿宋" w:hint="eastAsia"/>
          <w:sz w:val="28"/>
          <w:szCs w:val="28"/>
        </w:rPr>
        <w:t>余种；其他水生动物资源主要有：青虾、克氏原螯虾、中华绒螯蟹、中华鳖、贝、螺等；水生经济植物资源有：莲藕、芦苇、芡实等。东至是全省水产重点县，优势水产品生产基地和沿江渔业高产高效示范区。全县有渔场</w:t>
      </w:r>
      <w:r w:rsidRPr="00024045">
        <w:rPr>
          <w:rFonts w:eastAsia="仿宋" w:hint="eastAsia"/>
          <w:sz w:val="28"/>
          <w:szCs w:val="28"/>
        </w:rPr>
        <w:t>23</w:t>
      </w:r>
      <w:r w:rsidRPr="00024045">
        <w:rPr>
          <w:rFonts w:eastAsia="仿宋" w:hint="eastAsia"/>
          <w:sz w:val="28"/>
          <w:szCs w:val="28"/>
        </w:rPr>
        <w:t>个（其中中央、省、县三级联营渔场</w:t>
      </w:r>
      <w:r w:rsidRPr="00024045">
        <w:rPr>
          <w:rFonts w:eastAsia="仿宋" w:hint="eastAsia"/>
          <w:sz w:val="28"/>
          <w:szCs w:val="28"/>
        </w:rPr>
        <w:t>1</w:t>
      </w:r>
      <w:r w:rsidRPr="00024045">
        <w:rPr>
          <w:rFonts w:eastAsia="仿宋" w:hint="eastAsia"/>
          <w:sz w:val="28"/>
          <w:szCs w:val="28"/>
        </w:rPr>
        <w:t>个，国有渔场</w:t>
      </w:r>
      <w:r w:rsidRPr="00024045">
        <w:rPr>
          <w:rFonts w:eastAsia="仿宋" w:hint="eastAsia"/>
          <w:sz w:val="28"/>
          <w:szCs w:val="28"/>
        </w:rPr>
        <w:t>1</w:t>
      </w:r>
      <w:r w:rsidRPr="00024045">
        <w:rPr>
          <w:rFonts w:eastAsia="仿宋" w:hint="eastAsia"/>
          <w:sz w:val="28"/>
          <w:szCs w:val="28"/>
        </w:rPr>
        <w:t>个，小龙虾养殖协会</w:t>
      </w:r>
      <w:r w:rsidRPr="00024045">
        <w:rPr>
          <w:rFonts w:eastAsia="仿宋" w:hint="eastAsia"/>
          <w:sz w:val="28"/>
          <w:szCs w:val="28"/>
        </w:rPr>
        <w:t>1</w:t>
      </w:r>
      <w:r w:rsidRPr="00024045">
        <w:rPr>
          <w:rFonts w:eastAsia="仿宋" w:hint="eastAsia"/>
          <w:sz w:val="28"/>
          <w:szCs w:val="28"/>
        </w:rPr>
        <w:t>个，渔业合作社</w:t>
      </w:r>
      <w:r w:rsidRPr="00024045">
        <w:rPr>
          <w:rFonts w:eastAsia="仿宋" w:hint="eastAsia"/>
          <w:sz w:val="28"/>
          <w:szCs w:val="28"/>
        </w:rPr>
        <w:t>4</w:t>
      </w:r>
      <w:r w:rsidRPr="00024045">
        <w:rPr>
          <w:rFonts w:eastAsia="仿宋" w:hint="eastAsia"/>
          <w:sz w:val="28"/>
          <w:szCs w:val="28"/>
        </w:rPr>
        <w:t>个，省级渔业休闲基地</w:t>
      </w:r>
      <w:r w:rsidRPr="00024045">
        <w:rPr>
          <w:rFonts w:eastAsia="仿宋" w:hint="eastAsia"/>
          <w:sz w:val="28"/>
          <w:szCs w:val="28"/>
        </w:rPr>
        <w:t>2</w:t>
      </w:r>
      <w:r w:rsidRPr="00024045">
        <w:rPr>
          <w:rFonts w:eastAsia="仿宋" w:hint="eastAsia"/>
          <w:sz w:val="28"/>
          <w:szCs w:val="28"/>
        </w:rPr>
        <w:t>个，村级个体渔场</w:t>
      </w:r>
      <w:r w:rsidRPr="00024045">
        <w:rPr>
          <w:rFonts w:eastAsia="仿宋" w:hint="eastAsia"/>
          <w:sz w:val="28"/>
          <w:szCs w:val="28"/>
        </w:rPr>
        <w:t>20</w:t>
      </w:r>
      <w:r w:rsidRPr="00024045">
        <w:rPr>
          <w:rFonts w:eastAsia="仿宋" w:hint="eastAsia"/>
          <w:sz w:val="28"/>
          <w:szCs w:val="28"/>
        </w:rPr>
        <w:t>个），形成从苗种繁育、苗种培育、成鱼养殖、河蟹、青虾、鳜鱼、黄鳝、小龙虾等名特优水产品养殖体系，健康养殖水平不断提高。</w:t>
      </w:r>
      <w:r w:rsidRPr="00024045">
        <w:rPr>
          <w:rFonts w:eastAsia="仿宋" w:hint="eastAsia"/>
          <w:sz w:val="28"/>
          <w:szCs w:val="28"/>
        </w:rPr>
        <w:t xml:space="preserve"> </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w:t>
      </w:r>
      <w:r w:rsidRPr="00024045">
        <w:rPr>
          <w:rFonts w:eastAsia="仿宋" w:hint="eastAsia"/>
          <w:b/>
          <w:bCs/>
          <w:sz w:val="28"/>
          <w:szCs w:val="28"/>
        </w:rPr>
        <w:t>5</w:t>
      </w:r>
      <w:r w:rsidRPr="00024045">
        <w:rPr>
          <w:rFonts w:eastAsia="仿宋" w:hint="eastAsia"/>
          <w:b/>
          <w:bCs/>
          <w:sz w:val="28"/>
          <w:szCs w:val="28"/>
        </w:rPr>
        <w:t>）动物资源</w:t>
      </w:r>
      <w:r w:rsidRPr="00024045">
        <w:rPr>
          <w:rFonts w:eastAsia="仿宋" w:hint="eastAsia"/>
          <w:sz w:val="28"/>
          <w:szCs w:val="28"/>
        </w:rPr>
        <w:t xml:space="preserve"> </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安徽省野生动物重点保护名录所有种在东至县均有分布。东至县目前已知野生动物</w:t>
      </w:r>
      <w:r w:rsidRPr="00024045">
        <w:rPr>
          <w:rFonts w:eastAsia="仿宋" w:hint="eastAsia"/>
          <w:sz w:val="28"/>
          <w:szCs w:val="28"/>
        </w:rPr>
        <w:t>187</w:t>
      </w:r>
      <w:r w:rsidRPr="00024045">
        <w:rPr>
          <w:rFonts w:eastAsia="仿宋" w:hint="eastAsia"/>
          <w:sz w:val="28"/>
          <w:szCs w:val="28"/>
        </w:rPr>
        <w:t>种，其中鸟类</w:t>
      </w:r>
      <w:r w:rsidRPr="00024045">
        <w:rPr>
          <w:rFonts w:eastAsia="仿宋" w:hint="eastAsia"/>
          <w:sz w:val="28"/>
          <w:szCs w:val="28"/>
        </w:rPr>
        <w:t>136</w:t>
      </w:r>
      <w:r w:rsidRPr="00024045">
        <w:rPr>
          <w:rFonts w:eastAsia="仿宋" w:hint="eastAsia"/>
          <w:sz w:val="28"/>
          <w:szCs w:val="28"/>
        </w:rPr>
        <w:t>种，两栖类</w:t>
      </w:r>
      <w:r w:rsidRPr="00024045">
        <w:rPr>
          <w:rFonts w:eastAsia="仿宋" w:hint="eastAsia"/>
          <w:sz w:val="28"/>
          <w:szCs w:val="28"/>
        </w:rPr>
        <w:t>10</w:t>
      </w:r>
      <w:r w:rsidRPr="00024045">
        <w:rPr>
          <w:rFonts w:eastAsia="仿宋" w:hint="eastAsia"/>
          <w:sz w:val="28"/>
          <w:szCs w:val="28"/>
        </w:rPr>
        <w:t>种，爬行类</w:t>
      </w:r>
      <w:r w:rsidRPr="00024045">
        <w:rPr>
          <w:rFonts w:eastAsia="仿宋" w:hint="eastAsia"/>
          <w:sz w:val="28"/>
          <w:szCs w:val="28"/>
        </w:rPr>
        <w:t>18</w:t>
      </w:r>
      <w:r w:rsidRPr="00024045">
        <w:rPr>
          <w:rFonts w:eastAsia="仿宋" w:hint="eastAsia"/>
          <w:sz w:val="28"/>
          <w:szCs w:val="28"/>
        </w:rPr>
        <w:t>种，哺乳类</w:t>
      </w:r>
      <w:r w:rsidRPr="00024045">
        <w:rPr>
          <w:rFonts w:eastAsia="仿宋" w:hint="eastAsia"/>
          <w:sz w:val="28"/>
          <w:szCs w:val="28"/>
        </w:rPr>
        <w:t>23</w:t>
      </w:r>
      <w:r w:rsidRPr="00024045">
        <w:rPr>
          <w:rFonts w:eastAsia="仿宋" w:hint="eastAsia"/>
          <w:sz w:val="28"/>
          <w:szCs w:val="28"/>
        </w:rPr>
        <w:t>种，不仅物种丰富，而且有很多种系国家珍稀和安徽省特有野生动物。</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升金湖有近</w:t>
      </w:r>
      <w:r w:rsidRPr="00024045">
        <w:rPr>
          <w:rFonts w:eastAsia="仿宋" w:hint="eastAsia"/>
          <w:sz w:val="28"/>
          <w:szCs w:val="28"/>
        </w:rPr>
        <w:t>70%</w:t>
      </w:r>
      <w:r w:rsidRPr="00024045">
        <w:rPr>
          <w:rFonts w:eastAsia="仿宋" w:hint="eastAsia"/>
          <w:sz w:val="28"/>
          <w:szCs w:val="28"/>
        </w:rPr>
        <w:t>的面积位于东至县境内，升金湖作为国家重点水禽自然保护区，动物资源种类繁多，有浮游动物</w:t>
      </w:r>
      <w:r w:rsidRPr="00024045">
        <w:rPr>
          <w:rFonts w:eastAsia="仿宋" w:hint="eastAsia"/>
          <w:sz w:val="28"/>
          <w:szCs w:val="28"/>
        </w:rPr>
        <w:t>13</w:t>
      </w:r>
      <w:r w:rsidRPr="00024045">
        <w:rPr>
          <w:rFonts w:eastAsia="仿宋" w:hint="eastAsia"/>
          <w:sz w:val="28"/>
          <w:szCs w:val="28"/>
        </w:rPr>
        <w:t>种；底栖动物</w:t>
      </w:r>
      <w:r w:rsidRPr="00024045">
        <w:rPr>
          <w:rFonts w:eastAsia="仿宋" w:hint="eastAsia"/>
          <w:sz w:val="28"/>
          <w:szCs w:val="28"/>
        </w:rPr>
        <w:t>23</w:t>
      </w:r>
      <w:r w:rsidRPr="00024045">
        <w:rPr>
          <w:rFonts w:eastAsia="仿宋" w:hint="eastAsia"/>
          <w:sz w:val="28"/>
          <w:szCs w:val="28"/>
        </w:rPr>
        <w:t>种；鱼类</w:t>
      </w:r>
      <w:r w:rsidRPr="00024045">
        <w:rPr>
          <w:rFonts w:eastAsia="仿宋" w:hint="eastAsia"/>
          <w:sz w:val="28"/>
          <w:szCs w:val="28"/>
        </w:rPr>
        <w:t>62</w:t>
      </w:r>
      <w:r w:rsidRPr="00024045">
        <w:rPr>
          <w:rFonts w:eastAsia="仿宋" w:hint="eastAsia"/>
          <w:sz w:val="28"/>
          <w:szCs w:val="28"/>
        </w:rPr>
        <w:t>种，其中包括国家二级重点保护动物胭脂鱼；两栖爬行动物</w:t>
      </w:r>
      <w:r w:rsidRPr="00024045">
        <w:rPr>
          <w:rFonts w:eastAsia="仿宋" w:hint="eastAsia"/>
          <w:sz w:val="28"/>
          <w:szCs w:val="28"/>
        </w:rPr>
        <w:t>8</w:t>
      </w:r>
      <w:r w:rsidRPr="00024045">
        <w:rPr>
          <w:rFonts w:eastAsia="仿宋" w:hint="eastAsia"/>
          <w:sz w:val="28"/>
          <w:szCs w:val="28"/>
        </w:rPr>
        <w:t>科</w:t>
      </w:r>
      <w:r w:rsidRPr="00024045">
        <w:rPr>
          <w:rFonts w:eastAsia="仿宋" w:hint="eastAsia"/>
          <w:sz w:val="28"/>
          <w:szCs w:val="28"/>
        </w:rPr>
        <w:t>21</w:t>
      </w:r>
      <w:r w:rsidRPr="00024045">
        <w:rPr>
          <w:rFonts w:eastAsia="仿宋" w:hint="eastAsia"/>
          <w:sz w:val="28"/>
          <w:szCs w:val="28"/>
        </w:rPr>
        <w:t>种。其中虎纹蛙属国家二级保护动物；兽类</w:t>
      </w:r>
      <w:r w:rsidRPr="00024045">
        <w:rPr>
          <w:rFonts w:eastAsia="仿宋" w:hint="eastAsia"/>
          <w:sz w:val="28"/>
          <w:szCs w:val="28"/>
        </w:rPr>
        <w:t>32</w:t>
      </w:r>
      <w:r w:rsidRPr="00024045">
        <w:rPr>
          <w:rFonts w:eastAsia="仿宋" w:hint="eastAsia"/>
          <w:sz w:val="28"/>
          <w:szCs w:val="28"/>
        </w:rPr>
        <w:t>种，国家重点保护物种主要有黑麂、穿山甲、水獭等；鸟类</w:t>
      </w:r>
      <w:r w:rsidRPr="00024045">
        <w:rPr>
          <w:rFonts w:eastAsia="仿宋" w:hint="eastAsia"/>
          <w:sz w:val="28"/>
          <w:szCs w:val="28"/>
        </w:rPr>
        <w:t>175</w:t>
      </w:r>
      <w:r w:rsidRPr="00024045">
        <w:rPr>
          <w:rFonts w:eastAsia="仿宋" w:hint="eastAsia"/>
          <w:sz w:val="28"/>
          <w:szCs w:val="28"/>
        </w:rPr>
        <w:t>种，包括国家一级重点保护水禽</w:t>
      </w:r>
      <w:r w:rsidRPr="00024045">
        <w:rPr>
          <w:rFonts w:eastAsia="仿宋" w:hint="eastAsia"/>
          <w:sz w:val="28"/>
          <w:szCs w:val="28"/>
        </w:rPr>
        <w:t>6</w:t>
      </w:r>
      <w:r w:rsidRPr="00024045">
        <w:rPr>
          <w:rFonts w:eastAsia="仿宋" w:hint="eastAsia"/>
          <w:sz w:val="28"/>
          <w:szCs w:val="28"/>
        </w:rPr>
        <w:t>种，即白头鹤、白鹤、东方白鹳、黑鹳、白肩雕、大鸨；国家二级重点保护水禽</w:t>
      </w:r>
      <w:r w:rsidRPr="00024045">
        <w:rPr>
          <w:rFonts w:eastAsia="仿宋" w:hint="eastAsia"/>
          <w:sz w:val="28"/>
          <w:szCs w:val="28"/>
        </w:rPr>
        <w:t>23</w:t>
      </w:r>
      <w:r w:rsidRPr="00024045">
        <w:rPr>
          <w:rFonts w:eastAsia="仿宋" w:hint="eastAsia"/>
          <w:sz w:val="28"/>
          <w:szCs w:val="28"/>
        </w:rPr>
        <w:t>种。东至县长江水域广，包括</w:t>
      </w:r>
      <w:r w:rsidRPr="00024045">
        <w:rPr>
          <w:rFonts w:eastAsia="仿宋" w:hint="eastAsia"/>
          <w:sz w:val="28"/>
          <w:szCs w:val="28"/>
        </w:rPr>
        <w:t>86</w:t>
      </w:r>
      <w:r w:rsidRPr="00024045">
        <w:rPr>
          <w:rFonts w:eastAsia="仿宋" w:hint="eastAsia"/>
          <w:sz w:val="28"/>
          <w:szCs w:val="28"/>
        </w:rPr>
        <w:t>公里长江干流东至段和</w:t>
      </w:r>
      <w:r w:rsidRPr="00024045">
        <w:rPr>
          <w:rFonts w:eastAsia="仿宋" w:hint="eastAsia"/>
          <w:sz w:val="28"/>
          <w:szCs w:val="28"/>
        </w:rPr>
        <w:t>28.4</w:t>
      </w:r>
      <w:r w:rsidRPr="00024045">
        <w:rPr>
          <w:rFonts w:eastAsia="仿宋" w:hint="eastAsia"/>
          <w:sz w:val="28"/>
          <w:szCs w:val="28"/>
        </w:rPr>
        <w:t>公里的黄湓河鰕虎鱼青虾水产种质资源保</w:t>
      </w:r>
      <w:r w:rsidRPr="00024045">
        <w:rPr>
          <w:rFonts w:eastAsia="仿宋" w:hint="eastAsia"/>
          <w:sz w:val="28"/>
          <w:szCs w:val="28"/>
        </w:rPr>
        <w:lastRenderedPageBreak/>
        <w:t>护区，长江流域水生生物极其丰富，其中重点保护的珍贵、珍稀生物共四类，分别是长江江豚、长江刀鲚、安庆大口鲶和黄湓河鰕虎鱼青虾。为切实保护东至县水生生物资源，修复水域生态环境，东至县人民政府将黄湓河鰕虎鱼青虾水产种质资源保护区全面禁捕工作统一纳入升金湖国家级自然保护区全面禁捕范围，实行渔船全面拆解、渔民全面上岸、水域全面禁捕的“三全面”制度。</w:t>
      </w:r>
    </w:p>
    <w:p w:rsidR="00024045" w:rsidRPr="00024045" w:rsidRDefault="00024045" w:rsidP="00024045">
      <w:pPr>
        <w:spacing w:line="48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6</w:t>
      </w:r>
      <w:r w:rsidRPr="00024045">
        <w:rPr>
          <w:rFonts w:eastAsia="仿宋" w:hint="eastAsia"/>
          <w:b/>
          <w:bCs/>
          <w:sz w:val="28"/>
          <w:szCs w:val="28"/>
        </w:rPr>
        <w:t>）林业资源</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主要植被南部常见常绿阔叶林，次生常绿阔叶林与落叶混交林，大面积次生灌木丛和蒿草丛，其次是人工杉木林、马尾松林、竹林、天然人工混交林。东至县是安徽省重点山区县之一，林业资源丰富，地区分布差异明显，北部沿江地区以防护林为主，中北部丘陵山地以薪炭林为主，中南部低山区主要分布针阔混交林，东南部是本县重点林区，林业资源分布集中。林业用地面积</w:t>
      </w:r>
      <w:r w:rsidRPr="00024045">
        <w:rPr>
          <w:rFonts w:eastAsia="仿宋" w:hint="eastAsia"/>
          <w:sz w:val="28"/>
          <w:szCs w:val="28"/>
        </w:rPr>
        <w:t>319</w:t>
      </w:r>
      <w:r w:rsidRPr="00024045">
        <w:rPr>
          <w:rFonts w:eastAsia="仿宋" w:hint="eastAsia"/>
          <w:sz w:val="28"/>
          <w:szCs w:val="28"/>
        </w:rPr>
        <w:t>万亩，占全县国土总面积的</w:t>
      </w:r>
      <w:r w:rsidRPr="00024045">
        <w:rPr>
          <w:rFonts w:eastAsia="仿宋" w:hint="eastAsia"/>
          <w:sz w:val="28"/>
          <w:szCs w:val="28"/>
        </w:rPr>
        <w:t>65.4%</w:t>
      </w:r>
      <w:r w:rsidRPr="00024045">
        <w:rPr>
          <w:rFonts w:eastAsia="仿宋" w:hint="eastAsia"/>
          <w:sz w:val="28"/>
          <w:szCs w:val="28"/>
        </w:rPr>
        <w:t>，有林地面积</w:t>
      </w:r>
      <w:r w:rsidRPr="00024045">
        <w:rPr>
          <w:rFonts w:eastAsia="仿宋" w:hint="eastAsia"/>
          <w:sz w:val="28"/>
          <w:szCs w:val="28"/>
        </w:rPr>
        <w:t>174794.1</w:t>
      </w:r>
      <w:r w:rsidRPr="00024045">
        <w:rPr>
          <w:rFonts w:eastAsia="仿宋" w:hint="eastAsia"/>
          <w:sz w:val="28"/>
          <w:szCs w:val="28"/>
        </w:rPr>
        <w:t>公顷，森林覆盖率</w:t>
      </w:r>
      <w:r w:rsidRPr="00024045">
        <w:rPr>
          <w:rFonts w:eastAsia="仿宋" w:hint="eastAsia"/>
          <w:sz w:val="28"/>
          <w:szCs w:val="28"/>
        </w:rPr>
        <w:t>55%</w:t>
      </w:r>
      <w:r w:rsidRPr="00024045">
        <w:rPr>
          <w:rFonts w:eastAsia="仿宋" w:hint="eastAsia"/>
          <w:sz w:val="28"/>
          <w:szCs w:val="28"/>
        </w:rPr>
        <w:t>。其中已划定的天然林面积约</w:t>
      </w:r>
      <w:r w:rsidRPr="00024045">
        <w:rPr>
          <w:rFonts w:eastAsia="仿宋" w:hint="eastAsia"/>
          <w:sz w:val="28"/>
          <w:szCs w:val="28"/>
        </w:rPr>
        <w:t>139.2</w:t>
      </w:r>
      <w:r w:rsidRPr="00024045">
        <w:rPr>
          <w:rFonts w:eastAsia="仿宋" w:hint="eastAsia"/>
          <w:sz w:val="28"/>
          <w:szCs w:val="28"/>
        </w:rPr>
        <w:t>万亩，与集体或农户签订天然林商业性停伐管护协议</w:t>
      </w:r>
      <w:r w:rsidRPr="00024045">
        <w:rPr>
          <w:rFonts w:eastAsia="仿宋" w:hint="eastAsia"/>
          <w:sz w:val="28"/>
          <w:szCs w:val="28"/>
        </w:rPr>
        <w:t>25.08</w:t>
      </w:r>
      <w:r w:rsidRPr="00024045">
        <w:rPr>
          <w:rFonts w:eastAsia="仿宋" w:hint="eastAsia"/>
          <w:sz w:val="28"/>
          <w:szCs w:val="28"/>
        </w:rPr>
        <w:t>万亩，明确管护范围、面积和管护职责；对生态区位重要地段的天然林划入公益林管理，签订公益林区划界定协议</w:t>
      </w:r>
      <w:r w:rsidRPr="00024045">
        <w:rPr>
          <w:rFonts w:eastAsia="仿宋" w:hint="eastAsia"/>
          <w:sz w:val="28"/>
          <w:szCs w:val="28"/>
        </w:rPr>
        <w:t>61.4</w:t>
      </w:r>
      <w:r w:rsidRPr="00024045">
        <w:rPr>
          <w:rFonts w:eastAsia="仿宋" w:hint="eastAsia"/>
          <w:sz w:val="28"/>
          <w:szCs w:val="28"/>
        </w:rPr>
        <w:t>万亩。</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w:t>
      </w:r>
      <w:r w:rsidRPr="00024045">
        <w:rPr>
          <w:rFonts w:eastAsia="仿宋" w:hint="eastAsia"/>
          <w:b/>
          <w:bCs/>
          <w:sz w:val="28"/>
          <w:szCs w:val="28"/>
        </w:rPr>
        <w:t>7</w:t>
      </w:r>
      <w:r w:rsidRPr="00024045">
        <w:rPr>
          <w:rFonts w:eastAsia="仿宋" w:hint="eastAsia"/>
          <w:b/>
          <w:bCs/>
          <w:sz w:val="28"/>
          <w:szCs w:val="28"/>
        </w:rPr>
        <w:t>）旅游资源</w:t>
      </w:r>
      <w:r w:rsidRPr="00024045">
        <w:rPr>
          <w:rFonts w:eastAsia="仿宋" w:hint="eastAsia"/>
          <w:sz w:val="28"/>
          <w:szCs w:val="28"/>
        </w:rPr>
        <w:t xml:space="preserve"> </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东至县位于长江中下游南岸，北与安庆市隔江相望，南与江西省景德镇市毗邻，东连黄山，西望匡庐，为安徽省西南门户。境内有国家级品牌资源</w:t>
      </w:r>
      <w:r w:rsidRPr="00024045">
        <w:rPr>
          <w:rFonts w:eastAsia="仿宋" w:hint="eastAsia"/>
          <w:sz w:val="28"/>
          <w:szCs w:val="28"/>
        </w:rPr>
        <w:t>4</w:t>
      </w:r>
      <w:r w:rsidRPr="00024045">
        <w:rPr>
          <w:rFonts w:eastAsia="仿宋" w:hint="eastAsia"/>
          <w:sz w:val="28"/>
          <w:szCs w:val="28"/>
        </w:rPr>
        <w:t>个：国际重要湿地、国家级自然保护区——升金湖；国家</w:t>
      </w:r>
      <w:r w:rsidRPr="00024045">
        <w:rPr>
          <w:rFonts w:eastAsia="仿宋" w:hint="eastAsia"/>
          <w:sz w:val="28"/>
          <w:szCs w:val="28"/>
        </w:rPr>
        <w:t>AAA</w:t>
      </w:r>
      <w:r w:rsidRPr="00024045">
        <w:rPr>
          <w:rFonts w:eastAsia="仿宋" w:hint="eastAsia"/>
          <w:sz w:val="28"/>
          <w:szCs w:val="28"/>
        </w:rPr>
        <w:t>级旅游区、省级风景名胜区尧舜圣境——大历山；集省级文物保护单位和街区陶公祠、东流双塔、东流老街为一体的国家</w:t>
      </w:r>
      <w:r w:rsidRPr="00024045">
        <w:rPr>
          <w:rFonts w:eastAsia="仿宋" w:hint="eastAsia"/>
          <w:sz w:val="28"/>
          <w:szCs w:val="28"/>
        </w:rPr>
        <w:t>AA</w:t>
      </w:r>
      <w:r w:rsidRPr="00024045">
        <w:rPr>
          <w:rFonts w:eastAsia="仿宋" w:hint="eastAsia"/>
          <w:sz w:val="28"/>
          <w:szCs w:val="28"/>
        </w:rPr>
        <w:t>级旅游区——东流古文化区；国家</w:t>
      </w:r>
      <w:r w:rsidRPr="00024045">
        <w:rPr>
          <w:rFonts w:eastAsia="仿宋" w:hint="eastAsia"/>
          <w:sz w:val="28"/>
          <w:szCs w:val="28"/>
        </w:rPr>
        <w:t>AA</w:t>
      </w:r>
      <w:r w:rsidRPr="00024045">
        <w:rPr>
          <w:rFonts w:eastAsia="仿宋" w:hint="eastAsia"/>
          <w:sz w:val="28"/>
          <w:szCs w:val="28"/>
        </w:rPr>
        <w:t>级旅游景区——南溪古寨旅游区。此外，还有省级天台山森林公园、香口温泉、黄泥湖、尧渡河漂流及紫石塔生物多样性保护区等旅游资源。境内共有自然保护区</w:t>
      </w:r>
      <w:r w:rsidRPr="00024045">
        <w:rPr>
          <w:rFonts w:eastAsia="仿宋" w:hint="eastAsia"/>
          <w:sz w:val="28"/>
          <w:szCs w:val="28"/>
        </w:rPr>
        <w:t>3</w:t>
      </w:r>
      <w:r w:rsidRPr="00024045">
        <w:rPr>
          <w:rFonts w:eastAsia="仿宋" w:hint="eastAsia"/>
          <w:sz w:val="28"/>
          <w:szCs w:val="28"/>
        </w:rPr>
        <w:t>个（紫石塔自然保护区、江豚自然保护区、升金湖自然保护区）、风景名胜区个</w:t>
      </w:r>
      <w:r w:rsidRPr="00024045">
        <w:rPr>
          <w:rFonts w:eastAsia="仿宋" w:hint="eastAsia"/>
          <w:sz w:val="28"/>
          <w:szCs w:val="28"/>
        </w:rPr>
        <w:t>1</w:t>
      </w:r>
      <w:r w:rsidRPr="00024045">
        <w:rPr>
          <w:rFonts w:eastAsia="仿宋" w:hint="eastAsia"/>
          <w:sz w:val="28"/>
          <w:szCs w:val="28"/>
        </w:rPr>
        <w:t>个（大历山风景名胜区）、省级森林公园</w:t>
      </w:r>
      <w:r w:rsidRPr="00024045">
        <w:rPr>
          <w:rFonts w:eastAsia="仿宋" w:hint="eastAsia"/>
          <w:sz w:val="28"/>
          <w:szCs w:val="28"/>
        </w:rPr>
        <w:t>1</w:t>
      </w:r>
      <w:r w:rsidRPr="00024045">
        <w:rPr>
          <w:rFonts w:eastAsia="仿宋" w:hint="eastAsia"/>
          <w:sz w:val="28"/>
          <w:szCs w:val="28"/>
        </w:rPr>
        <w:t>个（天台山森</w:t>
      </w:r>
      <w:r w:rsidRPr="00024045">
        <w:rPr>
          <w:rFonts w:eastAsia="仿宋" w:hint="eastAsia"/>
          <w:sz w:val="28"/>
          <w:szCs w:val="28"/>
        </w:rPr>
        <w:lastRenderedPageBreak/>
        <w:t>林公园）。</w:t>
      </w:r>
    </w:p>
    <w:p w:rsidR="00024045" w:rsidRPr="00024045" w:rsidRDefault="00024045" w:rsidP="00024045">
      <w:pPr>
        <w:spacing w:line="480" w:lineRule="exact"/>
        <w:ind w:firstLineChars="200" w:firstLine="562"/>
        <w:outlineLvl w:val="1"/>
        <w:rPr>
          <w:rFonts w:eastAsia="黑体" w:cs="宋体"/>
          <w:b/>
          <w:bCs/>
          <w:color w:val="000000"/>
          <w:sz w:val="28"/>
          <w:szCs w:val="28"/>
        </w:rPr>
      </w:pPr>
      <w:bookmarkStart w:id="55" w:name="_Toc514077480"/>
      <w:bookmarkStart w:id="56" w:name="_Toc7842"/>
      <w:bookmarkStart w:id="57" w:name="_Toc20919"/>
      <w:bookmarkStart w:id="58" w:name="_Toc10268"/>
      <w:bookmarkStart w:id="59" w:name="_Toc6157"/>
      <w:r w:rsidRPr="00024045">
        <w:rPr>
          <w:rFonts w:eastAsia="黑体" w:cs="宋体" w:hint="eastAsia"/>
          <w:b/>
          <w:bCs/>
          <w:color w:val="000000"/>
          <w:sz w:val="28"/>
          <w:szCs w:val="28"/>
        </w:rPr>
        <w:t>2.2</w:t>
      </w:r>
      <w:bookmarkEnd w:id="55"/>
      <w:bookmarkEnd w:id="56"/>
      <w:r w:rsidRPr="00024045">
        <w:rPr>
          <w:rFonts w:eastAsia="黑体" w:cs="宋体" w:hint="eastAsia"/>
          <w:b/>
          <w:bCs/>
          <w:color w:val="000000"/>
          <w:sz w:val="28"/>
          <w:szCs w:val="28"/>
        </w:rPr>
        <w:t>社会经济概况</w:t>
      </w:r>
      <w:bookmarkEnd w:id="57"/>
      <w:bookmarkEnd w:id="58"/>
      <w:bookmarkEnd w:id="59"/>
    </w:p>
    <w:p w:rsidR="00024045" w:rsidRPr="00024045" w:rsidRDefault="00024045" w:rsidP="00024045">
      <w:pPr>
        <w:tabs>
          <w:tab w:val="left" w:pos="1227"/>
        </w:tabs>
        <w:spacing w:line="480" w:lineRule="exact"/>
        <w:ind w:firstLineChars="200" w:firstLine="562"/>
        <w:rPr>
          <w:rFonts w:eastAsia="黑体"/>
          <w:b/>
          <w:bCs/>
          <w:sz w:val="28"/>
          <w:szCs w:val="28"/>
        </w:rPr>
      </w:pPr>
      <w:bookmarkStart w:id="60" w:name="_Toc514077481"/>
      <w:bookmarkStart w:id="61" w:name="_Toc30008"/>
      <w:bookmarkStart w:id="62" w:name="_Toc27656"/>
      <w:bookmarkStart w:id="63" w:name="_Toc15978"/>
      <w:r w:rsidRPr="00024045">
        <w:rPr>
          <w:rFonts w:eastAsia="黑体" w:hint="eastAsia"/>
          <w:b/>
          <w:bCs/>
          <w:sz w:val="28"/>
          <w:szCs w:val="28"/>
        </w:rPr>
        <w:t>2.2.1</w:t>
      </w:r>
      <w:bookmarkEnd w:id="60"/>
      <w:r w:rsidRPr="00024045">
        <w:rPr>
          <w:rFonts w:eastAsia="黑体" w:hint="eastAsia"/>
          <w:b/>
          <w:bCs/>
          <w:sz w:val="28"/>
          <w:szCs w:val="28"/>
        </w:rPr>
        <w:t>行政区划</w:t>
      </w:r>
      <w:bookmarkEnd w:id="61"/>
      <w:bookmarkEnd w:id="62"/>
      <w:bookmarkEnd w:id="63"/>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东至县辖</w:t>
      </w:r>
      <w:r w:rsidRPr="00024045">
        <w:rPr>
          <w:rFonts w:eastAsia="仿宋" w:hint="eastAsia"/>
          <w:sz w:val="28"/>
          <w:szCs w:val="28"/>
        </w:rPr>
        <w:t>12</w:t>
      </w:r>
      <w:r w:rsidRPr="00024045">
        <w:rPr>
          <w:rFonts w:eastAsia="仿宋" w:hint="eastAsia"/>
          <w:sz w:val="28"/>
          <w:szCs w:val="28"/>
        </w:rPr>
        <w:t>个镇、</w:t>
      </w:r>
      <w:r w:rsidRPr="00024045">
        <w:rPr>
          <w:rFonts w:eastAsia="仿宋" w:hint="eastAsia"/>
          <w:sz w:val="28"/>
          <w:szCs w:val="28"/>
        </w:rPr>
        <w:t>3</w:t>
      </w:r>
      <w:r w:rsidRPr="00024045">
        <w:rPr>
          <w:rFonts w:eastAsia="仿宋" w:hint="eastAsia"/>
          <w:sz w:val="28"/>
          <w:szCs w:val="28"/>
        </w:rPr>
        <w:t>个乡，分别为尧渡镇、东流镇、大渡口镇、胜利镇、张溪镇、洋湖镇、葛公镇、香隅镇、官港镇、昭潭镇、龙泉镇、泥溪镇、花园乡、木塔乡、青山乡；另设</w:t>
      </w:r>
      <w:r w:rsidRPr="00024045">
        <w:rPr>
          <w:rFonts w:eastAsia="仿宋" w:hint="eastAsia"/>
          <w:sz w:val="28"/>
          <w:szCs w:val="28"/>
        </w:rPr>
        <w:t>2</w:t>
      </w:r>
      <w:r w:rsidRPr="00024045">
        <w:rPr>
          <w:rFonts w:eastAsia="仿宋" w:hint="eastAsia"/>
          <w:sz w:val="28"/>
          <w:szCs w:val="28"/>
        </w:rPr>
        <w:t>个开发区，分别为安徽东至经济开发区和安徽池州大渡口经济开发区。</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64" w:name="_Toc7465"/>
      <w:bookmarkStart w:id="65" w:name="_Toc7761"/>
      <w:bookmarkStart w:id="66" w:name="_Toc24406"/>
      <w:r w:rsidRPr="00024045">
        <w:rPr>
          <w:rFonts w:eastAsia="黑体" w:hint="eastAsia"/>
          <w:b/>
          <w:bCs/>
          <w:sz w:val="28"/>
          <w:szCs w:val="28"/>
        </w:rPr>
        <w:t>2.2.2</w:t>
      </w:r>
      <w:r w:rsidRPr="00024045">
        <w:rPr>
          <w:rFonts w:eastAsia="黑体" w:hint="eastAsia"/>
          <w:b/>
          <w:bCs/>
          <w:sz w:val="28"/>
          <w:szCs w:val="28"/>
        </w:rPr>
        <w:t>社会状况</w:t>
      </w:r>
      <w:bookmarkEnd w:id="64"/>
      <w:bookmarkEnd w:id="65"/>
      <w:bookmarkEnd w:id="66"/>
    </w:p>
    <w:p w:rsidR="00024045" w:rsidRPr="00024045" w:rsidRDefault="00024045" w:rsidP="00024045">
      <w:pPr>
        <w:spacing w:line="48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）人口</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根据东至县第七次全国人口普查公报，全</w:t>
      </w:r>
      <w:r w:rsidRPr="00024045">
        <w:rPr>
          <w:rFonts w:eastAsia="仿宋"/>
          <w:sz w:val="28"/>
          <w:szCs w:val="28"/>
        </w:rPr>
        <w:t>县常住人口为</w:t>
      </w:r>
      <w:r w:rsidRPr="00024045">
        <w:rPr>
          <w:rFonts w:eastAsia="仿宋" w:hint="eastAsia"/>
          <w:sz w:val="28"/>
          <w:szCs w:val="28"/>
        </w:rPr>
        <w:t>39.8</w:t>
      </w:r>
      <w:r w:rsidRPr="00024045">
        <w:rPr>
          <w:rFonts w:eastAsia="仿宋" w:hint="eastAsia"/>
          <w:sz w:val="28"/>
          <w:szCs w:val="28"/>
        </w:rPr>
        <w:t>万</w:t>
      </w:r>
      <w:r w:rsidRPr="00024045">
        <w:rPr>
          <w:rFonts w:eastAsia="仿宋"/>
          <w:sz w:val="28"/>
          <w:szCs w:val="28"/>
        </w:rPr>
        <w:t>人，其中城镇人口</w:t>
      </w:r>
      <w:r w:rsidRPr="00024045">
        <w:rPr>
          <w:rFonts w:eastAsia="仿宋" w:hint="eastAsia"/>
          <w:sz w:val="28"/>
          <w:szCs w:val="28"/>
        </w:rPr>
        <w:t>22.1</w:t>
      </w:r>
      <w:r w:rsidRPr="00024045">
        <w:rPr>
          <w:rFonts w:eastAsia="仿宋" w:hint="eastAsia"/>
          <w:sz w:val="28"/>
          <w:szCs w:val="28"/>
        </w:rPr>
        <w:t>万</w:t>
      </w:r>
      <w:r w:rsidRPr="00024045">
        <w:rPr>
          <w:rFonts w:eastAsia="仿宋"/>
          <w:sz w:val="28"/>
          <w:szCs w:val="28"/>
        </w:rPr>
        <w:t>人，占</w:t>
      </w:r>
      <w:r w:rsidRPr="00024045">
        <w:rPr>
          <w:rFonts w:eastAsia="仿宋" w:hint="eastAsia"/>
          <w:sz w:val="28"/>
          <w:szCs w:val="28"/>
        </w:rPr>
        <w:t>全县人口的</w:t>
      </w:r>
      <w:r w:rsidRPr="00024045">
        <w:rPr>
          <w:rFonts w:eastAsia="仿宋" w:hint="eastAsia"/>
          <w:sz w:val="28"/>
          <w:szCs w:val="28"/>
        </w:rPr>
        <w:t>55.58</w:t>
      </w:r>
      <w:r w:rsidRPr="00024045">
        <w:rPr>
          <w:rFonts w:eastAsia="仿宋"/>
          <w:sz w:val="28"/>
          <w:szCs w:val="28"/>
        </w:rPr>
        <w:t>%</w:t>
      </w:r>
      <w:r w:rsidRPr="00024045">
        <w:rPr>
          <w:rFonts w:eastAsia="仿宋" w:hint="eastAsia"/>
          <w:sz w:val="28"/>
          <w:szCs w:val="28"/>
        </w:rPr>
        <w:t>；</w:t>
      </w:r>
      <w:r w:rsidRPr="00024045">
        <w:rPr>
          <w:rFonts w:eastAsia="仿宋"/>
          <w:sz w:val="28"/>
          <w:szCs w:val="28"/>
        </w:rPr>
        <w:t>农村人口</w:t>
      </w:r>
      <w:r w:rsidRPr="00024045">
        <w:rPr>
          <w:rFonts w:eastAsia="仿宋" w:hint="eastAsia"/>
          <w:sz w:val="28"/>
          <w:szCs w:val="28"/>
        </w:rPr>
        <w:t>17.7</w:t>
      </w:r>
      <w:r w:rsidRPr="00024045">
        <w:rPr>
          <w:rFonts w:eastAsia="仿宋" w:hint="eastAsia"/>
          <w:sz w:val="28"/>
          <w:szCs w:val="28"/>
        </w:rPr>
        <w:t>万人，</w:t>
      </w:r>
      <w:r w:rsidRPr="00024045">
        <w:rPr>
          <w:rFonts w:eastAsia="仿宋"/>
          <w:sz w:val="28"/>
          <w:szCs w:val="28"/>
        </w:rPr>
        <w:t>占</w:t>
      </w:r>
      <w:r w:rsidRPr="00024045">
        <w:rPr>
          <w:rFonts w:eastAsia="仿宋" w:hint="eastAsia"/>
          <w:sz w:val="28"/>
          <w:szCs w:val="28"/>
        </w:rPr>
        <w:t>全县人口的</w:t>
      </w:r>
      <w:r w:rsidRPr="00024045">
        <w:rPr>
          <w:rFonts w:eastAsia="仿宋" w:hint="eastAsia"/>
          <w:sz w:val="28"/>
          <w:szCs w:val="28"/>
        </w:rPr>
        <w:t>44.42</w:t>
      </w:r>
      <w:r w:rsidRPr="00024045">
        <w:rPr>
          <w:rFonts w:eastAsia="仿宋"/>
          <w:sz w:val="28"/>
          <w:szCs w:val="28"/>
        </w:rPr>
        <w:t>%</w:t>
      </w:r>
      <w:r w:rsidRPr="00024045">
        <w:rPr>
          <w:rFonts w:eastAsia="仿宋" w:hint="eastAsia"/>
          <w:sz w:val="28"/>
          <w:szCs w:val="28"/>
        </w:rPr>
        <w:t>。</w:t>
      </w:r>
      <w:r w:rsidRPr="00024045">
        <w:rPr>
          <w:rFonts w:eastAsia="仿宋"/>
          <w:sz w:val="28"/>
          <w:szCs w:val="28"/>
        </w:rPr>
        <w:t>男性人口占比</w:t>
      </w:r>
      <w:r w:rsidRPr="00024045">
        <w:rPr>
          <w:rFonts w:eastAsia="仿宋" w:hint="eastAsia"/>
          <w:sz w:val="28"/>
          <w:szCs w:val="28"/>
        </w:rPr>
        <w:t>50.11</w:t>
      </w:r>
      <w:r w:rsidRPr="00024045">
        <w:rPr>
          <w:rFonts w:eastAsia="仿宋"/>
          <w:sz w:val="28"/>
          <w:szCs w:val="28"/>
        </w:rPr>
        <w:t>%</w:t>
      </w:r>
      <w:r w:rsidRPr="00024045">
        <w:rPr>
          <w:rFonts w:eastAsia="仿宋"/>
          <w:sz w:val="28"/>
          <w:szCs w:val="28"/>
        </w:rPr>
        <w:t>，女性人口占比</w:t>
      </w:r>
      <w:r w:rsidRPr="00024045">
        <w:rPr>
          <w:rFonts w:eastAsia="仿宋" w:hint="eastAsia"/>
          <w:sz w:val="28"/>
          <w:szCs w:val="28"/>
        </w:rPr>
        <w:t>49.89</w:t>
      </w:r>
      <w:r w:rsidRPr="00024045">
        <w:rPr>
          <w:rFonts w:eastAsia="仿宋"/>
          <w:sz w:val="28"/>
          <w:szCs w:val="28"/>
        </w:rPr>
        <w:t>%</w:t>
      </w:r>
      <w:r w:rsidRPr="00024045">
        <w:rPr>
          <w:rFonts w:eastAsia="仿宋"/>
          <w:sz w:val="28"/>
          <w:szCs w:val="28"/>
        </w:rPr>
        <w:t>，全年人口出生率</w:t>
      </w:r>
      <w:r w:rsidRPr="00024045">
        <w:rPr>
          <w:rFonts w:eastAsia="仿宋"/>
          <w:sz w:val="28"/>
          <w:szCs w:val="28"/>
        </w:rPr>
        <w:t>6.25‰</w:t>
      </w:r>
      <w:r w:rsidRPr="00024045">
        <w:rPr>
          <w:rFonts w:eastAsia="仿宋"/>
          <w:sz w:val="28"/>
          <w:szCs w:val="28"/>
        </w:rPr>
        <w:t>，死亡率</w:t>
      </w:r>
      <w:r w:rsidRPr="00024045">
        <w:rPr>
          <w:rFonts w:eastAsia="仿宋"/>
          <w:sz w:val="28"/>
          <w:szCs w:val="28"/>
        </w:rPr>
        <w:t>3‰</w:t>
      </w:r>
      <w:r w:rsidRPr="00024045">
        <w:rPr>
          <w:rFonts w:eastAsia="仿宋"/>
          <w:sz w:val="28"/>
          <w:szCs w:val="28"/>
        </w:rPr>
        <w:t>，自然增长率</w:t>
      </w:r>
      <w:r w:rsidRPr="00024045">
        <w:rPr>
          <w:rFonts w:eastAsia="仿宋"/>
          <w:sz w:val="28"/>
          <w:szCs w:val="28"/>
        </w:rPr>
        <w:t>3.25‰</w:t>
      </w:r>
      <w:r w:rsidRPr="00024045">
        <w:rPr>
          <w:rFonts w:eastAsia="仿宋"/>
          <w:sz w:val="28"/>
          <w:szCs w:val="28"/>
        </w:rPr>
        <w:t>。</w:t>
      </w:r>
      <w:r w:rsidRPr="00024045">
        <w:rPr>
          <w:rFonts w:eastAsia="仿宋" w:hint="eastAsia"/>
          <w:sz w:val="28"/>
          <w:szCs w:val="28"/>
        </w:rPr>
        <w:t>根据东至县</w:t>
      </w:r>
      <w:r w:rsidRPr="00024045">
        <w:rPr>
          <w:rFonts w:eastAsia="仿宋" w:hint="eastAsia"/>
          <w:sz w:val="28"/>
          <w:szCs w:val="28"/>
        </w:rPr>
        <w:t>2017-2021</w:t>
      </w:r>
      <w:r w:rsidRPr="00024045">
        <w:rPr>
          <w:rFonts w:eastAsia="仿宋" w:hint="eastAsia"/>
          <w:sz w:val="28"/>
          <w:szCs w:val="28"/>
        </w:rPr>
        <w:t>年国民经济和社会发展统计公报，东至县</w:t>
      </w:r>
      <w:r w:rsidRPr="00024045">
        <w:rPr>
          <w:rFonts w:eastAsia="仿宋" w:hint="eastAsia"/>
          <w:sz w:val="28"/>
          <w:szCs w:val="28"/>
        </w:rPr>
        <w:t>2017-2021</w:t>
      </w:r>
      <w:r w:rsidRPr="00024045">
        <w:rPr>
          <w:rFonts w:eastAsia="仿宋" w:hint="eastAsia"/>
          <w:sz w:val="28"/>
          <w:szCs w:val="28"/>
        </w:rPr>
        <w:t>年户籍人口变化趋势图如图</w:t>
      </w:r>
      <w:r w:rsidRPr="00024045">
        <w:rPr>
          <w:rFonts w:eastAsia="仿宋" w:hint="eastAsia"/>
          <w:sz w:val="28"/>
          <w:szCs w:val="28"/>
        </w:rPr>
        <w:t>2.2-1</w:t>
      </w:r>
      <w:r w:rsidRPr="00024045">
        <w:rPr>
          <w:rFonts w:eastAsia="仿宋" w:hint="eastAsia"/>
          <w:sz w:val="28"/>
          <w:szCs w:val="28"/>
        </w:rPr>
        <w:t>所示。可以看出，除</w:t>
      </w:r>
      <w:r w:rsidRPr="00024045">
        <w:rPr>
          <w:rFonts w:eastAsia="仿宋" w:hint="eastAsia"/>
          <w:sz w:val="28"/>
          <w:szCs w:val="28"/>
        </w:rPr>
        <w:t>2019</w:t>
      </w:r>
      <w:r w:rsidRPr="00024045">
        <w:rPr>
          <w:rFonts w:eastAsia="仿宋" w:hint="eastAsia"/>
          <w:sz w:val="28"/>
          <w:szCs w:val="28"/>
        </w:rPr>
        <w:t>年人口数保持不变外，</w:t>
      </w:r>
      <w:r w:rsidRPr="00024045">
        <w:rPr>
          <w:rFonts w:eastAsia="仿宋" w:hint="eastAsia"/>
          <w:sz w:val="28"/>
          <w:szCs w:val="28"/>
        </w:rPr>
        <w:t>2017-2021</w:t>
      </w:r>
      <w:r w:rsidRPr="00024045">
        <w:rPr>
          <w:rFonts w:eastAsia="仿宋" w:hint="eastAsia"/>
          <w:sz w:val="28"/>
          <w:szCs w:val="28"/>
        </w:rPr>
        <w:t>年东至县户籍人口数逐渐下降，下降率逐渐增大。</w:t>
      </w:r>
    </w:p>
    <w:p w:rsidR="00024045" w:rsidRPr="00024045" w:rsidRDefault="00024045" w:rsidP="00024045">
      <w:pPr>
        <w:rPr>
          <w:rFonts w:eastAsia="仿宋"/>
          <w:sz w:val="28"/>
        </w:rPr>
      </w:pPr>
      <w:r>
        <w:rPr>
          <w:noProof/>
        </w:rPr>
        <w:drawing>
          <wp:anchor distT="0" distB="0" distL="114300" distR="114300" simplePos="0" relativeHeight="251664384" behindDoc="0" locked="0" layoutInCell="1" allowOverlap="1">
            <wp:simplePos x="0" y="0"/>
            <wp:positionH relativeFrom="column">
              <wp:posOffset>533400</wp:posOffset>
            </wp:positionH>
            <wp:positionV relativeFrom="paragraph">
              <wp:posOffset>25400</wp:posOffset>
            </wp:positionV>
            <wp:extent cx="4572000" cy="2743200"/>
            <wp:effectExtent l="19050" t="0" r="0" b="0"/>
            <wp:wrapNone/>
            <wp:docPr id="15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14" cstate="print"/>
                    <a:srcRect/>
                    <a:stretch>
                      <a:fillRect/>
                    </a:stretch>
                  </pic:blipFill>
                  <pic:spPr bwMode="auto">
                    <a:xfrm>
                      <a:off x="0" y="0"/>
                      <a:ext cx="4572000" cy="2743200"/>
                    </a:xfrm>
                    <a:prstGeom prst="rect">
                      <a:avLst/>
                    </a:prstGeom>
                    <a:noFill/>
                    <a:ln w="9525">
                      <a:noFill/>
                      <a:miter lim="800000"/>
                      <a:headEnd/>
                      <a:tailEnd/>
                    </a:ln>
                  </pic:spPr>
                </pic:pic>
              </a:graphicData>
            </a:graphic>
          </wp:anchor>
        </w:drawing>
      </w:r>
    </w:p>
    <w:p w:rsidR="00024045" w:rsidRPr="00024045" w:rsidRDefault="00024045" w:rsidP="00024045">
      <w:pPr>
        <w:rPr>
          <w:rFonts w:eastAsia="仿宋"/>
          <w:sz w:val="28"/>
        </w:rPr>
      </w:pPr>
    </w:p>
    <w:p w:rsidR="00024045" w:rsidRPr="00024045" w:rsidRDefault="00024045" w:rsidP="00024045">
      <w:pPr>
        <w:rPr>
          <w:rFonts w:eastAsia="仿宋"/>
          <w:sz w:val="28"/>
        </w:rPr>
      </w:pPr>
    </w:p>
    <w:p w:rsidR="00024045" w:rsidRPr="00024045" w:rsidRDefault="00024045" w:rsidP="00024045">
      <w:pPr>
        <w:rPr>
          <w:rFonts w:ascii="Calibri" w:eastAsia="宋体" w:hAnsi="Calibri"/>
          <w:sz w:val="28"/>
        </w:rPr>
      </w:pPr>
    </w:p>
    <w:p w:rsidR="00024045" w:rsidRPr="00024045" w:rsidRDefault="00024045" w:rsidP="00024045"/>
    <w:p w:rsidR="00024045" w:rsidRPr="00024045" w:rsidRDefault="00024045" w:rsidP="00024045"/>
    <w:p w:rsidR="00024045" w:rsidRPr="00024045" w:rsidRDefault="00024045" w:rsidP="00024045"/>
    <w:p w:rsidR="00024045" w:rsidRPr="00024045" w:rsidRDefault="00EA31C3" w:rsidP="00024045">
      <w:r>
        <w:rPr>
          <w:noProof/>
          <w:sz w:val="28"/>
        </w:rPr>
        <mc:AlternateContent>
          <mc:Choice Requires="wps">
            <w:drawing>
              <wp:anchor distT="0" distB="0" distL="114300" distR="114300" simplePos="0" relativeHeight="251662336" behindDoc="0" locked="0" layoutInCell="1" allowOverlap="1">
                <wp:simplePos x="0" y="0"/>
                <wp:positionH relativeFrom="column">
                  <wp:posOffset>960755</wp:posOffset>
                </wp:positionH>
                <wp:positionV relativeFrom="paragraph">
                  <wp:posOffset>142240</wp:posOffset>
                </wp:positionV>
                <wp:extent cx="3618865" cy="356870"/>
                <wp:effectExtent l="0" t="0" r="1905" b="0"/>
                <wp:wrapTopAndBottom/>
                <wp:docPr id="16"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8865" cy="35687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14C28" w:rsidRDefault="00D14C28" w:rsidP="00024045">
                            <w:pPr>
                              <w:rPr>
                                <w:b/>
                                <w:bCs/>
                                <w:sz w:val="24"/>
                                <w:szCs w:val="24"/>
                              </w:rPr>
                            </w:pPr>
                            <w:r>
                              <w:rPr>
                                <w:rFonts w:eastAsia="仿宋" w:hint="eastAsia"/>
                                <w:b/>
                                <w:bCs/>
                                <w:sz w:val="24"/>
                                <w:szCs w:val="24"/>
                              </w:rPr>
                              <w:t>图</w:t>
                            </w:r>
                            <w:r>
                              <w:rPr>
                                <w:rFonts w:eastAsia="仿宋" w:hint="eastAsia"/>
                                <w:b/>
                                <w:bCs/>
                                <w:sz w:val="24"/>
                                <w:szCs w:val="24"/>
                              </w:rPr>
                              <w:t xml:space="preserve">2.2-1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年户籍人口变化趋势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5" o:spid="_x0000_s1026" type="#_x0000_t202" style="position:absolute;left:0;text-align:left;margin-left:75.65pt;margin-top:11.2pt;width:284.95pt;height:2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" stroked="f" strokeweight=".5pt">
                <v:textbox>
                  <w:txbxContent>
                    <w:p w:rsidR="00D14C28" w:rsidRDefault="00D14C28" w:rsidP="00024045">
                      <w:pPr>
                        <w:rPr>
                          <w:b/>
                          <w:bCs/>
                          <w:sz w:val="24"/>
                          <w:szCs w:val="24"/>
                        </w:rPr>
                      </w:pPr>
                      <w:r>
                        <w:rPr>
                          <w:rFonts w:eastAsia="仿宋" w:hint="eastAsia"/>
                          <w:b/>
                          <w:bCs/>
                          <w:sz w:val="24"/>
                          <w:szCs w:val="24"/>
                        </w:rPr>
                        <w:t>图</w:t>
                      </w:r>
                      <w:r>
                        <w:rPr>
                          <w:rFonts w:eastAsia="仿宋" w:hint="eastAsia"/>
                          <w:b/>
                          <w:bCs/>
                          <w:sz w:val="24"/>
                          <w:szCs w:val="24"/>
                        </w:rPr>
                        <w:t xml:space="preserve">2.2-1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年户籍人口变化趋势</w:t>
                      </w:r>
                    </w:p>
                  </w:txbxContent>
                </v:textbox>
                <w10:wrap type="topAndBottom"/>
              </v:shape>
            </w:pict>
          </mc:Fallback>
        </mc:AlternateConten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lastRenderedPageBreak/>
        <w:t>（</w:t>
      </w:r>
      <w:r w:rsidRPr="00024045">
        <w:rPr>
          <w:rFonts w:eastAsia="仿宋" w:hint="eastAsia"/>
          <w:b/>
          <w:bCs/>
          <w:sz w:val="28"/>
        </w:rPr>
        <w:t>2</w:t>
      </w:r>
      <w:r w:rsidRPr="00024045">
        <w:rPr>
          <w:rFonts w:eastAsia="仿宋" w:hint="eastAsia"/>
          <w:b/>
          <w:bCs/>
          <w:sz w:val="28"/>
        </w:rPr>
        <w:t>）居民收入</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根据东至县</w:t>
      </w:r>
      <w:r w:rsidRPr="00024045">
        <w:rPr>
          <w:rFonts w:eastAsia="仿宋" w:hint="eastAsia"/>
          <w:sz w:val="28"/>
        </w:rPr>
        <w:t>2021</w:t>
      </w:r>
      <w:r w:rsidRPr="00024045">
        <w:rPr>
          <w:rFonts w:eastAsia="仿宋" w:hint="eastAsia"/>
          <w:sz w:val="28"/>
        </w:rPr>
        <w:t>年国民经济和社会发展统计公报，</w:t>
      </w:r>
      <w:r w:rsidRPr="00024045">
        <w:rPr>
          <w:rFonts w:eastAsia="仿宋" w:hint="eastAsia"/>
          <w:sz w:val="28"/>
        </w:rPr>
        <w:t>2021</w:t>
      </w:r>
      <w:r w:rsidRPr="00024045">
        <w:rPr>
          <w:rFonts w:eastAsia="仿宋" w:hint="eastAsia"/>
          <w:sz w:val="28"/>
        </w:rPr>
        <w:t>年全县常住居民人均可支配收入</w:t>
      </w:r>
      <w:r w:rsidRPr="00024045">
        <w:rPr>
          <w:rFonts w:eastAsia="仿宋" w:hint="eastAsia"/>
          <w:sz w:val="28"/>
        </w:rPr>
        <w:t>27707</w:t>
      </w:r>
      <w:r w:rsidRPr="00024045">
        <w:rPr>
          <w:rFonts w:eastAsia="仿宋" w:hint="eastAsia"/>
          <w:sz w:val="28"/>
        </w:rPr>
        <w:t>元，相比</w:t>
      </w:r>
      <w:r w:rsidRPr="00024045">
        <w:rPr>
          <w:rFonts w:eastAsia="仿宋" w:hint="eastAsia"/>
          <w:sz w:val="28"/>
        </w:rPr>
        <w:t>2020</w:t>
      </w:r>
      <w:r w:rsidRPr="00024045">
        <w:rPr>
          <w:rFonts w:eastAsia="仿宋" w:hint="eastAsia"/>
          <w:sz w:val="28"/>
        </w:rPr>
        <w:t>年增长</w:t>
      </w:r>
      <w:r w:rsidRPr="00024045">
        <w:rPr>
          <w:rFonts w:eastAsia="仿宋" w:hint="eastAsia"/>
          <w:sz w:val="28"/>
        </w:rPr>
        <w:t>9.6%</w:t>
      </w:r>
      <w:r w:rsidRPr="00024045">
        <w:rPr>
          <w:rFonts w:eastAsia="仿宋" w:hint="eastAsia"/>
          <w:sz w:val="28"/>
        </w:rPr>
        <w:t>，城镇常住居民人均可支配收入</w:t>
      </w:r>
      <w:r w:rsidRPr="00024045">
        <w:rPr>
          <w:rFonts w:eastAsia="仿宋" w:hint="eastAsia"/>
          <w:sz w:val="28"/>
        </w:rPr>
        <w:t>36865</w:t>
      </w:r>
      <w:r w:rsidRPr="00024045">
        <w:rPr>
          <w:rFonts w:eastAsia="仿宋" w:hint="eastAsia"/>
          <w:sz w:val="28"/>
        </w:rPr>
        <w:t>元，增长</w:t>
      </w:r>
      <w:r w:rsidRPr="00024045">
        <w:rPr>
          <w:rFonts w:eastAsia="仿宋" w:hint="eastAsia"/>
          <w:sz w:val="28"/>
        </w:rPr>
        <w:t>8.7%</w:t>
      </w:r>
      <w:r w:rsidRPr="00024045">
        <w:rPr>
          <w:rFonts w:eastAsia="仿宋" w:hint="eastAsia"/>
          <w:sz w:val="28"/>
        </w:rPr>
        <w:t>。全年农村常住居民人均可支配收入</w:t>
      </w:r>
      <w:r w:rsidRPr="00024045">
        <w:rPr>
          <w:rFonts w:eastAsia="仿宋" w:hint="eastAsia"/>
          <w:sz w:val="28"/>
        </w:rPr>
        <w:t>19177</w:t>
      </w:r>
      <w:r w:rsidRPr="00024045">
        <w:rPr>
          <w:rFonts w:eastAsia="仿宋" w:hint="eastAsia"/>
          <w:sz w:val="28"/>
        </w:rPr>
        <w:t>元，比上年增长</w:t>
      </w:r>
      <w:r w:rsidRPr="00024045">
        <w:rPr>
          <w:rFonts w:eastAsia="仿宋" w:hint="eastAsia"/>
          <w:sz w:val="28"/>
        </w:rPr>
        <w:t>10.3%</w:t>
      </w:r>
      <w:r w:rsidRPr="00024045">
        <w:rPr>
          <w:rFonts w:eastAsia="仿宋" w:hint="eastAsia"/>
          <w:sz w:val="28"/>
        </w:rPr>
        <w:t>。全县城乡收入之比为</w:t>
      </w:r>
      <w:r w:rsidRPr="00024045">
        <w:rPr>
          <w:rFonts w:eastAsia="仿宋" w:hint="eastAsia"/>
          <w:sz w:val="28"/>
        </w:rPr>
        <w:t>1.92:1</w:t>
      </w:r>
      <w:r w:rsidRPr="00024045">
        <w:rPr>
          <w:rFonts w:eastAsia="仿宋" w:hint="eastAsia"/>
          <w:sz w:val="28"/>
        </w:rPr>
        <w:t>，较上年缩小</w:t>
      </w:r>
      <w:r w:rsidRPr="00024045">
        <w:rPr>
          <w:rFonts w:eastAsia="仿宋" w:hint="eastAsia"/>
          <w:sz w:val="28"/>
        </w:rPr>
        <w:t>0.03</w:t>
      </w:r>
      <w:r w:rsidRPr="00024045">
        <w:rPr>
          <w:rFonts w:eastAsia="仿宋" w:hint="eastAsia"/>
          <w:sz w:val="28"/>
        </w:rPr>
        <w:t>，城乡收入差距进一步缩小。由图</w:t>
      </w:r>
      <w:r w:rsidRPr="00024045">
        <w:rPr>
          <w:rFonts w:eastAsia="仿宋" w:hint="eastAsia"/>
          <w:sz w:val="28"/>
        </w:rPr>
        <w:t>2.2-2</w:t>
      </w:r>
      <w:r w:rsidRPr="00024045">
        <w:rPr>
          <w:rFonts w:eastAsia="仿宋" w:hint="eastAsia"/>
          <w:sz w:val="28"/>
        </w:rPr>
        <w:t>可以看出，</w:t>
      </w:r>
      <w:r w:rsidRPr="00024045">
        <w:rPr>
          <w:rFonts w:eastAsia="仿宋" w:hint="eastAsia"/>
          <w:sz w:val="28"/>
        </w:rPr>
        <w:t>2017-2022</w:t>
      </w:r>
      <w:r w:rsidRPr="00024045">
        <w:rPr>
          <w:rFonts w:eastAsia="仿宋" w:hint="eastAsia"/>
          <w:sz w:val="28"/>
        </w:rPr>
        <w:t>年东至县居民可支配收入逐渐提高，人民生活水平不断提高。</w:t>
      </w:r>
    </w:p>
    <w:p w:rsidR="00024045" w:rsidRPr="00024045" w:rsidRDefault="00024045" w:rsidP="00024045">
      <w:pPr>
        <w:ind w:firstLineChars="200" w:firstLine="640"/>
        <w:rPr>
          <w:rFonts w:eastAsia="仿宋"/>
          <w:sz w:val="28"/>
        </w:rPr>
      </w:pPr>
      <w:r>
        <w:rPr>
          <w:noProof/>
        </w:rPr>
        <w:drawing>
          <wp:anchor distT="0" distB="0" distL="114300" distR="114300" simplePos="0" relativeHeight="251665408" behindDoc="0" locked="0" layoutInCell="1" allowOverlap="1">
            <wp:simplePos x="0" y="0"/>
            <wp:positionH relativeFrom="column">
              <wp:posOffset>589915</wp:posOffset>
            </wp:positionH>
            <wp:positionV relativeFrom="paragraph">
              <wp:posOffset>125730</wp:posOffset>
            </wp:positionV>
            <wp:extent cx="3913505" cy="2348230"/>
            <wp:effectExtent l="19050" t="0" r="0" b="0"/>
            <wp:wrapNone/>
            <wp:docPr id="157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15" cstate="print"/>
                    <a:srcRect/>
                    <a:stretch>
                      <a:fillRect/>
                    </a:stretch>
                  </pic:blipFill>
                  <pic:spPr bwMode="auto">
                    <a:xfrm>
                      <a:off x="0" y="0"/>
                      <a:ext cx="3913505" cy="2348230"/>
                    </a:xfrm>
                    <a:prstGeom prst="rect">
                      <a:avLst/>
                    </a:prstGeom>
                    <a:noFill/>
                    <a:ln w="9525">
                      <a:noFill/>
                      <a:miter lim="800000"/>
                      <a:headEnd/>
                      <a:tailEnd/>
                    </a:ln>
                  </pic:spPr>
                </pic:pic>
              </a:graphicData>
            </a:graphic>
          </wp:anchor>
        </w:drawing>
      </w:r>
    </w:p>
    <w:p w:rsidR="00024045" w:rsidRPr="00024045" w:rsidRDefault="00024045" w:rsidP="00024045">
      <w:pPr>
        <w:tabs>
          <w:tab w:val="left" w:pos="1227"/>
        </w:tabs>
        <w:jc w:val="left"/>
        <w:rPr>
          <w:rFonts w:eastAsia="黑体"/>
          <w:b/>
          <w:bCs/>
          <w:sz w:val="30"/>
          <w:szCs w:val="28"/>
        </w:rPr>
      </w:pPr>
    </w:p>
    <w:p w:rsidR="00024045" w:rsidRPr="00024045" w:rsidRDefault="00024045" w:rsidP="00024045">
      <w:pPr>
        <w:tabs>
          <w:tab w:val="left" w:pos="1227"/>
        </w:tabs>
        <w:jc w:val="left"/>
        <w:rPr>
          <w:rFonts w:eastAsia="黑体"/>
          <w:b/>
          <w:bCs/>
          <w:sz w:val="30"/>
          <w:szCs w:val="28"/>
        </w:rPr>
      </w:pPr>
    </w:p>
    <w:p w:rsidR="00024045" w:rsidRPr="00024045" w:rsidRDefault="00024045" w:rsidP="00024045">
      <w:pPr>
        <w:tabs>
          <w:tab w:val="left" w:pos="1227"/>
        </w:tabs>
        <w:jc w:val="left"/>
        <w:rPr>
          <w:rFonts w:eastAsia="黑体"/>
          <w:b/>
          <w:bCs/>
          <w:sz w:val="30"/>
          <w:szCs w:val="28"/>
        </w:rPr>
      </w:pPr>
    </w:p>
    <w:p w:rsidR="00024045" w:rsidRPr="00024045" w:rsidRDefault="00024045" w:rsidP="00024045">
      <w:pPr>
        <w:tabs>
          <w:tab w:val="left" w:pos="1227"/>
        </w:tabs>
        <w:jc w:val="left"/>
        <w:rPr>
          <w:rFonts w:eastAsia="黑体"/>
          <w:b/>
          <w:bCs/>
          <w:sz w:val="30"/>
          <w:szCs w:val="28"/>
        </w:rPr>
      </w:pPr>
    </w:p>
    <w:p w:rsidR="00024045" w:rsidRPr="00024045" w:rsidRDefault="00024045" w:rsidP="00024045">
      <w:pPr>
        <w:tabs>
          <w:tab w:val="left" w:pos="1227"/>
        </w:tabs>
        <w:jc w:val="left"/>
        <w:rPr>
          <w:rFonts w:eastAsia="黑体"/>
          <w:b/>
          <w:bCs/>
          <w:sz w:val="30"/>
          <w:szCs w:val="28"/>
        </w:rPr>
      </w:pPr>
    </w:p>
    <w:p w:rsidR="00024045" w:rsidRPr="00024045" w:rsidRDefault="00EA31C3" w:rsidP="00024045">
      <w:pPr>
        <w:tabs>
          <w:tab w:val="left" w:pos="1227"/>
        </w:tabs>
        <w:jc w:val="left"/>
        <w:rPr>
          <w:rFonts w:eastAsia="黑体"/>
          <w:b/>
          <w:bCs/>
          <w:sz w:val="30"/>
          <w:szCs w:val="28"/>
        </w:rPr>
      </w:pPr>
      <w:r>
        <w:rPr>
          <w:noProof/>
          <w:sz w:val="30"/>
        </w:rPr>
        <mc:AlternateContent>
          <mc:Choice Requires="wps">
            <w:drawing>
              <wp:anchor distT="0" distB="0" distL="114300" distR="114300" simplePos="0" relativeHeight="251663360" behindDoc="0" locked="0" layoutInCell="1" allowOverlap="1">
                <wp:simplePos x="0" y="0"/>
                <wp:positionH relativeFrom="column">
                  <wp:posOffset>624205</wp:posOffset>
                </wp:positionH>
                <wp:positionV relativeFrom="paragraph">
                  <wp:posOffset>193675</wp:posOffset>
                </wp:positionV>
                <wp:extent cx="4358640" cy="309880"/>
                <wp:effectExtent l="0" t="3175" r="0" b="1270"/>
                <wp:wrapNone/>
                <wp:docPr id="15" name="文本框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3098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2.2-2 </w:t>
                            </w:r>
                            <w:r>
                              <w:rPr>
                                <w:rFonts w:eastAsia="仿宋" w:hint="eastAsia"/>
                                <w:b/>
                                <w:bCs/>
                                <w:sz w:val="24"/>
                                <w:szCs w:val="24"/>
                              </w:rPr>
                              <w:t>东至县</w:t>
                            </w:r>
                            <w:r>
                              <w:rPr>
                                <w:rFonts w:eastAsia="仿宋" w:hint="eastAsia"/>
                                <w:b/>
                                <w:bCs/>
                                <w:sz w:val="24"/>
                                <w:szCs w:val="24"/>
                              </w:rPr>
                              <w:t>2015-2020</w:t>
                            </w:r>
                            <w:r>
                              <w:rPr>
                                <w:rFonts w:eastAsia="仿宋" w:hint="eastAsia"/>
                                <w:b/>
                                <w:bCs/>
                                <w:sz w:val="24"/>
                                <w:szCs w:val="24"/>
                              </w:rPr>
                              <w:t>年居民人均可支配收入变化趋势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1" o:spid="_x0000_s1027" type="#_x0000_t202" style="position:absolute;margin-left:49.15pt;margin-top:15.25pt;width:343.2pt;height:2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" stroked="f" strokeweight=".5pt">
                <v:textbo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2.2-2 </w:t>
                      </w:r>
                      <w:r>
                        <w:rPr>
                          <w:rFonts w:eastAsia="仿宋" w:hint="eastAsia"/>
                          <w:b/>
                          <w:bCs/>
                          <w:sz w:val="24"/>
                          <w:szCs w:val="24"/>
                        </w:rPr>
                        <w:t>东至县</w:t>
                      </w:r>
                      <w:r>
                        <w:rPr>
                          <w:rFonts w:eastAsia="仿宋" w:hint="eastAsia"/>
                          <w:b/>
                          <w:bCs/>
                          <w:sz w:val="24"/>
                          <w:szCs w:val="24"/>
                        </w:rPr>
                        <w:t>2015-2020</w:t>
                      </w:r>
                      <w:r>
                        <w:rPr>
                          <w:rFonts w:eastAsia="仿宋" w:hint="eastAsia"/>
                          <w:b/>
                          <w:bCs/>
                          <w:sz w:val="24"/>
                          <w:szCs w:val="24"/>
                        </w:rPr>
                        <w:t>年居民人均可支配收入变化趋势</w:t>
                      </w:r>
                    </w:p>
                  </w:txbxContent>
                </v:textbox>
              </v:shape>
            </w:pict>
          </mc:Fallback>
        </mc:AlternateContent>
      </w:r>
      <w:bookmarkStart w:id="67" w:name="_Toc12072"/>
    </w:p>
    <w:p w:rsidR="00024045" w:rsidRPr="00024045" w:rsidRDefault="00024045" w:rsidP="00024045">
      <w:pPr>
        <w:tabs>
          <w:tab w:val="left" w:pos="1227"/>
        </w:tabs>
        <w:spacing w:line="500" w:lineRule="exact"/>
        <w:rPr>
          <w:rFonts w:eastAsia="黑体"/>
          <w:b/>
          <w:bCs/>
          <w:sz w:val="30"/>
          <w:szCs w:val="28"/>
        </w:rPr>
      </w:pPr>
      <w:bookmarkStart w:id="68" w:name="_Toc4001"/>
      <w:bookmarkStart w:id="69" w:name="_Toc18715"/>
    </w:p>
    <w:p w:rsidR="00024045" w:rsidRPr="00024045" w:rsidRDefault="00024045" w:rsidP="00024045">
      <w:pPr>
        <w:tabs>
          <w:tab w:val="left" w:pos="1227"/>
        </w:tabs>
        <w:spacing w:line="500" w:lineRule="exact"/>
        <w:ind w:firstLineChars="200" w:firstLine="602"/>
        <w:rPr>
          <w:rFonts w:eastAsia="黑体"/>
          <w:b/>
          <w:bCs/>
          <w:sz w:val="30"/>
          <w:szCs w:val="28"/>
        </w:rPr>
      </w:pPr>
      <w:r w:rsidRPr="00024045">
        <w:rPr>
          <w:rFonts w:eastAsia="黑体" w:hint="eastAsia"/>
          <w:b/>
          <w:bCs/>
          <w:sz w:val="30"/>
          <w:szCs w:val="28"/>
        </w:rPr>
        <w:t>2.2.3</w:t>
      </w:r>
      <w:r w:rsidRPr="00024045">
        <w:rPr>
          <w:rFonts w:eastAsia="黑体" w:hint="eastAsia"/>
          <w:b/>
          <w:bCs/>
          <w:sz w:val="30"/>
          <w:szCs w:val="28"/>
        </w:rPr>
        <w:t>经济发展状况</w:t>
      </w:r>
      <w:bookmarkEnd w:id="67"/>
      <w:bookmarkEnd w:id="68"/>
      <w:bookmarkEnd w:id="69"/>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）经济规模</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近年来东至县深入实施“生态立县、产业强县、创新驱动、开放发展”四大战略，推动经济社会高质量发展。经济呈现良好发展态势，经济发展速度位居全省前列，经济总量持续扩张，综合实力明显增强。根据东至县</w:t>
      </w:r>
      <w:r w:rsidRPr="00024045">
        <w:rPr>
          <w:rFonts w:eastAsia="仿宋" w:hint="eastAsia"/>
          <w:sz w:val="28"/>
          <w:szCs w:val="22"/>
        </w:rPr>
        <w:t>2021</w:t>
      </w:r>
      <w:r w:rsidRPr="00024045">
        <w:rPr>
          <w:rFonts w:eastAsia="仿宋" w:hint="eastAsia"/>
          <w:sz w:val="28"/>
          <w:szCs w:val="22"/>
        </w:rPr>
        <w:t>年国民经济和社会发展统计公报，</w:t>
      </w:r>
      <w:r w:rsidRPr="00024045">
        <w:rPr>
          <w:rFonts w:eastAsia="仿宋" w:hint="eastAsia"/>
          <w:sz w:val="28"/>
          <w:szCs w:val="22"/>
        </w:rPr>
        <w:t>2021</w:t>
      </w:r>
      <w:r w:rsidRPr="00024045">
        <w:rPr>
          <w:rFonts w:eastAsia="仿宋" w:hint="eastAsia"/>
          <w:sz w:val="28"/>
          <w:szCs w:val="22"/>
        </w:rPr>
        <w:t>年全县生产总值</w:t>
      </w:r>
      <w:r w:rsidRPr="00024045">
        <w:rPr>
          <w:rFonts w:eastAsia="仿宋" w:hint="eastAsia"/>
          <w:sz w:val="28"/>
          <w:szCs w:val="22"/>
        </w:rPr>
        <w:t>243.3</w:t>
      </w:r>
      <w:r w:rsidRPr="00024045">
        <w:rPr>
          <w:rFonts w:eastAsia="仿宋" w:hint="eastAsia"/>
          <w:sz w:val="28"/>
          <w:szCs w:val="22"/>
        </w:rPr>
        <w:t>亿元，比上年增长</w:t>
      </w:r>
      <w:r w:rsidRPr="00024045">
        <w:rPr>
          <w:rFonts w:eastAsia="仿宋" w:hint="eastAsia"/>
          <w:sz w:val="28"/>
          <w:szCs w:val="22"/>
        </w:rPr>
        <w:t>10.2%</w:t>
      </w:r>
      <w:r w:rsidRPr="00024045">
        <w:rPr>
          <w:rFonts w:eastAsia="仿宋" w:hint="eastAsia"/>
          <w:sz w:val="28"/>
          <w:szCs w:val="22"/>
        </w:rPr>
        <w:t>，增幅比全省高</w:t>
      </w:r>
      <w:r w:rsidRPr="00024045">
        <w:rPr>
          <w:rFonts w:eastAsia="仿宋" w:hint="eastAsia"/>
          <w:sz w:val="28"/>
          <w:szCs w:val="22"/>
        </w:rPr>
        <w:t>1.9</w:t>
      </w:r>
      <w:r w:rsidRPr="00024045">
        <w:rPr>
          <w:rFonts w:eastAsia="仿宋" w:hint="eastAsia"/>
          <w:sz w:val="28"/>
          <w:szCs w:val="22"/>
        </w:rPr>
        <w:t>个百分点，与全市增幅持平，两年平均增长</w:t>
      </w:r>
      <w:r w:rsidRPr="00024045">
        <w:rPr>
          <w:rFonts w:eastAsia="仿宋" w:hint="eastAsia"/>
          <w:sz w:val="28"/>
          <w:szCs w:val="22"/>
        </w:rPr>
        <w:t>6.9%</w:t>
      </w:r>
      <w:r w:rsidRPr="00024045">
        <w:rPr>
          <w:rFonts w:eastAsia="仿宋" w:hint="eastAsia"/>
          <w:sz w:val="28"/>
          <w:szCs w:val="22"/>
        </w:rPr>
        <w:t>，东至县</w:t>
      </w:r>
      <w:r w:rsidRPr="00024045">
        <w:rPr>
          <w:rFonts w:eastAsia="仿宋" w:hint="eastAsia"/>
          <w:sz w:val="28"/>
          <w:szCs w:val="22"/>
        </w:rPr>
        <w:t>2027-2021</w:t>
      </w:r>
      <w:r w:rsidRPr="00024045">
        <w:rPr>
          <w:rFonts w:eastAsia="仿宋" w:hint="eastAsia"/>
          <w:sz w:val="28"/>
          <w:szCs w:val="22"/>
        </w:rPr>
        <w:t>年地区生产总值增长情况如图</w:t>
      </w:r>
      <w:r w:rsidRPr="00024045">
        <w:rPr>
          <w:rFonts w:eastAsia="仿宋" w:hint="eastAsia"/>
          <w:sz w:val="28"/>
          <w:szCs w:val="22"/>
        </w:rPr>
        <w:t>2.2-3</w:t>
      </w:r>
      <w:r w:rsidRPr="00024045">
        <w:rPr>
          <w:rFonts w:eastAsia="仿宋" w:hint="eastAsia"/>
          <w:sz w:val="28"/>
          <w:szCs w:val="22"/>
        </w:rPr>
        <w:t>所示</w:t>
      </w:r>
      <w:r w:rsidRPr="00024045">
        <w:rPr>
          <w:rFonts w:eastAsia="仿宋" w:hint="eastAsia"/>
          <w:sz w:val="28"/>
          <w:szCs w:val="22"/>
        </w:rPr>
        <w:t>.</w:t>
      </w:r>
    </w:p>
    <w:p w:rsidR="00024045" w:rsidRPr="00024045" w:rsidRDefault="00024045" w:rsidP="00024045">
      <w:pPr>
        <w:rPr>
          <w:rFonts w:eastAsia="仿宋"/>
        </w:rPr>
      </w:pPr>
    </w:p>
    <w:p w:rsidR="00024045" w:rsidRPr="00024045" w:rsidRDefault="00024045" w:rsidP="00024045">
      <w:pPr>
        <w:rPr>
          <w:rFonts w:eastAsia="仿宋"/>
          <w:sz w:val="28"/>
        </w:rPr>
      </w:pPr>
      <w:r>
        <w:rPr>
          <w:noProof/>
        </w:rPr>
        <w:lastRenderedPageBreak/>
        <w:drawing>
          <wp:anchor distT="0" distB="0" distL="114300" distR="114300" simplePos="0" relativeHeight="251671552" behindDoc="0" locked="0" layoutInCell="1" allowOverlap="1">
            <wp:simplePos x="0" y="0"/>
            <wp:positionH relativeFrom="column">
              <wp:posOffset>169545</wp:posOffset>
            </wp:positionH>
            <wp:positionV relativeFrom="paragraph">
              <wp:posOffset>5715</wp:posOffset>
            </wp:positionV>
            <wp:extent cx="4584065" cy="2452370"/>
            <wp:effectExtent l="19050" t="0" r="6985" b="0"/>
            <wp:wrapNone/>
            <wp:docPr id="15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6" cstate="print"/>
                    <a:srcRect/>
                    <a:stretch>
                      <a:fillRect/>
                    </a:stretch>
                  </pic:blipFill>
                  <pic:spPr bwMode="auto">
                    <a:xfrm>
                      <a:off x="0" y="0"/>
                      <a:ext cx="4584065" cy="2452370"/>
                    </a:xfrm>
                    <a:prstGeom prst="rect">
                      <a:avLst/>
                    </a:prstGeom>
                    <a:noFill/>
                    <a:ln w="9525">
                      <a:noFill/>
                      <a:miter lim="800000"/>
                      <a:headEnd/>
                      <a:tailEnd/>
                    </a:ln>
                  </pic:spPr>
                </pic:pic>
              </a:graphicData>
            </a:graphic>
          </wp:anchor>
        </w:drawing>
      </w:r>
    </w:p>
    <w:p w:rsidR="00024045" w:rsidRPr="00024045" w:rsidRDefault="00024045" w:rsidP="00024045">
      <w:pPr>
        <w:spacing w:line="360" w:lineRule="auto"/>
        <w:ind w:firstLineChars="200" w:firstLine="562"/>
        <w:rPr>
          <w:rFonts w:eastAsia="仿宋"/>
          <w:b/>
          <w:bCs/>
          <w:sz w:val="28"/>
        </w:rPr>
      </w:pPr>
    </w:p>
    <w:p w:rsidR="00024045" w:rsidRPr="00024045" w:rsidRDefault="00024045" w:rsidP="00024045">
      <w:pPr>
        <w:spacing w:line="360" w:lineRule="auto"/>
        <w:ind w:firstLineChars="200" w:firstLine="562"/>
        <w:rPr>
          <w:rFonts w:eastAsia="仿宋"/>
          <w:b/>
          <w:bCs/>
          <w:sz w:val="28"/>
        </w:rPr>
      </w:pPr>
    </w:p>
    <w:p w:rsidR="00024045" w:rsidRPr="00024045" w:rsidRDefault="00024045" w:rsidP="00024045">
      <w:pPr>
        <w:spacing w:line="360" w:lineRule="auto"/>
        <w:ind w:firstLineChars="200" w:firstLine="562"/>
        <w:rPr>
          <w:rFonts w:eastAsia="仿宋"/>
          <w:b/>
          <w:bCs/>
          <w:sz w:val="28"/>
        </w:rPr>
      </w:pPr>
    </w:p>
    <w:p w:rsidR="00024045" w:rsidRPr="00024045" w:rsidRDefault="00024045" w:rsidP="00024045">
      <w:pPr>
        <w:spacing w:line="360" w:lineRule="auto"/>
        <w:ind w:firstLineChars="200" w:firstLine="562"/>
        <w:rPr>
          <w:rFonts w:eastAsia="仿宋"/>
          <w:b/>
          <w:bCs/>
          <w:sz w:val="28"/>
        </w:rPr>
      </w:pPr>
    </w:p>
    <w:p w:rsidR="00024045" w:rsidRPr="00024045" w:rsidRDefault="00EA31C3" w:rsidP="00024045">
      <w:pPr>
        <w:spacing w:line="360" w:lineRule="auto"/>
        <w:rPr>
          <w:rFonts w:eastAsia="仿宋"/>
          <w:b/>
          <w:bCs/>
          <w:sz w:val="28"/>
        </w:rPr>
      </w:pPr>
      <w:r>
        <w:rPr>
          <w:noProof/>
          <w:sz w:val="30"/>
        </w:rPr>
        <mc:AlternateContent>
          <mc:Choice Requires="wps">
            <w:drawing>
              <wp:anchor distT="0" distB="0" distL="114300" distR="114300" simplePos="0" relativeHeight="251666432" behindDoc="0" locked="0" layoutInCell="1" allowOverlap="1">
                <wp:simplePos x="0" y="0"/>
                <wp:positionH relativeFrom="column">
                  <wp:posOffset>766445</wp:posOffset>
                </wp:positionH>
                <wp:positionV relativeFrom="paragraph">
                  <wp:posOffset>391795</wp:posOffset>
                </wp:positionV>
                <wp:extent cx="4358640" cy="309880"/>
                <wp:effectExtent l="4445" t="1270" r="0" b="3175"/>
                <wp:wrapNone/>
                <wp:docPr id="14" name="文本框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3098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2.2-3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年地区生产总值增长情况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7" o:spid="_x0000_s1028" type="#_x0000_t202" style="position:absolute;left:0;text-align:left;margin-left:60.35pt;margin-top:30.85pt;width:343.2pt;height:2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" stroked="f" strokeweight=".5pt">
                <v:textbo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2.2-3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年地区生产总值增长情况</w:t>
                      </w:r>
                    </w:p>
                  </w:txbxContent>
                </v:textbox>
              </v:shape>
            </w:pict>
          </mc:Fallback>
        </mc:AlternateContent>
      </w:r>
    </w:p>
    <w:p w:rsidR="00024045" w:rsidRPr="00024045" w:rsidRDefault="00024045" w:rsidP="00024045">
      <w:pPr>
        <w:spacing w:line="500" w:lineRule="exact"/>
        <w:rPr>
          <w:rFonts w:eastAsia="仿宋"/>
          <w:b/>
          <w:bCs/>
          <w:sz w:val="28"/>
        </w:rPr>
      </w:pPr>
    </w:p>
    <w:p w:rsidR="00024045" w:rsidRPr="00024045" w:rsidRDefault="00024045" w:rsidP="00024045">
      <w:pPr>
        <w:spacing w:line="44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）产业结构</w:t>
      </w:r>
    </w:p>
    <w:p w:rsidR="00024045" w:rsidRPr="00024045" w:rsidRDefault="00024045" w:rsidP="00024045">
      <w:pPr>
        <w:spacing w:line="440" w:lineRule="exact"/>
        <w:ind w:firstLineChars="200" w:firstLine="560"/>
        <w:rPr>
          <w:rFonts w:eastAsia="仿宋"/>
          <w:sz w:val="28"/>
          <w:szCs w:val="22"/>
        </w:rPr>
      </w:pPr>
      <w:r w:rsidRPr="00024045">
        <w:rPr>
          <w:rFonts w:eastAsia="仿宋" w:hint="eastAsia"/>
          <w:sz w:val="28"/>
          <w:szCs w:val="22"/>
        </w:rPr>
        <w:t>东至</w:t>
      </w:r>
      <w:r w:rsidRPr="00024045">
        <w:rPr>
          <w:rFonts w:eastAsia="仿宋"/>
          <w:sz w:val="28"/>
          <w:szCs w:val="22"/>
        </w:rPr>
        <w:t>县积极推进产业结构优化调整</w:t>
      </w:r>
      <w:r w:rsidRPr="00024045">
        <w:rPr>
          <w:rFonts w:eastAsia="仿宋" w:hint="eastAsia"/>
          <w:sz w:val="28"/>
          <w:szCs w:val="22"/>
        </w:rPr>
        <w:t>。根据东至县</w:t>
      </w:r>
      <w:r w:rsidRPr="00024045">
        <w:rPr>
          <w:rFonts w:eastAsia="仿宋" w:hint="eastAsia"/>
          <w:sz w:val="28"/>
          <w:szCs w:val="22"/>
        </w:rPr>
        <w:t>2021</w:t>
      </w:r>
      <w:r w:rsidRPr="00024045">
        <w:rPr>
          <w:rFonts w:eastAsia="仿宋" w:hint="eastAsia"/>
          <w:sz w:val="28"/>
          <w:szCs w:val="22"/>
        </w:rPr>
        <w:t>年国民经济和社会发展统计公报，</w:t>
      </w:r>
      <w:r w:rsidRPr="00024045">
        <w:rPr>
          <w:rFonts w:eastAsia="仿宋"/>
          <w:sz w:val="28"/>
          <w:szCs w:val="22"/>
        </w:rPr>
        <w:t>202</w:t>
      </w:r>
      <w:r w:rsidRPr="00024045">
        <w:rPr>
          <w:rFonts w:eastAsia="仿宋" w:hint="eastAsia"/>
          <w:sz w:val="28"/>
          <w:szCs w:val="22"/>
        </w:rPr>
        <w:t>1</w:t>
      </w:r>
      <w:r w:rsidRPr="00024045">
        <w:rPr>
          <w:rFonts w:eastAsia="仿宋"/>
          <w:sz w:val="28"/>
          <w:szCs w:val="22"/>
        </w:rPr>
        <w:t>年第一产业增加值</w:t>
      </w:r>
      <w:r w:rsidRPr="00024045">
        <w:rPr>
          <w:rFonts w:eastAsia="仿宋"/>
          <w:sz w:val="28"/>
          <w:szCs w:val="22"/>
        </w:rPr>
        <w:t>35.3</w:t>
      </w:r>
      <w:r w:rsidRPr="00024045">
        <w:rPr>
          <w:rFonts w:eastAsia="仿宋"/>
          <w:sz w:val="28"/>
          <w:szCs w:val="22"/>
        </w:rPr>
        <w:t>亿元，增长</w:t>
      </w:r>
      <w:r w:rsidRPr="00024045">
        <w:rPr>
          <w:rFonts w:eastAsia="仿宋"/>
          <w:sz w:val="28"/>
          <w:szCs w:val="22"/>
        </w:rPr>
        <w:t>7.6%</w:t>
      </w:r>
      <w:r w:rsidRPr="00024045">
        <w:rPr>
          <w:rFonts w:eastAsia="仿宋"/>
          <w:sz w:val="28"/>
          <w:szCs w:val="22"/>
        </w:rPr>
        <w:t>；第二产业增加值</w:t>
      </w:r>
      <w:r w:rsidRPr="00024045">
        <w:rPr>
          <w:rFonts w:eastAsia="仿宋"/>
          <w:sz w:val="28"/>
          <w:szCs w:val="22"/>
        </w:rPr>
        <w:t>108.1</w:t>
      </w:r>
      <w:r w:rsidRPr="00024045">
        <w:rPr>
          <w:rFonts w:eastAsia="仿宋"/>
          <w:sz w:val="28"/>
          <w:szCs w:val="22"/>
        </w:rPr>
        <w:t>亿元，增长</w:t>
      </w:r>
      <w:r w:rsidRPr="00024045">
        <w:rPr>
          <w:rFonts w:eastAsia="仿宋"/>
          <w:sz w:val="28"/>
          <w:szCs w:val="22"/>
        </w:rPr>
        <w:t>11.3%</w:t>
      </w:r>
      <w:r w:rsidRPr="00024045">
        <w:rPr>
          <w:rFonts w:eastAsia="仿宋"/>
          <w:sz w:val="28"/>
          <w:szCs w:val="22"/>
        </w:rPr>
        <w:t>；第三产业增加值</w:t>
      </w:r>
      <w:r w:rsidRPr="00024045">
        <w:rPr>
          <w:rFonts w:eastAsia="仿宋"/>
          <w:sz w:val="28"/>
          <w:szCs w:val="22"/>
        </w:rPr>
        <w:t>99.9</w:t>
      </w:r>
      <w:r w:rsidRPr="00024045">
        <w:rPr>
          <w:rFonts w:eastAsia="仿宋"/>
          <w:sz w:val="28"/>
          <w:szCs w:val="22"/>
        </w:rPr>
        <w:t>亿元，增长</w:t>
      </w:r>
      <w:r w:rsidRPr="00024045">
        <w:rPr>
          <w:rFonts w:eastAsia="仿宋"/>
          <w:sz w:val="28"/>
          <w:szCs w:val="22"/>
        </w:rPr>
        <w:t>10.0%</w:t>
      </w:r>
      <w:r w:rsidRPr="00024045">
        <w:rPr>
          <w:rFonts w:eastAsia="仿宋" w:hint="eastAsia"/>
          <w:sz w:val="28"/>
          <w:szCs w:val="22"/>
        </w:rPr>
        <w:t>，</w:t>
      </w:r>
      <w:r w:rsidRPr="00024045">
        <w:rPr>
          <w:rFonts w:eastAsia="仿宋"/>
          <w:sz w:val="28"/>
          <w:szCs w:val="22"/>
        </w:rPr>
        <w:t>三次产业结构为</w:t>
      </w:r>
      <w:r w:rsidRPr="00024045">
        <w:rPr>
          <w:rFonts w:eastAsia="仿宋"/>
          <w:sz w:val="28"/>
          <w:szCs w:val="22"/>
        </w:rPr>
        <w:t>14.5:44.4:41.1</w:t>
      </w:r>
      <w:r w:rsidRPr="00024045">
        <w:rPr>
          <w:rFonts w:eastAsia="仿宋" w:hint="eastAsia"/>
          <w:sz w:val="28"/>
          <w:szCs w:val="22"/>
        </w:rPr>
        <w:t>。由图</w:t>
      </w:r>
      <w:r w:rsidRPr="00024045">
        <w:rPr>
          <w:rFonts w:eastAsia="仿宋" w:hint="eastAsia"/>
          <w:sz w:val="28"/>
          <w:szCs w:val="22"/>
        </w:rPr>
        <w:t>2.2-4</w:t>
      </w:r>
      <w:r w:rsidRPr="00024045">
        <w:rPr>
          <w:rFonts w:eastAsia="仿宋" w:hint="eastAsia"/>
          <w:sz w:val="28"/>
          <w:szCs w:val="22"/>
        </w:rPr>
        <w:t>可以看出，东至县产业结构在过去很长一段时间呈现“二三一”分布格局，经济增长方式较为粗放。尽管全县推进产业转型升级，促进高质量发展，但以化工、纺织等产业为主的高耗能、碳排放强度较大的产业比重仍然偏高，在一定时期内依然会是全县的主导产业，这些行业的结构调整需要一定时间，产业结构重型化的态势没有得到扭转。</w:t>
      </w:r>
    </w:p>
    <w:p w:rsidR="00024045" w:rsidRPr="00024045" w:rsidRDefault="00024045" w:rsidP="00024045">
      <w:pPr>
        <w:spacing w:line="500" w:lineRule="exact"/>
        <w:rPr>
          <w:rFonts w:eastAsia="仿宋"/>
          <w:sz w:val="28"/>
          <w:szCs w:val="22"/>
        </w:rPr>
      </w:pPr>
      <w:r>
        <w:rPr>
          <w:rFonts w:ascii="Calibri" w:eastAsia="宋体" w:hAnsi="Calibri"/>
          <w:noProof/>
          <w:sz w:val="28"/>
        </w:rPr>
        <w:drawing>
          <wp:anchor distT="0" distB="0" distL="114300" distR="114300" simplePos="0" relativeHeight="251661312" behindDoc="0" locked="0" layoutInCell="1" allowOverlap="1">
            <wp:simplePos x="0" y="0"/>
            <wp:positionH relativeFrom="column">
              <wp:posOffset>508000</wp:posOffset>
            </wp:positionH>
            <wp:positionV relativeFrom="paragraph">
              <wp:posOffset>77470</wp:posOffset>
            </wp:positionV>
            <wp:extent cx="4485640" cy="2691130"/>
            <wp:effectExtent l="19050" t="0" r="0" b="0"/>
            <wp:wrapNone/>
            <wp:docPr id="156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17" cstate="print"/>
                    <a:srcRect/>
                    <a:stretch>
                      <a:fillRect/>
                    </a:stretch>
                  </pic:blipFill>
                  <pic:spPr bwMode="auto">
                    <a:xfrm>
                      <a:off x="0" y="0"/>
                      <a:ext cx="4485640" cy="2691130"/>
                    </a:xfrm>
                    <a:prstGeom prst="rect">
                      <a:avLst/>
                    </a:prstGeom>
                    <a:noFill/>
                    <a:ln w="9525">
                      <a:noFill/>
                      <a:miter lim="800000"/>
                      <a:headEnd/>
                      <a:tailEnd/>
                    </a:ln>
                  </pic:spPr>
                </pic:pic>
              </a:graphicData>
            </a:graphic>
          </wp:anchor>
        </w:drawing>
      </w:r>
    </w:p>
    <w:p w:rsidR="00024045" w:rsidRPr="00024045" w:rsidRDefault="00024045" w:rsidP="00024045">
      <w:pPr>
        <w:rPr>
          <w:rFonts w:eastAsia="仿宋"/>
          <w:sz w:val="28"/>
        </w:rPr>
      </w:pPr>
    </w:p>
    <w:p w:rsidR="00024045" w:rsidRPr="00024045" w:rsidRDefault="00024045" w:rsidP="00024045">
      <w:pPr>
        <w:rPr>
          <w:rFonts w:eastAsia="仿宋"/>
          <w:sz w:val="28"/>
          <w:szCs w:val="22"/>
        </w:rPr>
      </w:pPr>
    </w:p>
    <w:p w:rsidR="00024045" w:rsidRPr="00024045" w:rsidRDefault="00024045" w:rsidP="00024045">
      <w:pPr>
        <w:rPr>
          <w:rFonts w:eastAsia="仿宋"/>
          <w:b/>
          <w:bCs/>
          <w:sz w:val="28"/>
          <w:szCs w:val="22"/>
        </w:rPr>
      </w:pPr>
    </w:p>
    <w:p w:rsidR="00024045" w:rsidRPr="00024045" w:rsidRDefault="00024045" w:rsidP="00024045">
      <w:pPr>
        <w:spacing w:line="360" w:lineRule="auto"/>
        <w:ind w:firstLineChars="200" w:firstLine="562"/>
        <w:rPr>
          <w:rFonts w:eastAsia="仿宋"/>
          <w:b/>
          <w:bCs/>
          <w:sz w:val="28"/>
          <w:szCs w:val="22"/>
        </w:rPr>
      </w:pPr>
    </w:p>
    <w:p w:rsidR="00024045" w:rsidRPr="00024045" w:rsidRDefault="00024045" w:rsidP="00024045">
      <w:pPr>
        <w:spacing w:line="360" w:lineRule="auto"/>
        <w:ind w:firstLineChars="200" w:firstLine="562"/>
        <w:rPr>
          <w:rFonts w:eastAsia="仿宋"/>
          <w:b/>
          <w:bCs/>
          <w:sz w:val="28"/>
          <w:szCs w:val="22"/>
        </w:rPr>
      </w:pPr>
    </w:p>
    <w:p w:rsidR="00024045" w:rsidRPr="00024045" w:rsidRDefault="00024045" w:rsidP="00024045">
      <w:pPr>
        <w:spacing w:line="360" w:lineRule="auto"/>
        <w:ind w:firstLineChars="200" w:firstLine="562"/>
        <w:rPr>
          <w:rFonts w:eastAsia="仿宋"/>
          <w:b/>
          <w:bCs/>
          <w:sz w:val="28"/>
          <w:szCs w:val="22"/>
        </w:rPr>
      </w:pPr>
    </w:p>
    <w:p w:rsidR="00024045" w:rsidRPr="00024045" w:rsidRDefault="00EA31C3" w:rsidP="00024045">
      <w:pPr>
        <w:spacing w:line="480" w:lineRule="exact"/>
        <w:ind w:firstLineChars="200" w:firstLine="600"/>
        <w:rPr>
          <w:rFonts w:eastAsia="仿宋"/>
          <w:b/>
          <w:bCs/>
          <w:sz w:val="28"/>
          <w:szCs w:val="22"/>
        </w:rPr>
      </w:pPr>
      <w:r>
        <w:rPr>
          <w:rFonts w:ascii="Calibri" w:eastAsia="宋体" w:hAnsi="Calibri"/>
          <w:noProof/>
          <w:sz w:val="30"/>
        </w:rPr>
        <mc:AlternateContent>
          <mc:Choice Requires="wps">
            <w:drawing>
              <wp:anchor distT="0" distB="0" distL="114300" distR="114300" simplePos="0" relativeHeight="251667456" behindDoc="0" locked="0" layoutInCell="1" allowOverlap="1">
                <wp:simplePos x="0" y="0"/>
                <wp:positionH relativeFrom="column">
                  <wp:posOffset>508000</wp:posOffset>
                </wp:positionH>
                <wp:positionV relativeFrom="paragraph">
                  <wp:posOffset>224155</wp:posOffset>
                </wp:positionV>
                <wp:extent cx="4358640" cy="309880"/>
                <wp:effectExtent l="3175" t="0" r="635" b="0"/>
                <wp:wrapNone/>
                <wp:docPr id="13" name="文本框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3098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2.2-4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年三产结构变化趋势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0" o:spid="_x0000_s1029" type="#_x0000_t202" style="position:absolute;left:0;text-align:left;margin-left:40pt;margin-top:17.65pt;width:343.2pt;height:2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" stroked="f" strokeweight=".5pt">
                <v:textbo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2.2-4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年三产结构变化趋势</w:t>
                      </w:r>
                    </w:p>
                  </w:txbxContent>
                </v:textbox>
              </v:shape>
            </w:pict>
          </mc:Fallback>
        </mc:AlternateContent>
      </w:r>
      <w:r w:rsidR="00024045" w:rsidRPr="00024045">
        <w:rPr>
          <w:rFonts w:eastAsia="仿宋"/>
          <w:b/>
          <w:bCs/>
          <w:sz w:val="28"/>
          <w:szCs w:val="22"/>
        </w:rPr>
        <w:br w:type="page"/>
      </w:r>
      <w:r w:rsidR="00024045" w:rsidRPr="00024045">
        <w:rPr>
          <w:rFonts w:eastAsia="仿宋" w:hint="eastAsia"/>
          <w:b/>
          <w:bCs/>
          <w:sz w:val="28"/>
          <w:szCs w:val="22"/>
        </w:rPr>
        <w:lastRenderedPageBreak/>
        <w:t>（</w:t>
      </w:r>
      <w:r w:rsidR="00024045" w:rsidRPr="00024045">
        <w:rPr>
          <w:rFonts w:eastAsia="仿宋" w:hint="eastAsia"/>
          <w:b/>
          <w:bCs/>
          <w:sz w:val="28"/>
          <w:szCs w:val="22"/>
        </w:rPr>
        <w:t>3</w:t>
      </w:r>
      <w:r w:rsidR="00024045" w:rsidRPr="00024045">
        <w:rPr>
          <w:rFonts w:eastAsia="仿宋" w:hint="eastAsia"/>
          <w:b/>
          <w:bCs/>
          <w:sz w:val="28"/>
          <w:szCs w:val="22"/>
        </w:rPr>
        <w:t>）农业发展</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粮食生产再获丰收，畜牧发展势头良好。</w:t>
      </w:r>
      <w:r w:rsidRPr="00024045">
        <w:rPr>
          <w:rFonts w:eastAsia="仿宋" w:hint="eastAsia"/>
          <w:sz w:val="28"/>
          <w:szCs w:val="22"/>
        </w:rPr>
        <w:t>2021</w:t>
      </w:r>
      <w:r w:rsidRPr="00024045">
        <w:rPr>
          <w:rFonts w:eastAsia="仿宋" w:hint="eastAsia"/>
          <w:sz w:val="28"/>
          <w:szCs w:val="22"/>
        </w:rPr>
        <w:t>年，全县农林牧渔业总产值</w:t>
      </w:r>
      <w:r w:rsidRPr="00024045">
        <w:rPr>
          <w:rFonts w:eastAsia="仿宋" w:hint="eastAsia"/>
          <w:sz w:val="28"/>
          <w:szCs w:val="22"/>
        </w:rPr>
        <w:t>64.4</w:t>
      </w:r>
      <w:r w:rsidRPr="00024045">
        <w:rPr>
          <w:rFonts w:eastAsia="仿宋" w:hint="eastAsia"/>
          <w:sz w:val="28"/>
          <w:szCs w:val="22"/>
        </w:rPr>
        <w:t>亿元，比上年增长</w:t>
      </w:r>
      <w:r w:rsidRPr="00024045">
        <w:rPr>
          <w:rFonts w:eastAsia="仿宋" w:hint="eastAsia"/>
          <w:sz w:val="28"/>
          <w:szCs w:val="22"/>
        </w:rPr>
        <w:t>9.6%</w:t>
      </w:r>
      <w:r w:rsidRPr="00024045">
        <w:rPr>
          <w:rFonts w:eastAsia="仿宋" w:hint="eastAsia"/>
          <w:sz w:val="28"/>
          <w:szCs w:val="22"/>
        </w:rPr>
        <w:t>。比全省、全市分别高</w:t>
      </w:r>
      <w:r w:rsidRPr="00024045">
        <w:rPr>
          <w:rFonts w:eastAsia="仿宋" w:hint="eastAsia"/>
          <w:sz w:val="28"/>
          <w:szCs w:val="22"/>
        </w:rPr>
        <w:t>0.3</w:t>
      </w:r>
      <w:r w:rsidRPr="00024045">
        <w:rPr>
          <w:rFonts w:eastAsia="仿宋" w:hint="eastAsia"/>
          <w:sz w:val="28"/>
          <w:szCs w:val="22"/>
        </w:rPr>
        <w:t>个、</w:t>
      </w:r>
      <w:r w:rsidRPr="00024045">
        <w:rPr>
          <w:rFonts w:eastAsia="仿宋" w:hint="eastAsia"/>
          <w:sz w:val="28"/>
          <w:szCs w:val="22"/>
        </w:rPr>
        <w:t>0.1</w:t>
      </w:r>
      <w:r w:rsidRPr="00024045">
        <w:rPr>
          <w:rFonts w:eastAsia="仿宋" w:hint="eastAsia"/>
          <w:sz w:val="28"/>
          <w:szCs w:val="22"/>
        </w:rPr>
        <w:t>个百分点。粮食总产量</w:t>
      </w:r>
      <w:r w:rsidRPr="00024045">
        <w:rPr>
          <w:rFonts w:eastAsia="仿宋" w:hint="eastAsia"/>
          <w:sz w:val="28"/>
          <w:szCs w:val="22"/>
        </w:rPr>
        <w:t>28.1</w:t>
      </w:r>
      <w:r w:rsidRPr="00024045">
        <w:rPr>
          <w:rFonts w:eastAsia="仿宋" w:hint="eastAsia"/>
          <w:sz w:val="28"/>
          <w:szCs w:val="22"/>
        </w:rPr>
        <w:t>万吨，增长</w:t>
      </w:r>
      <w:r w:rsidRPr="00024045">
        <w:rPr>
          <w:rFonts w:eastAsia="仿宋" w:hint="eastAsia"/>
          <w:sz w:val="28"/>
          <w:szCs w:val="22"/>
        </w:rPr>
        <w:t>4.8%</w:t>
      </w:r>
      <w:r w:rsidRPr="00024045">
        <w:rPr>
          <w:rFonts w:eastAsia="仿宋" w:hint="eastAsia"/>
          <w:sz w:val="28"/>
          <w:szCs w:val="22"/>
        </w:rPr>
        <w:t>，蔬菜产量增长</w:t>
      </w:r>
      <w:r w:rsidRPr="00024045">
        <w:rPr>
          <w:rFonts w:eastAsia="仿宋" w:hint="eastAsia"/>
          <w:sz w:val="28"/>
          <w:szCs w:val="22"/>
        </w:rPr>
        <w:t>4.0%</w:t>
      </w:r>
      <w:r w:rsidRPr="00024045">
        <w:rPr>
          <w:rFonts w:eastAsia="仿宋" w:hint="eastAsia"/>
          <w:sz w:val="28"/>
          <w:szCs w:val="22"/>
        </w:rPr>
        <w:t>，水果产量增长</w:t>
      </w:r>
      <w:r w:rsidRPr="00024045">
        <w:rPr>
          <w:rFonts w:eastAsia="仿宋" w:hint="eastAsia"/>
          <w:sz w:val="28"/>
          <w:szCs w:val="22"/>
        </w:rPr>
        <w:t>7.9%</w:t>
      </w:r>
      <w:r w:rsidRPr="00024045">
        <w:rPr>
          <w:rFonts w:eastAsia="仿宋" w:hint="eastAsia"/>
          <w:sz w:val="28"/>
          <w:szCs w:val="22"/>
        </w:rPr>
        <w:t>。肉类总产量</w:t>
      </w:r>
      <w:r w:rsidRPr="00024045">
        <w:rPr>
          <w:rFonts w:eastAsia="仿宋" w:hint="eastAsia"/>
          <w:sz w:val="28"/>
          <w:szCs w:val="22"/>
        </w:rPr>
        <w:t>2.9</w:t>
      </w:r>
      <w:r w:rsidRPr="00024045">
        <w:rPr>
          <w:rFonts w:eastAsia="仿宋" w:hint="eastAsia"/>
          <w:sz w:val="28"/>
          <w:szCs w:val="22"/>
        </w:rPr>
        <w:t>万吨，增长</w:t>
      </w:r>
      <w:r w:rsidRPr="00024045">
        <w:rPr>
          <w:rFonts w:eastAsia="仿宋" w:hint="eastAsia"/>
          <w:sz w:val="28"/>
          <w:szCs w:val="22"/>
        </w:rPr>
        <w:t>13.4%</w:t>
      </w:r>
      <w:r w:rsidRPr="00024045">
        <w:rPr>
          <w:rFonts w:eastAsia="仿宋" w:hint="eastAsia"/>
          <w:sz w:val="28"/>
          <w:szCs w:val="22"/>
        </w:rPr>
        <w:t>，其中猪肉、牛肉、羊肉产量分别增长</w:t>
      </w:r>
      <w:r w:rsidRPr="00024045">
        <w:rPr>
          <w:rFonts w:eastAsia="仿宋" w:hint="eastAsia"/>
          <w:sz w:val="28"/>
          <w:szCs w:val="22"/>
        </w:rPr>
        <w:t>19.6%</w:t>
      </w:r>
      <w:r w:rsidRPr="00024045">
        <w:rPr>
          <w:rFonts w:eastAsia="仿宋" w:hint="eastAsia"/>
          <w:sz w:val="28"/>
          <w:szCs w:val="22"/>
        </w:rPr>
        <w:t>、</w:t>
      </w:r>
      <w:r w:rsidRPr="00024045">
        <w:rPr>
          <w:rFonts w:eastAsia="仿宋" w:hint="eastAsia"/>
          <w:sz w:val="28"/>
          <w:szCs w:val="22"/>
        </w:rPr>
        <w:t>-22.4%</w:t>
      </w:r>
      <w:r w:rsidRPr="00024045">
        <w:rPr>
          <w:rFonts w:eastAsia="仿宋" w:hint="eastAsia"/>
          <w:sz w:val="28"/>
          <w:szCs w:val="22"/>
        </w:rPr>
        <w:t>、</w:t>
      </w:r>
      <w:r w:rsidRPr="00024045">
        <w:rPr>
          <w:rFonts w:eastAsia="仿宋" w:hint="eastAsia"/>
          <w:sz w:val="28"/>
          <w:szCs w:val="22"/>
        </w:rPr>
        <w:t>30.9%</w:t>
      </w:r>
      <w:r w:rsidRPr="00024045">
        <w:rPr>
          <w:rFonts w:eastAsia="仿宋" w:hint="eastAsia"/>
          <w:sz w:val="28"/>
          <w:szCs w:val="22"/>
        </w:rPr>
        <w:t>。</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东至县立足资源禀赋和市场需求，不断延伸产业链条、创新产业形态。建成国家级休闲农业和乡村旅游示范园区</w:t>
      </w:r>
      <w:r w:rsidRPr="00024045">
        <w:rPr>
          <w:rFonts w:eastAsia="仿宋" w:hint="eastAsia"/>
          <w:sz w:val="28"/>
          <w:szCs w:val="22"/>
        </w:rPr>
        <w:t>1</w:t>
      </w:r>
      <w:r w:rsidRPr="00024045">
        <w:rPr>
          <w:rFonts w:eastAsia="仿宋" w:hint="eastAsia"/>
          <w:sz w:val="28"/>
          <w:szCs w:val="22"/>
        </w:rPr>
        <w:t>家、省级</w:t>
      </w:r>
      <w:r w:rsidRPr="00024045">
        <w:rPr>
          <w:rFonts w:eastAsia="仿宋" w:hint="eastAsia"/>
          <w:sz w:val="28"/>
          <w:szCs w:val="22"/>
        </w:rPr>
        <w:t>2</w:t>
      </w:r>
      <w:r w:rsidRPr="00024045">
        <w:rPr>
          <w:rFonts w:eastAsia="仿宋" w:hint="eastAsia"/>
          <w:sz w:val="28"/>
          <w:szCs w:val="22"/>
        </w:rPr>
        <w:t>家，全国美丽休闲乡村</w:t>
      </w:r>
      <w:r w:rsidRPr="00024045">
        <w:rPr>
          <w:rFonts w:eastAsia="仿宋" w:hint="eastAsia"/>
          <w:sz w:val="28"/>
          <w:szCs w:val="22"/>
        </w:rPr>
        <w:t>1</w:t>
      </w:r>
      <w:r w:rsidRPr="00024045">
        <w:rPr>
          <w:rFonts w:eastAsia="仿宋" w:hint="eastAsia"/>
          <w:sz w:val="28"/>
          <w:szCs w:val="22"/>
        </w:rPr>
        <w:t>家；现有农业产业化龙头企业</w:t>
      </w:r>
      <w:r w:rsidRPr="00024045">
        <w:rPr>
          <w:rFonts w:eastAsia="仿宋" w:hint="eastAsia"/>
          <w:sz w:val="28"/>
          <w:szCs w:val="22"/>
        </w:rPr>
        <w:t>145</w:t>
      </w:r>
      <w:r w:rsidRPr="00024045">
        <w:rPr>
          <w:rFonts w:eastAsia="仿宋" w:hint="eastAsia"/>
          <w:sz w:val="28"/>
          <w:szCs w:val="22"/>
        </w:rPr>
        <w:t>家，其中，省级龙头企业</w:t>
      </w:r>
      <w:r w:rsidRPr="00024045">
        <w:rPr>
          <w:rFonts w:eastAsia="仿宋" w:hint="eastAsia"/>
          <w:sz w:val="28"/>
          <w:szCs w:val="22"/>
        </w:rPr>
        <w:t>10</w:t>
      </w:r>
      <w:r w:rsidRPr="00024045">
        <w:rPr>
          <w:rFonts w:eastAsia="仿宋" w:hint="eastAsia"/>
          <w:sz w:val="28"/>
          <w:szCs w:val="22"/>
        </w:rPr>
        <w:t>家、市级</w:t>
      </w:r>
      <w:r w:rsidRPr="00024045">
        <w:rPr>
          <w:rFonts w:eastAsia="仿宋" w:hint="eastAsia"/>
          <w:sz w:val="28"/>
          <w:szCs w:val="22"/>
        </w:rPr>
        <w:t>71</w:t>
      </w:r>
      <w:r w:rsidRPr="00024045">
        <w:rPr>
          <w:rFonts w:eastAsia="仿宋" w:hint="eastAsia"/>
          <w:sz w:val="28"/>
          <w:szCs w:val="22"/>
        </w:rPr>
        <w:t>家；洋湖镇、东流镇国家农业产业强镇项目正在建设中；东至食用菌首批入选省“</w:t>
      </w:r>
      <w:r w:rsidRPr="00024045">
        <w:rPr>
          <w:rFonts w:eastAsia="仿宋" w:hint="eastAsia"/>
          <w:sz w:val="28"/>
          <w:szCs w:val="22"/>
        </w:rPr>
        <w:t>158</w:t>
      </w:r>
      <w:r w:rsidRPr="00024045">
        <w:rPr>
          <w:rFonts w:eastAsia="仿宋" w:hint="eastAsia"/>
          <w:sz w:val="28"/>
          <w:szCs w:val="22"/>
        </w:rPr>
        <w:t>”工程一县一业全产业链示范创建。做好天利粮油产业化联合体、天鹅茶业茶叶产业化联合体、龙溪麻油、魏氏禽业长三角绿色生产加工供应基地建设。加快农业产业发展载体建设。推进省绿色食品加工产业特色产业集群（基地）、东流现代农业产业园建设，启动国家现代农业产业园和省食用菌重点县项目创建。</w:t>
      </w:r>
    </w:p>
    <w:p w:rsidR="00024045" w:rsidRPr="00024045" w:rsidRDefault="00024045" w:rsidP="00024045">
      <w:pPr>
        <w:spacing w:line="480" w:lineRule="exact"/>
        <w:ind w:firstLineChars="200" w:firstLine="562"/>
        <w:rPr>
          <w:rFonts w:eastAsia="仿宋"/>
          <w:b/>
          <w:bCs/>
          <w:sz w:val="28"/>
          <w:szCs w:val="22"/>
        </w:rPr>
      </w:pPr>
      <w:r w:rsidRPr="00024045">
        <w:rPr>
          <w:rFonts w:eastAsia="仿宋" w:hint="eastAsia"/>
          <w:b/>
          <w:bCs/>
          <w:sz w:val="28"/>
          <w:szCs w:val="22"/>
        </w:rPr>
        <w:t>（</w:t>
      </w:r>
      <w:r w:rsidRPr="00024045">
        <w:rPr>
          <w:rFonts w:eastAsia="仿宋" w:hint="eastAsia"/>
          <w:b/>
          <w:bCs/>
          <w:sz w:val="28"/>
          <w:szCs w:val="22"/>
        </w:rPr>
        <w:t>4</w:t>
      </w:r>
      <w:r w:rsidRPr="00024045">
        <w:rPr>
          <w:rFonts w:eastAsia="仿宋" w:hint="eastAsia"/>
          <w:b/>
          <w:bCs/>
          <w:sz w:val="28"/>
          <w:szCs w:val="22"/>
        </w:rPr>
        <w:t>）工业发展</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工业生产运行平稳，效益水平稳步提升。</w:t>
      </w:r>
      <w:r w:rsidRPr="00024045">
        <w:rPr>
          <w:rFonts w:eastAsia="仿宋" w:hint="eastAsia"/>
          <w:sz w:val="28"/>
          <w:szCs w:val="22"/>
        </w:rPr>
        <w:t>2021</w:t>
      </w:r>
      <w:r w:rsidRPr="00024045">
        <w:rPr>
          <w:rFonts w:eastAsia="仿宋" w:hint="eastAsia"/>
          <w:sz w:val="28"/>
          <w:szCs w:val="22"/>
        </w:rPr>
        <w:t>年，全县规模以上工业增加值比上年增长</w:t>
      </w:r>
      <w:r w:rsidRPr="00024045">
        <w:rPr>
          <w:rFonts w:eastAsia="仿宋" w:hint="eastAsia"/>
          <w:sz w:val="28"/>
          <w:szCs w:val="22"/>
        </w:rPr>
        <w:t>10.6%</w:t>
      </w:r>
      <w:r w:rsidRPr="00024045">
        <w:rPr>
          <w:rFonts w:eastAsia="仿宋" w:hint="eastAsia"/>
          <w:sz w:val="28"/>
          <w:szCs w:val="22"/>
        </w:rPr>
        <w:t>，比全省高</w:t>
      </w:r>
      <w:r w:rsidRPr="00024045">
        <w:rPr>
          <w:rFonts w:eastAsia="仿宋" w:hint="eastAsia"/>
          <w:sz w:val="28"/>
          <w:szCs w:val="22"/>
        </w:rPr>
        <w:t>1.7</w:t>
      </w:r>
      <w:r w:rsidRPr="00024045">
        <w:rPr>
          <w:rFonts w:eastAsia="仿宋" w:hint="eastAsia"/>
          <w:sz w:val="28"/>
          <w:szCs w:val="22"/>
        </w:rPr>
        <w:t>个百分点，两年平均增长</w:t>
      </w:r>
      <w:r w:rsidRPr="00024045">
        <w:rPr>
          <w:rFonts w:eastAsia="仿宋" w:hint="eastAsia"/>
          <w:sz w:val="28"/>
          <w:szCs w:val="22"/>
        </w:rPr>
        <w:t>8.3%</w:t>
      </w:r>
      <w:r w:rsidRPr="00024045">
        <w:rPr>
          <w:rFonts w:eastAsia="仿宋" w:hint="eastAsia"/>
          <w:sz w:val="28"/>
          <w:szCs w:val="22"/>
        </w:rPr>
        <w:t>。从三大门类看，采矿业增加值下降</w:t>
      </w:r>
      <w:r w:rsidRPr="00024045">
        <w:rPr>
          <w:rFonts w:eastAsia="仿宋" w:hint="eastAsia"/>
          <w:sz w:val="28"/>
          <w:szCs w:val="22"/>
        </w:rPr>
        <w:t>9.3%</w:t>
      </w:r>
      <w:r w:rsidRPr="00024045">
        <w:rPr>
          <w:rFonts w:eastAsia="仿宋" w:hint="eastAsia"/>
          <w:sz w:val="28"/>
          <w:szCs w:val="22"/>
        </w:rPr>
        <w:t>，制造业增长</w:t>
      </w:r>
      <w:r w:rsidRPr="00024045">
        <w:rPr>
          <w:rFonts w:eastAsia="仿宋" w:hint="eastAsia"/>
          <w:sz w:val="28"/>
          <w:szCs w:val="22"/>
        </w:rPr>
        <w:t>13.4%</w:t>
      </w:r>
      <w:r w:rsidRPr="00024045">
        <w:rPr>
          <w:rFonts w:eastAsia="仿宋" w:hint="eastAsia"/>
          <w:sz w:val="28"/>
          <w:szCs w:val="22"/>
        </w:rPr>
        <w:t>，电力、热力、燃气及水生产和供应业增长</w:t>
      </w:r>
      <w:r w:rsidRPr="00024045">
        <w:rPr>
          <w:rFonts w:eastAsia="仿宋" w:hint="eastAsia"/>
          <w:sz w:val="28"/>
          <w:szCs w:val="22"/>
        </w:rPr>
        <w:t>17.3%</w:t>
      </w:r>
      <w:r w:rsidRPr="00024045">
        <w:rPr>
          <w:rFonts w:eastAsia="仿宋" w:hint="eastAsia"/>
          <w:sz w:val="28"/>
          <w:szCs w:val="22"/>
        </w:rPr>
        <w:t>。从行业大类看，</w:t>
      </w:r>
      <w:r w:rsidRPr="00024045">
        <w:rPr>
          <w:rFonts w:eastAsia="仿宋" w:hint="eastAsia"/>
          <w:sz w:val="28"/>
          <w:szCs w:val="22"/>
        </w:rPr>
        <w:t>24</w:t>
      </w:r>
      <w:r w:rsidRPr="00024045">
        <w:rPr>
          <w:rFonts w:eastAsia="仿宋" w:hint="eastAsia"/>
          <w:sz w:val="28"/>
          <w:szCs w:val="22"/>
        </w:rPr>
        <w:t>个工业大类行业中，</w:t>
      </w:r>
      <w:r w:rsidRPr="00024045">
        <w:rPr>
          <w:rFonts w:eastAsia="仿宋" w:hint="eastAsia"/>
          <w:sz w:val="28"/>
          <w:szCs w:val="22"/>
        </w:rPr>
        <w:t>14</w:t>
      </w:r>
      <w:r w:rsidRPr="00024045">
        <w:rPr>
          <w:rFonts w:eastAsia="仿宋" w:hint="eastAsia"/>
          <w:sz w:val="28"/>
          <w:szCs w:val="22"/>
        </w:rPr>
        <w:t>个保持增长，增长面为</w:t>
      </w:r>
      <w:r w:rsidRPr="00024045">
        <w:rPr>
          <w:rFonts w:eastAsia="仿宋" w:hint="eastAsia"/>
          <w:sz w:val="28"/>
          <w:szCs w:val="22"/>
        </w:rPr>
        <w:t>58.3%</w:t>
      </w:r>
      <w:r w:rsidRPr="00024045">
        <w:rPr>
          <w:rFonts w:eastAsia="仿宋" w:hint="eastAsia"/>
          <w:sz w:val="28"/>
          <w:szCs w:val="22"/>
        </w:rPr>
        <w:t>。从主要工业产品产量看，浓硝酸增长</w:t>
      </w:r>
      <w:r w:rsidRPr="00024045">
        <w:rPr>
          <w:rFonts w:eastAsia="仿宋" w:hint="eastAsia"/>
          <w:sz w:val="28"/>
          <w:szCs w:val="22"/>
        </w:rPr>
        <w:t>2.5%</w:t>
      </w:r>
      <w:r w:rsidRPr="00024045">
        <w:rPr>
          <w:rFonts w:eastAsia="仿宋" w:hint="eastAsia"/>
          <w:sz w:val="28"/>
          <w:szCs w:val="22"/>
        </w:rPr>
        <w:t>，水泥增长</w:t>
      </w:r>
      <w:r w:rsidRPr="00024045">
        <w:rPr>
          <w:rFonts w:eastAsia="仿宋" w:hint="eastAsia"/>
          <w:sz w:val="28"/>
          <w:szCs w:val="22"/>
        </w:rPr>
        <w:t>14.8%</w:t>
      </w:r>
      <w:r w:rsidRPr="00024045">
        <w:rPr>
          <w:rFonts w:eastAsia="仿宋" w:hint="eastAsia"/>
          <w:sz w:val="28"/>
          <w:szCs w:val="22"/>
        </w:rPr>
        <w:t>，商品混凝土增长</w:t>
      </w:r>
      <w:r w:rsidRPr="00024045">
        <w:rPr>
          <w:rFonts w:eastAsia="仿宋" w:hint="eastAsia"/>
          <w:sz w:val="28"/>
          <w:szCs w:val="22"/>
        </w:rPr>
        <w:t>45.7%</w:t>
      </w:r>
      <w:r w:rsidRPr="00024045">
        <w:rPr>
          <w:rFonts w:eastAsia="仿宋" w:hint="eastAsia"/>
          <w:sz w:val="28"/>
          <w:szCs w:val="22"/>
        </w:rPr>
        <w:t>。</w:t>
      </w:r>
      <w:r w:rsidRPr="00024045">
        <w:rPr>
          <w:rFonts w:eastAsia="仿宋" w:hint="eastAsia"/>
          <w:sz w:val="28"/>
          <w:szCs w:val="22"/>
        </w:rPr>
        <w:t>2021</w:t>
      </w:r>
      <w:r w:rsidRPr="00024045">
        <w:rPr>
          <w:rFonts w:eastAsia="仿宋" w:hint="eastAsia"/>
          <w:sz w:val="28"/>
          <w:szCs w:val="22"/>
        </w:rPr>
        <w:t>年，规模以上工业企业实现利润总额</w:t>
      </w:r>
      <w:r w:rsidRPr="00024045">
        <w:rPr>
          <w:rFonts w:eastAsia="仿宋" w:hint="eastAsia"/>
          <w:sz w:val="28"/>
          <w:szCs w:val="22"/>
        </w:rPr>
        <w:t>19.4</w:t>
      </w:r>
      <w:r w:rsidRPr="00024045">
        <w:rPr>
          <w:rFonts w:eastAsia="仿宋" w:hint="eastAsia"/>
          <w:sz w:val="28"/>
          <w:szCs w:val="22"/>
        </w:rPr>
        <w:t>亿元，同比增长</w:t>
      </w:r>
      <w:r w:rsidRPr="00024045">
        <w:rPr>
          <w:rFonts w:eastAsia="仿宋" w:hint="eastAsia"/>
          <w:sz w:val="28"/>
          <w:szCs w:val="22"/>
        </w:rPr>
        <w:t>24.1%</w:t>
      </w:r>
      <w:r w:rsidRPr="00024045">
        <w:rPr>
          <w:rFonts w:eastAsia="仿宋" w:hint="eastAsia"/>
          <w:sz w:val="28"/>
          <w:szCs w:val="22"/>
        </w:rPr>
        <w:t>；实现营业收入</w:t>
      </w:r>
      <w:r w:rsidRPr="00024045">
        <w:rPr>
          <w:rFonts w:eastAsia="仿宋" w:hint="eastAsia"/>
          <w:sz w:val="28"/>
          <w:szCs w:val="22"/>
        </w:rPr>
        <w:t>174.4</w:t>
      </w:r>
      <w:r w:rsidRPr="00024045">
        <w:rPr>
          <w:rFonts w:eastAsia="仿宋" w:hint="eastAsia"/>
          <w:sz w:val="28"/>
          <w:szCs w:val="22"/>
        </w:rPr>
        <w:t>亿元，增长</w:t>
      </w:r>
      <w:r w:rsidRPr="00024045">
        <w:rPr>
          <w:rFonts w:eastAsia="仿宋" w:hint="eastAsia"/>
          <w:sz w:val="28"/>
          <w:szCs w:val="22"/>
        </w:rPr>
        <w:t>57.5%</w:t>
      </w:r>
      <w:r w:rsidRPr="00024045">
        <w:rPr>
          <w:rFonts w:eastAsia="仿宋" w:hint="eastAsia"/>
          <w:sz w:val="28"/>
          <w:szCs w:val="22"/>
        </w:rPr>
        <w:t>；营业收入利润率为</w:t>
      </w:r>
      <w:r w:rsidRPr="00024045">
        <w:rPr>
          <w:rFonts w:eastAsia="仿宋" w:hint="eastAsia"/>
          <w:sz w:val="28"/>
          <w:szCs w:val="22"/>
        </w:rPr>
        <w:t>11.0%</w:t>
      </w:r>
      <w:r w:rsidRPr="00024045">
        <w:rPr>
          <w:rFonts w:eastAsia="仿宋" w:hint="eastAsia"/>
          <w:sz w:val="28"/>
          <w:szCs w:val="22"/>
        </w:rPr>
        <w:t>，同比提高</w:t>
      </w:r>
      <w:r w:rsidRPr="00024045">
        <w:rPr>
          <w:rFonts w:eastAsia="仿宋" w:hint="eastAsia"/>
          <w:sz w:val="28"/>
          <w:szCs w:val="22"/>
        </w:rPr>
        <w:t>2.6</w:t>
      </w:r>
      <w:r w:rsidRPr="00024045">
        <w:rPr>
          <w:rFonts w:eastAsia="仿宋" w:hint="eastAsia"/>
          <w:sz w:val="28"/>
          <w:szCs w:val="22"/>
        </w:rPr>
        <w:t>个百分点。县域内主要有两个产业园区：</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安徽东至经济开发区位于安徽省东至县西南香隅镇境内，是</w:t>
      </w:r>
      <w:r w:rsidRPr="00024045">
        <w:rPr>
          <w:rFonts w:eastAsia="仿宋" w:hint="eastAsia"/>
          <w:sz w:val="28"/>
        </w:rPr>
        <w:t>2006</w:t>
      </w:r>
      <w:r w:rsidRPr="00024045">
        <w:rPr>
          <w:rFonts w:eastAsia="仿宋" w:hint="eastAsia"/>
          <w:sz w:val="28"/>
        </w:rPr>
        <w:t>年经省政府批准设立的省级开发区，也是安徽省专业化工园区，主导产业为新材料和医药，资源禀赋优越，区位优势明显，是典型的滨江</w:t>
      </w:r>
      <w:r w:rsidRPr="00024045">
        <w:rPr>
          <w:rFonts w:eastAsia="仿宋" w:hint="eastAsia"/>
          <w:sz w:val="28"/>
        </w:rPr>
        <w:lastRenderedPageBreak/>
        <w:t>化工产业园。开发区在</w:t>
      </w:r>
      <w:r w:rsidRPr="00024045">
        <w:rPr>
          <w:rFonts w:eastAsia="仿宋" w:hint="eastAsia"/>
          <w:sz w:val="28"/>
        </w:rPr>
        <w:t>16</w:t>
      </w:r>
      <w:r w:rsidRPr="00024045">
        <w:rPr>
          <w:rFonts w:eastAsia="仿宋" w:hint="eastAsia"/>
          <w:sz w:val="28"/>
        </w:rPr>
        <w:t>年的发展中，持续开展生态环境问题整改和推动转型升级，安全环保水平有效提升，环境质量持续改善，经济发展初具规模，形成了一定的产业集聚和产业配套条件。</w:t>
      </w:r>
      <w:r w:rsidRPr="00024045">
        <w:rPr>
          <w:rFonts w:eastAsia="仿宋" w:hint="eastAsia"/>
          <w:sz w:val="28"/>
        </w:rPr>
        <w:t>2013</w:t>
      </w:r>
      <w:r w:rsidRPr="00024045">
        <w:rPr>
          <w:rFonts w:eastAsia="仿宋" w:hint="eastAsia"/>
          <w:sz w:val="28"/>
        </w:rPr>
        <w:t>年，列入安徽省新型工业化产业示范基地、安徽省新型化工“</w:t>
      </w:r>
      <w:r w:rsidRPr="00024045">
        <w:rPr>
          <w:rFonts w:eastAsia="仿宋" w:hint="eastAsia"/>
          <w:sz w:val="28"/>
        </w:rPr>
        <w:t>365</w:t>
      </w:r>
      <w:r w:rsidRPr="00024045">
        <w:rPr>
          <w:rFonts w:eastAsia="仿宋" w:hint="eastAsia"/>
          <w:sz w:val="28"/>
        </w:rPr>
        <w:t>”工程重点发展园区。</w:t>
      </w:r>
      <w:r w:rsidRPr="00024045">
        <w:rPr>
          <w:rFonts w:eastAsia="仿宋" w:hint="eastAsia"/>
          <w:sz w:val="28"/>
        </w:rPr>
        <w:t>2017</w:t>
      </w:r>
      <w:r w:rsidRPr="00024045">
        <w:rPr>
          <w:rFonts w:eastAsia="仿宋" w:hint="eastAsia"/>
          <w:sz w:val="28"/>
        </w:rPr>
        <w:t>年，获批省循环化改造试点园区。</w:t>
      </w:r>
      <w:r w:rsidRPr="00024045">
        <w:rPr>
          <w:rFonts w:eastAsia="仿宋" w:hint="eastAsia"/>
          <w:sz w:val="28"/>
        </w:rPr>
        <w:t>2020</w:t>
      </w:r>
      <w:r w:rsidRPr="00024045">
        <w:rPr>
          <w:rFonts w:eastAsia="仿宋" w:hint="eastAsia"/>
          <w:sz w:val="28"/>
        </w:rPr>
        <w:t>年，获批省级化学原料药基地和省级精细化工特色产业集群（基地）。</w:t>
      </w:r>
      <w:r w:rsidRPr="00024045">
        <w:rPr>
          <w:rFonts w:eastAsia="仿宋" w:hint="eastAsia"/>
          <w:sz w:val="28"/>
        </w:rPr>
        <w:t>2021</w:t>
      </w:r>
      <w:r w:rsidRPr="00024045">
        <w:rPr>
          <w:rFonts w:eastAsia="仿宋" w:hint="eastAsia"/>
          <w:sz w:val="28"/>
        </w:rPr>
        <w:t>年，经安徽省政府认定为第一批省级化工园区，核定规划面积</w:t>
      </w:r>
      <w:r w:rsidRPr="00024045">
        <w:rPr>
          <w:rFonts w:eastAsia="仿宋" w:hint="eastAsia"/>
          <w:sz w:val="28"/>
        </w:rPr>
        <w:t>13.62</w:t>
      </w:r>
      <w:r w:rsidRPr="00024045">
        <w:rPr>
          <w:rFonts w:eastAsia="仿宋" w:hint="eastAsia"/>
          <w:sz w:val="28"/>
        </w:rPr>
        <w:t>平方公里。</w:t>
      </w:r>
      <w:r w:rsidRPr="00024045">
        <w:rPr>
          <w:rFonts w:eastAsia="仿宋" w:hint="eastAsia"/>
          <w:sz w:val="28"/>
        </w:rPr>
        <w:t>2021</w:t>
      </w:r>
      <w:r w:rsidRPr="00024045">
        <w:rPr>
          <w:rFonts w:eastAsia="仿宋" w:hint="eastAsia"/>
          <w:sz w:val="28"/>
        </w:rPr>
        <w:t>年，东至经开区入园企业</w:t>
      </w:r>
      <w:r w:rsidRPr="00024045">
        <w:rPr>
          <w:rFonts w:eastAsia="仿宋" w:hint="eastAsia"/>
          <w:sz w:val="28"/>
        </w:rPr>
        <w:t>65</w:t>
      </w:r>
      <w:r w:rsidRPr="00024045">
        <w:rPr>
          <w:rFonts w:eastAsia="仿宋" w:hint="eastAsia"/>
          <w:sz w:val="28"/>
        </w:rPr>
        <w:t>家，投产企业</w:t>
      </w:r>
      <w:r w:rsidRPr="00024045">
        <w:rPr>
          <w:rFonts w:eastAsia="仿宋" w:hint="eastAsia"/>
          <w:sz w:val="28"/>
        </w:rPr>
        <w:t>44</w:t>
      </w:r>
      <w:r w:rsidRPr="00024045">
        <w:rPr>
          <w:rFonts w:eastAsia="仿宋" w:hint="eastAsia"/>
          <w:sz w:val="28"/>
        </w:rPr>
        <w:t>家，均为规上企业，其中高新技术企业</w:t>
      </w:r>
      <w:r w:rsidRPr="00024045">
        <w:rPr>
          <w:rFonts w:eastAsia="仿宋" w:hint="eastAsia"/>
          <w:sz w:val="28"/>
        </w:rPr>
        <w:t>12</w:t>
      </w:r>
      <w:r w:rsidRPr="00024045">
        <w:rPr>
          <w:rFonts w:eastAsia="仿宋" w:hint="eastAsia"/>
          <w:sz w:val="28"/>
        </w:rPr>
        <w:t>家，战略性新兴企业</w:t>
      </w:r>
      <w:r w:rsidRPr="00024045">
        <w:rPr>
          <w:rFonts w:eastAsia="仿宋" w:hint="eastAsia"/>
          <w:sz w:val="28"/>
        </w:rPr>
        <w:t>18</w:t>
      </w:r>
      <w:r w:rsidRPr="00024045">
        <w:rPr>
          <w:rFonts w:eastAsia="仿宋" w:hint="eastAsia"/>
          <w:sz w:val="28"/>
        </w:rPr>
        <w:t>家。</w:t>
      </w:r>
      <w:r w:rsidRPr="00024045">
        <w:rPr>
          <w:rFonts w:eastAsia="仿宋" w:hint="eastAsia"/>
          <w:sz w:val="28"/>
        </w:rPr>
        <w:t>2021</w:t>
      </w:r>
      <w:r w:rsidRPr="00024045">
        <w:rPr>
          <w:rFonts w:eastAsia="仿宋" w:hint="eastAsia"/>
          <w:sz w:val="28"/>
        </w:rPr>
        <w:t>年，全区完成规上工业总产值</w:t>
      </w:r>
      <w:r w:rsidRPr="00024045">
        <w:rPr>
          <w:rFonts w:eastAsia="仿宋" w:hint="eastAsia"/>
          <w:sz w:val="28"/>
        </w:rPr>
        <w:t>130</w:t>
      </w:r>
      <w:r w:rsidRPr="00024045">
        <w:rPr>
          <w:rFonts w:eastAsia="仿宋" w:hint="eastAsia"/>
          <w:sz w:val="28"/>
        </w:rPr>
        <w:t>亿元，同比增长</w:t>
      </w:r>
      <w:r w:rsidRPr="00024045">
        <w:rPr>
          <w:rFonts w:eastAsia="仿宋" w:hint="eastAsia"/>
          <w:sz w:val="28"/>
        </w:rPr>
        <w:t>30%</w:t>
      </w:r>
      <w:r w:rsidRPr="00024045">
        <w:rPr>
          <w:rFonts w:eastAsia="仿宋" w:hint="eastAsia"/>
          <w:sz w:val="28"/>
        </w:rPr>
        <w:t>。</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安徽池州大渡口经济开发区（安徽石台经济开发区）位于东至县大渡口镇内，由东至与石台县合作共建，地处皖江城市带承接产业转移示范区核心区域。</w:t>
      </w:r>
      <w:r w:rsidRPr="00024045">
        <w:rPr>
          <w:rFonts w:eastAsia="仿宋" w:hint="eastAsia"/>
          <w:sz w:val="28"/>
          <w:szCs w:val="22"/>
        </w:rPr>
        <w:t>2008</w:t>
      </w:r>
      <w:r w:rsidRPr="00024045">
        <w:rPr>
          <w:rFonts w:eastAsia="仿宋" w:hint="eastAsia"/>
          <w:sz w:val="28"/>
          <w:szCs w:val="22"/>
        </w:rPr>
        <w:t>年</w:t>
      </w:r>
      <w:r w:rsidRPr="00024045">
        <w:rPr>
          <w:rFonts w:eastAsia="仿宋" w:hint="eastAsia"/>
          <w:sz w:val="28"/>
          <w:szCs w:val="22"/>
        </w:rPr>
        <w:t>6</w:t>
      </w:r>
      <w:r w:rsidRPr="00024045">
        <w:rPr>
          <w:rFonts w:eastAsia="仿宋" w:hint="eastAsia"/>
          <w:sz w:val="28"/>
          <w:szCs w:val="22"/>
        </w:rPr>
        <w:t>月经安徽省人民政府批准筹建，</w:t>
      </w:r>
      <w:r w:rsidRPr="00024045">
        <w:rPr>
          <w:rFonts w:eastAsia="仿宋" w:hint="eastAsia"/>
          <w:sz w:val="28"/>
          <w:szCs w:val="22"/>
        </w:rPr>
        <w:t>2013</w:t>
      </w:r>
      <w:r w:rsidRPr="00024045">
        <w:rPr>
          <w:rFonts w:eastAsia="仿宋" w:hint="eastAsia"/>
          <w:sz w:val="28"/>
          <w:szCs w:val="22"/>
        </w:rPr>
        <w:t>年列入安徽省新型城镇化建设试点园区，</w:t>
      </w:r>
      <w:r w:rsidRPr="00024045">
        <w:rPr>
          <w:rFonts w:eastAsia="仿宋" w:hint="eastAsia"/>
          <w:sz w:val="28"/>
          <w:szCs w:val="22"/>
        </w:rPr>
        <w:t>2014</w:t>
      </w:r>
      <w:r w:rsidRPr="00024045">
        <w:rPr>
          <w:rFonts w:eastAsia="仿宋" w:hint="eastAsia"/>
          <w:sz w:val="28"/>
          <w:szCs w:val="22"/>
        </w:rPr>
        <w:t>年列入安徽省新型工业化产业（农副产品加工）示范基地，</w:t>
      </w:r>
      <w:r w:rsidRPr="00024045">
        <w:rPr>
          <w:rFonts w:eastAsia="仿宋" w:hint="eastAsia"/>
          <w:sz w:val="28"/>
          <w:szCs w:val="22"/>
        </w:rPr>
        <w:t>2018</w:t>
      </w:r>
      <w:r w:rsidRPr="00024045">
        <w:rPr>
          <w:rFonts w:eastAsia="仿宋" w:hint="eastAsia"/>
          <w:sz w:val="28"/>
          <w:szCs w:val="22"/>
        </w:rPr>
        <w:t>年</w:t>
      </w:r>
      <w:r w:rsidRPr="00024045">
        <w:rPr>
          <w:rFonts w:eastAsia="仿宋" w:hint="eastAsia"/>
          <w:sz w:val="28"/>
          <w:szCs w:val="22"/>
        </w:rPr>
        <w:t>4</w:t>
      </w:r>
      <w:r w:rsidRPr="00024045">
        <w:rPr>
          <w:rFonts w:eastAsia="仿宋" w:hint="eastAsia"/>
          <w:sz w:val="28"/>
          <w:szCs w:val="22"/>
        </w:rPr>
        <w:t>月经省政府优化整合，正式被确定省级开发区。经过多年发展与实践，经开区企业</w:t>
      </w:r>
      <w:r w:rsidRPr="00024045">
        <w:rPr>
          <w:rFonts w:eastAsia="仿宋" w:hint="eastAsia"/>
          <w:sz w:val="28"/>
          <w:szCs w:val="22"/>
        </w:rPr>
        <w:t>300</w:t>
      </w:r>
      <w:r w:rsidRPr="00024045">
        <w:rPr>
          <w:rFonts w:eastAsia="仿宋" w:hint="eastAsia"/>
          <w:sz w:val="28"/>
          <w:szCs w:val="22"/>
        </w:rPr>
        <w:t>余家，规上企业</w:t>
      </w:r>
      <w:r w:rsidRPr="00024045">
        <w:rPr>
          <w:rFonts w:eastAsia="仿宋" w:hint="eastAsia"/>
          <w:sz w:val="28"/>
          <w:szCs w:val="22"/>
        </w:rPr>
        <w:t>32</w:t>
      </w:r>
      <w:r w:rsidRPr="00024045">
        <w:rPr>
          <w:rFonts w:eastAsia="仿宋" w:hint="eastAsia"/>
          <w:sz w:val="28"/>
          <w:szCs w:val="22"/>
        </w:rPr>
        <w:t>家，先后获得“安徽省新型城镇化建设试点园区”“安徽省新型工业化产业示范基地”“安徽省小微企业创业基地”“安徽省绿色农产品加工产业集群”“安徽省农业科技示范园区”等荣誉称号。</w:t>
      </w:r>
      <w:r w:rsidRPr="00024045">
        <w:rPr>
          <w:rFonts w:eastAsia="仿宋" w:hint="eastAsia"/>
          <w:sz w:val="28"/>
          <w:szCs w:val="22"/>
        </w:rPr>
        <w:t>2021</w:t>
      </w:r>
      <w:r w:rsidRPr="00024045">
        <w:rPr>
          <w:rFonts w:eastAsia="仿宋" w:hint="eastAsia"/>
          <w:sz w:val="28"/>
          <w:szCs w:val="22"/>
        </w:rPr>
        <w:t>年，全区完成销售收入</w:t>
      </w:r>
      <w:r w:rsidRPr="00024045">
        <w:rPr>
          <w:rFonts w:eastAsia="仿宋" w:hint="eastAsia"/>
          <w:sz w:val="28"/>
          <w:szCs w:val="22"/>
        </w:rPr>
        <w:t>107.56</w:t>
      </w:r>
      <w:r w:rsidRPr="00024045">
        <w:rPr>
          <w:rFonts w:eastAsia="仿宋" w:hint="eastAsia"/>
          <w:sz w:val="28"/>
          <w:szCs w:val="22"/>
        </w:rPr>
        <w:t>亿元，同比增长</w:t>
      </w:r>
      <w:r w:rsidRPr="00024045">
        <w:rPr>
          <w:rFonts w:eastAsia="仿宋" w:hint="eastAsia"/>
          <w:sz w:val="28"/>
          <w:szCs w:val="22"/>
        </w:rPr>
        <w:t>55.6%</w:t>
      </w:r>
      <w:r w:rsidRPr="00024045">
        <w:rPr>
          <w:rFonts w:eastAsia="仿宋" w:hint="eastAsia"/>
          <w:sz w:val="28"/>
          <w:szCs w:val="22"/>
        </w:rPr>
        <w:t>，完成规上工业总产值</w:t>
      </w:r>
      <w:r w:rsidRPr="00024045">
        <w:rPr>
          <w:rFonts w:eastAsia="仿宋" w:hint="eastAsia"/>
          <w:sz w:val="28"/>
          <w:szCs w:val="22"/>
        </w:rPr>
        <w:t>46</w:t>
      </w:r>
      <w:r w:rsidRPr="00024045">
        <w:rPr>
          <w:rFonts w:eastAsia="仿宋" w:hint="eastAsia"/>
          <w:sz w:val="28"/>
          <w:szCs w:val="22"/>
        </w:rPr>
        <w:t>亿元，同比增幅</w:t>
      </w:r>
      <w:r w:rsidRPr="00024045">
        <w:rPr>
          <w:rFonts w:eastAsia="仿宋" w:hint="eastAsia"/>
          <w:sz w:val="28"/>
          <w:szCs w:val="22"/>
        </w:rPr>
        <w:t>50.83%</w:t>
      </w:r>
      <w:r w:rsidRPr="00024045">
        <w:rPr>
          <w:rFonts w:eastAsia="仿宋" w:hint="eastAsia"/>
          <w:sz w:val="28"/>
          <w:szCs w:val="22"/>
        </w:rPr>
        <w:t>；固定资产投资</w:t>
      </w:r>
      <w:r w:rsidRPr="00024045">
        <w:rPr>
          <w:rFonts w:eastAsia="仿宋" w:hint="eastAsia"/>
          <w:sz w:val="28"/>
          <w:szCs w:val="22"/>
        </w:rPr>
        <w:t>11</w:t>
      </w:r>
      <w:r w:rsidRPr="00024045">
        <w:rPr>
          <w:rFonts w:eastAsia="仿宋" w:hint="eastAsia"/>
          <w:sz w:val="28"/>
          <w:szCs w:val="22"/>
        </w:rPr>
        <w:t>亿元，其中工业投资达</w:t>
      </w:r>
      <w:r w:rsidRPr="00024045">
        <w:rPr>
          <w:rFonts w:eastAsia="仿宋" w:hint="eastAsia"/>
          <w:sz w:val="28"/>
          <w:szCs w:val="22"/>
        </w:rPr>
        <w:t>7.9</w:t>
      </w:r>
      <w:r w:rsidRPr="00024045">
        <w:rPr>
          <w:rFonts w:eastAsia="仿宋" w:hint="eastAsia"/>
          <w:sz w:val="28"/>
          <w:szCs w:val="22"/>
        </w:rPr>
        <w:t>亿元；规上工业增加值增长</w:t>
      </w:r>
      <w:r w:rsidRPr="00024045">
        <w:rPr>
          <w:rFonts w:eastAsia="仿宋" w:hint="eastAsia"/>
          <w:sz w:val="28"/>
          <w:szCs w:val="22"/>
        </w:rPr>
        <w:t>59%</w:t>
      </w:r>
      <w:r w:rsidRPr="00024045">
        <w:rPr>
          <w:rFonts w:eastAsia="仿宋" w:hint="eastAsia"/>
          <w:sz w:val="28"/>
          <w:szCs w:val="22"/>
        </w:rPr>
        <w:t>。财政收入</w:t>
      </w:r>
      <w:r w:rsidRPr="00024045">
        <w:rPr>
          <w:rFonts w:eastAsia="仿宋" w:hint="eastAsia"/>
          <w:sz w:val="28"/>
          <w:szCs w:val="22"/>
        </w:rPr>
        <w:t>3.75</w:t>
      </w:r>
      <w:r w:rsidRPr="00024045">
        <w:rPr>
          <w:rFonts w:eastAsia="仿宋" w:hint="eastAsia"/>
          <w:sz w:val="28"/>
          <w:szCs w:val="22"/>
        </w:rPr>
        <w:t>亿元。战新产值增长</w:t>
      </w:r>
      <w:r w:rsidRPr="00024045">
        <w:rPr>
          <w:rFonts w:eastAsia="仿宋" w:hint="eastAsia"/>
          <w:sz w:val="28"/>
          <w:szCs w:val="22"/>
        </w:rPr>
        <w:t>52.85%</w:t>
      </w:r>
      <w:r w:rsidRPr="00024045">
        <w:rPr>
          <w:rFonts w:eastAsia="仿宋" w:hint="eastAsia"/>
          <w:sz w:val="28"/>
          <w:szCs w:val="22"/>
        </w:rPr>
        <w:t>，高新产值增长</w:t>
      </w:r>
      <w:r w:rsidRPr="00024045">
        <w:rPr>
          <w:rFonts w:eastAsia="仿宋" w:hint="eastAsia"/>
          <w:sz w:val="28"/>
          <w:szCs w:val="22"/>
        </w:rPr>
        <w:t>60.38%</w:t>
      </w:r>
      <w:r w:rsidRPr="00024045">
        <w:rPr>
          <w:rFonts w:eastAsia="仿宋" w:hint="eastAsia"/>
          <w:sz w:val="28"/>
          <w:szCs w:val="22"/>
        </w:rPr>
        <w:t>；限额以上消费品零售额增长</w:t>
      </w:r>
      <w:r w:rsidRPr="00024045">
        <w:rPr>
          <w:rFonts w:eastAsia="仿宋" w:hint="eastAsia"/>
          <w:sz w:val="28"/>
          <w:szCs w:val="22"/>
        </w:rPr>
        <w:t>51%</w:t>
      </w:r>
      <w:r w:rsidRPr="00024045">
        <w:rPr>
          <w:rFonts w:eastAsia="仿宋" w:hint="eastAsia"/>
          <w:sz w:val="28"/>
          <w:szCs w:val="22"/>
        </w:rPr>
        <w:t>；规上服务业</w:t>
      </w:r>
      <w:r w:rsidRPr="00024045">
        <w:rPr>
          <w:rFonts w:eastAsia="仿宋" w:hint="eastAsia"/>
          <w:sz w:val="28"/>
          <w:szCs w:val="22"/>
        </w:rPr>
        <w:t>7.1</w:t>
      </w:r>
      <w:r w:rsidRPr="00024045">
        <w:rPr>
          <w:rFonts w:eastAsia="仿宋" w:hint="eastAsia"/>
          <w:sz w:val="28"/>
          <w:szCs w:val="22"/>
        </w:rPr>
        <w:t>亿元，同比增长</w:t>
      </w:r>
      <w:r w:rsidRPr="00024045">
        <w:rPr>
          <w:rFonts w:eastAsia="仿宋" w:hint="eastAsia"/>
          <w:sz w:val="28"/>
          <w:szCs w:val="22"/>
        </w:rPr>
        <w:t>52%</w:t>
      </w:r>
      <w:r w:rsidRPr="00024045">
        <w:rPr>
          <w:rFonts w:eastAsia="仿宋" w:hint="eastAsia"/>
          <w:sz w:val="28"/>
          <w:szCs w:val="22"/>
        </w:rPr>
        <w:t>；外贸进出口预计完成</w:t>
      </w:r>
      <w:r w:rsidRPr="00024045">
        <w:rPr>
          <w:rFonts w:eastAsia="仿宋" w:hint="eastAsia"/>
          <w:sz w:val="28"/>
          <w:szCs w:val="22"/>
        </w:rPr>
        <w:t>5600</w:t>
      </w:r>
      <w:r w:rsidRPr="00024045">
        <w:rPr>
          <w:rFonts w:eastAsia="仿宋" w:hint="eastAsia"/>
          <w:sz w:val="28"/>
          <w:szCs w:val="22"/>
        </w:rPr>
        <w:t>万美元，新引进省外亿元项目</w:t>
      </w:r>
      <w:r w:rsidRPr="00024045">
        <w:rPr>
          <w:rFonts w:eastAsia="仿宋" w:hint="eastAsia"/>
          <w:sz w:val="28"/>
          <w:szCs w:val="22"/>
        </w:rPr>
        <w:t>28</w:t>
      </w:r>
      <w:r w:rsidRPr="00024045">
        <w:rPr>
          <w:rFonts w:eastAsia="仿宋" w:hint="eastAsia"/>
          <w:sz w:val="28"/>
          <w:szCs w:val="22"/>
        </w:rPr>
        <w:t>个，总投资额</w:t>
      </w:r>
      <w:r w:rsidRPr="00024045">
        <w:rPr>
          <w:rFonts w:eastAsia="仿宋" w:hint="eastAsia"/>
          <w:sz w:val="28"/>
          <w:szCs w:val="22"/>
        </w:rPr>
        <w:t>67.4</w:t>
      </w:r>
      <w:r w:rsidRPr="00024045">
        <w:rPr>
          <w:rFonts w:eastAsia="仿宋" w:hint="eastAsia"/>
          <w:sz w:val="28"/>
          <w:szCs w:val="22"/>
        </w:rPr>
        <w:t>亿元。</w:t>
      </w:r>
    </w:p>
    <w:p w:rsidR="00024045" w:rsidRPr="00024045" w:rsidRDefault="00024045" w:rsidP="00024045">
      <w:pPr>
        <w:spacing w:line="480" w:lineRule="exact"/>
        <w:ind w:firstLineChars="200" w:firstLine="562"/>
        <w:rPr>
          <w:rFonts w:eastAsia="仿宋"/>
          <w:b/>
          <w:bCs/>
          <w:sz w:val="28"/>
          <w:szCs w:val="22"/>
        </w:rPr>
      </w:pPr>
      <w:r w:rsidRPr="00024045">
        <w:rPr>
          <w:rFonts w:eastAsia="仿宋" w:hint="eastAsia"/>
          <w:b/>
          <w:bCs/>
          <w:sz w:val="28"/>
          <w:szCs w:val="22"/>
        </w:rPr>
        <w:t>（</w:t>
      </w:r>
      <w:r w:rsidRPr="00024045">
        <w:rPr>
          <w:rFonts w:eastAsia="仿宋" w:hint="eastAsia"/>
          <w:b/>
          <w:bCs/>
          <w:sz w:val="28"/>
          <w:szCs w:val="22"/>
        </w:rPr>
        <w:t>5</w:t>
      </w:r>
      <w:r w:rsidRPr="00024045">
        <w:rPr>
          <w:rFonts w:eastAsia="仿宋" w:hint="eastAsia"/>
          <w:b/>
          <w:bCs/>
          <w:sz w:val="28"/>
          <w:szCs w:val="22"/>
        </w:rPr>
        <w:t>）服务业发展</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服务业稳定恢复，商贸服务业增势较好。全年服务业增加值比上年增长</w:t>
      </w:r>
      <w:r w:rsidRPr="00024045">
        <w:rPr>
          <w:rFonts w:eastAsia="仿宋" w:hint="eastAsia"/>
          <w:sz w:val="28"/>
        </w:rPr>
        <w:t>10.0%</w:t>
      </w:r>
      <w:r w:rsidRPr="00024045">
        <w:rPr>
          <w:rFonts w:eastAsia="仿宋" w:hint="eastAsia"/>
          <w:sz w:val="28"/>
        </w:rPr>
        <w:t>，比全省、全市分别高</w:t>
      </w:r>
      <w:r w:rsidRPr="00024045">
        <w:rPr>
          <w:rFonts w:eastAsia="仿宋" w:hint="eastAsia"/>
          <w:sz w:val="28"/>
        </w:rPr>
        <w:t>1.3</w:t>
      </w:r>
      <w:r w:rsidRPr="00024045">
        <w:rPr>
          <w:rFonts w:eastAsia="仿宋" w:hint="eastAsia"/>
          <w:sz w:val="28"/>
        </w:rPr>
        <w:t>个、</w:t>
      </w:r>
      <w:r w:rsidRPr="00024045">
        <w:rPr>
          <w:rFonts w:eastAsia="仿宋" w:hint="eastAsia"/>
          <w:sz w:val="28"/>
        </w:rPr>
        <w:t>0.1</w:t>
      </w:r>
      <w:r w:rsidRPr="00024045">
        <w:rPr>
          <w:rFonts w:eastAsia="仿宋" w:hint="eastAsia"/>
          <w:sz w:val="28"/>
        </w:rPr>
        <w:t>个百分点。其中，住</w:t>
      </w:r>
      <w:r w:rsidRPr="00024045">
        <w:rPr>
          <w:rFonts w:eastAsia="仿宋" w:hint="eastAsia"/>
          <w:sz w:val="28"/>
        </w:rPr>
        <w:lastRenderedPageBreak/>
        <w:t>宿餐饮业增长</w:t>
      </w:r>
      <w:r w:rsidRPr="00024045">
        <w:rPr>
          <w:rFonts w:eastAsia="仿宋" w:hint="eastAsia"/>
          <w:sz w:val="28"/>
        </w:rPr>
        <w:t>13.7%</w:t>
      </w:r>
      <w:r w:rsidRPr="00024045">
        <w:rPr>
          <w:rFonts w:eastAsia="仿宋" w:hint="eastAsia"/>
          <w:sz w:val="28"/>
        </w:rPr>
        <w:t>，交通运输、仓储和邮政业增长</w:t>
      </w:r>
      <w:r w:rsidRPr="00024045">
        <w:rPr>
          <w:rFonts w:eastAsia="仿宋" w:hint="eastAsia"/>
          <w:sz w:val="28"/>
        </w:rPr>
        <w:t>7.2%</w:t>
      </w:r>
      <w:r w:rsidRPr="00024045">
        <w:rPr>
          <w:rFonts w:eastAsia="仿宋" w:hint="eastAsia"/>
          <w:sz w:val="28"/>
        </w:rPr>
        <w:t>。全年规模以上服务业企业营业收入同比增长</w:t>
      </w:r>
      <w:r w:rsidRPr="00024045">
        <w:rPr>
          <w:rFonts w:eastAsia="仿宋" w:hint="eastAsia"/>
          <w:sz w:val="28"/>
        </w:rPr>
        <w:t>27.1%</w:t>
      </w:r>
      <w:r w:rsidRPr="00024045">
        <w:rPr>
          <w:rFonts w:eastAsia="仿宋" w:hint="eastAsia"/>
          <w:sz w:val="28"/>
        </w:rPr>
        <w:t>，</w:t>
      </w:r>
      <w:r w:rsidRPr="00024045">
        <w:rPr>
          <w:rFonts w:eastAsia="仿宋" w:hint="eastAsia"/>
          <w:sz w:val="28"/>
        </w:rPr>
        <w:t>9</w:t>
      </w:r>
      <w:r w:rsidRPr="00024045">
        <w:rPr>
          <w:rFonts w:eastAsia="仿宋" w:hint="eastAsia"/>
          <w:sz w:val="28"/>
        </w:rPr>
        <w:t>个行业大类中，商务服务业蓬勃发展，商务服务业累计营业收入占全部规模以上企业营业收入</w:t>
      </w:r>
      <w:r w:rsidRPr="00024045">
        <w:rPr>
          <w:rFonts w:eastAsia="仿宋" w:hint="eastAsia"/>
          <w:sz w:val="28"/>
        </w:rPr>
        <w:t>43.9%</w:t>
      </w:r>
      <w:r w:rsidRPr="00024045">
        <w:rPr>
          <w:rFonts w:eastAsia="仿宋" w:hint="eastAsia"/>
          <w:sz w:val="28"/>
        </w:rPr>
        <w:t>，同比增长</w:t>
      </w:r>
      <w:r w:rsidRPr="00024045">
        <w:rPr>
          <w:rFonts w:eastAsia="仿宋" w:hint="eastAsia"/>
          <w:sz w:val="28"/>
        </w:rPr>
        <w:t>87.6%</w:t>
      </w:r>
      <w:r w:rsidRPr="00024045">
        <w:rPr>
          <w:rFonts w:eastAsia="仿宋" w:hint="eastAsia"/>
          <w:sz w:val="28"/>
        </w:rPr>
        <w:t>。</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东至县是皖江城市带承接产业转移示范区、皖南国际文化旅游示范区和长江黄金水道旅游热线的重要组成部分。</w:t>
      </w:r>
      <w:r w:rsidRPr="00024045">
        <w:rPr>
          <w:rFonts w:eastAsia="仿宋" w:hint="eastAsia"/>
          <w:sz w:val="28"/>
        </w:rPr>
        <w:t>2020</w:t>
      </w:r>
      <w:r w:rsidRPr="00024045">
        <w:rPr>
          <w:rFonts w:eastAsia="仿宋" w:hint="eastAsia"/>
          <w:sz w:val="28"/>
        </w:rPr>
        <w:t>和</w:t>
      </w:r>
      <w:r w:rsidRPr="00024045">
        <w:rPr>
          <w:rFonts w:eastAsia="仿宋" w:hint="eastAsia"/>
          <w:sz w:val="28"/>
        </w:rPr>
        <w:t>2021</w:t>
      </w:r>
      <w:r w:rsidRPr="00024045">
        <w:rPr>
          <w:rFonts w:eastAsia="仿宋" w:hint="eastAsia"/>
          <w:sz w:val="28"/>
        </w:rPr>
        <w:t>年由于疫情影响，旅游收入有所下降，疫情前旅游收入稳定提高。</w:t>
      </w:r>
      <w:r w:rsidRPr="00024045">
        <w:rPr>
          <w:rFonts w:eastAsia="仿宋" w:hint="eastAsia"/>
          <w:sz w:val="28"/>
        </w:rPr>
        <w:t>2021</w:t>
      </w:r>
      <w:r w:rsidRPr="00024045">
        <w:rPr>
          <w:rFonts w:eastAsia="仿宋" w:hint="eastAsia"/>
          <w:sz w:val="28"/>
        </w:rPr>
        <w:t>年全县共接待游客</w:t>
      </w:r>
      <w:r w:rsidRPr="00024045">
        <w:rPr>
          <w:rFonts w:eastAsia="仿宋" w:hint="eastAsia"/>
          <w:sz w:val="28"/>
        </w:rPr>
        <w:t>999.97</w:t>
      </w:r>
      <w:r w:rsidRPr="00024045">
        <w:rPr>
          <w:rFonts w:eastAsia="仿宋" w:hint="eastAsia"/>
          <w:sz w:val="28"/>
        </w:rPr>
        <w:t>万人次，旅游总收入</w:t>
      </w:r>
      <w:r w:rsidRPr="00024045">
        <w:rPr>
          <w:rFonts w:eastAsia="仿宋" w:hint="eastAsia"/>
          <w:sz w:val="28"/>
        </w:rPr>
        <w:t>89.96</w:t>
      </w:r>
      <w:r w:rsidRPr="00024045">
        <w:rPr>
          <w:rFonts w:eastAsia="仿宋" w:hint="eastAsia"/>
          <w:sz w:val="28"/>
        </w:rPr>
        <w:t>亿元。</w:t>
      </w:r>
    </w:p>
    <w:p w:rsidR="00024045" w:rsidRPr="00024045" w:rsidRDefault="00024045" w:rsidP="00024045">
      <w:pPr>
        <w:spacing w:line="360" w:lineRule="auto"/>
        <w:ind w:left="200"/>
        <w:jc w:val="center"/>
        <w:rPr>
          <w:rFonts w:eastAsia="仿宋" w:cs="仿宋"/>
          <w:b/>
          <w:bCs/>
          <w:sz w:val="36"/>
          <w:szCs w:val="44"/>
        </w:rPr>
      </w:pPr>
      <w:r>
        <w:rPr>
          <w:noProof/>
        </w:rPr>
        <w:drawing>
          <wp:anchor distT="0" distB="0" distL="114300" distR="114300" simplePos="0" relativeHeight="251668480" behindDoc="0" locked="0" layoutInCell="1" allowOverlap="1">
            <wp:simplePos x="0" y="0"/>
            <wp:positionH relativeFrom="column">
              <wp:posOffset>293370</wp:posOffset>
            </wp:positionH>
            <wp:positionV relativeFrom="paragraph">
              <wp:posOffset>55245</wp:posOffset>
            </wp:positionV>
            <wp:extent cx="4572000" cy="2743200"/>
            <wp:effectExtent l="19050" t="0" r="0" b="0"/>
            <wp:wrapNone/>
            <wp:docPr id="157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18" cstate="print"/>
                    <a:srcRect/>
                    <a:stretch>
                      <a:fillRect/>
                    </a:stretch>
                  </pic:blipFill>
                  <pic:spPr bwMode="auto">
                    <a:xfrm>
                      <a:off x="0" y="0"/>
                      <a:ext cx="4572000" cy="2743200"/>
                    </a:xfrm>
                    <a:prstGeom prst="rect">
                      <a:avLst/>
                    </a:prstGeom>
                    <a:noFill/>
                    <a:ln w="9525">
                      <a:noFill/>
                      <a:miter lim="800000"/>
                      <a:headEnd/>
                      <a:tailEnd/>
                    </a:ln>
                  </pic:spPr>
                </pic:pic>
              </a:graphicData>
            </a:graphic>
          </wp:anchor>
        </w:drawing>
      </w:r>
    </w:p>
    <w:p w:rsidR="00024045" w:rsidRPr="00024045" w:rsidRDefault="00024045" w:rsidP="00024045">
      <w:pPr>
        <w:rPr>
          <w:rFonts w:eastAsia="仿宋" w:cs="仿宋"/>
          <w:b/>
          <w:bCs/>
          <w:sz w:val="36"/>
          <w:szCs w:val="44"/>
        </w:rPr>
      </w:pPr>
    </w:p>
    <w:p w:rsidR="00024045" w:rsidRPr="00024045" w:rsidRDefault="00024045" w:rsidP="00024045">
      <w:pPr>
        <w:rPr>
          <w:rFonts w:eastAsia="仿宋" w:cs="仿宋"/>
          <w:b/>
          <w:bCs/>
          <w:sz w:val="36"/>
          <w:szCs w:val="44"/>
        </w:rPr>
      </w:pPr>
    </w:p>
    <w:p w:rsidR="00024045" w:rsidRPr="00024045" w:rsidRDefault="00024045" w:rsidP="00024045">
      <w:pPr>
        <w:rPr>
          <w:rFonts w:eastAsia="仿宋" w:cs="仿宋"/>
          <w:b/>
          <w:bCs/>
          <w:sz w:val="36"/>
          <w:szCs w:val="44"/>
        </w:rPr>
      </w:pPr>
    </w:p>
    <w:p w:rsidR="00024045" w:rsidRPr="00024045" w:rsidRDefault="00024045" w:rsidP="00024045">
      <w:pPr>
        <w:rPr>
          <w:rFonts w:eastAsia="仿宋" w:cs="仿宋"/>
          <w:b/>
          <w:bCs/>
          <w:sz w:val="36"/>
          <w:szCs w:val="44"/>
        </w:rPr>
      </w:pPr>
    </w:p>
    <w:p w:rsidR="00024045" w:rsidRPr="00024045" w:rsidRDefault="00024045" w:rsidP="00024045">
      <w:pPr>
        <w:rPr>
          <w:rFonts w:eastAsia="仿宋" w:cs="仿宋"/>
          <w:b/>
          <w:bCs/>
          <w:sz w:val="36"/>
          <w:szCs w:val="44"/>
        </w:rPr>
      </w:pPr>
    </w:p>
    <w:p w:rsidR="00024045" w:rsidRPr="00024045" w:rsidRDefault="00024045" w:rsidP="00024045">
      <w:pPr>
        <w:rPr>
          <w:rFonts w:eastAsia="仿宋" w:cs="仿宋"/>
          <w:b/>
          <w:bCs/>
          <w:sz w:val="36"/>
          <w:szCs w:val="44"/>
        </w:rPr>
      </w:pPr>
    </w:p>
    <w:p w:rsidR="00024045" w:rsidRPr="00024045" w:rsidRDefault="00EA31C3" w:rsidP="00024045">
      <w:pPr>
        <w:rPr>
          <w:rFonts w:eastAsia="宋体" w:cs="宋体"/>
          <w:b/>
          <w:bCs/>
          <w:color w:val="000000"/>
        </w:rPr>
      </w:pPr>
      <w:r>
        <w:rPr>
          <w:rFonts w:ascii="Calibri" w:eastAsia="宋体" w:hAnsi="Calibri"/>
          <w:noProof/>
          <w:sz w:val="30"/>
        </w:rPr>
        <mc:AlternateContent>
          <mc:Choice Requires="wps">
            <w:drawing>
              <wp:anchor distT="0" distB="0" distL="114300" distR="114300" simplePos="0" relativeHeight="251669504" behindDoc="0" locked="0" layoutInCell="1" allowOverlap="1">
                <wp:simplePos x="0" y="0"/>
                <wp:positionH relativeFrom="column">
                  <wp:posOffset>861695</wp:posOffset>
                </wp:positionH>
                <wp:positionV relativeFrom="paragraph">
                  <wp:posOffset>24130</wp:posOffset>
                </wp:positionV>
                <wp:extent cx="4358640" cy="309880"/>
                <wp:effectExtent l="4445" t="0" r="0" b="0"/>
                <wp:wrapNone/>
                <wp:docPr id="12" name="文本框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3098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2.2-5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年旅游收入变化趋势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2" o:spid="_x0000_s1030" type="#_x0000_t202" style="position:absolute;left:0;text-align:left;margin-left:67.85pt;margin-top:1.9pt;width:343.2pt;height:2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" stroked="f" strokeweight=".5pt">
                <v:textbo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2.2-5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年旅游收入变化趋势</w:t>
                      </w:r>
                    </w:p>
                  </w:txbxContent>
                </v:textbox>
              </v:shape>
            </w:pict>
          </mc:Fallback>
        </mc:AlternateContent>
      </w:r>
    </w:p>
    <w:p w:rsidR="00024045" w:rsidRPr="00024045" w:rsidRDefault="00024045" w:rsidP="00024045">
      <w:pPr>
        <w:spacing w:line="480" w:lineRule="exact"/>
        <w:ind w:firstLineChars="200" w:firstLine="643"/>
        <w:outlineLvl w:val="1"/>
        <w:rPr>
          <w:rFonts w:eastAsia="黑体" w:cs="宋体"/>
          <w:b/>
          <w:bCs/>
          <w:color w:val="000000"/>
          <w:szCs w:val="22"/>
        </w:rPr>
      </w:pPr>
      <w:bookmarkStart w:id="70" w:name="_Toc24939"/>
      <w:bookmarkStart w:id="71" w:name="_Toc11890"/>
      <w:bookmarkStart w:id="72" w:name="_Toc28940"/>
      <w:r w:rsidRPr="00024045">
        <w:rPr>
          <w:rFonts w:eastAsia="黑体" w:cs="宋体" w:hint="eastAsia"/>
          <w:b/>
          <w:bCs/>
          <w:color w:val="000000"/>
          <w:szCs w:val="22"/>
        </w:rPr>
        <w:t>2.3</w:t>
      </w:r>
      <w:r w:rsidRPr="00024045">
        <w:rPr>
          <w:rFonts w:eastAsia="黑体" w:cs="宋体" w:hint="eastAsia"/>
          <w:b/>
          <w:bCs/>
          <w:color w:val="000000"/>
          <w:szCs w:val="22"/>
        </w:rPr>
        <w:t>生态环境状况</w:t>
      </w:r>
      <w:bookmarkEnd w:id="70"/>
      <w:bookmarkEnd w:id="71"/>
      <w:bookmarkEnd w:id="72"/>
    </w:p>
    <w:p w:rsidR="00024045" w:rsidRPr="00024045" w:rsidRDefault="00024045" w:rsidP="00024045">
      <w:pPr>
        <w:tabs>
          <w:tab w:val="left" w:pos="1227"/>
        </w:tabs>
        <w:spacing w:line="480" w:lineRule="exact"/>
        <w:ind w:firstLineChars="200" w:firstLine="602"/>
        <w:rPr>
          <w:rFonts w:eastAsia="黑体"/>
          <w:b/>
          <w:bCs/>
          <w:sz w:val="30"/>
          <w:szCs w:val="28"/>
        </w:rPr>
      </w:pPr>
      <w:bookmarkStart w:id="73" w:name="_Toc13189"/>
      <w:bookmarkStart w:id="74" w:name="_Toc30096"/>
      <w:bookmarkStart w:id="75" w:name="_Toc22675"/>
      <w:r w:rsidRPr="00024045">
        <w:rPr>
          <w:rFonts w:eastAsia="黑体" w:hint="eastAsia"/>
          <w:b/>
          <w:bCs/>
          <w:sz w:val="30"/>
          <w:szCs w:val="28"/>
        </w:rPr>
        <w:t>2.3.1</w:t>
      </w:r>
      <w:r w:rsidRPr="00024045">
        <w:rPr>
          <w:rFonts w:eastAsia="黑体" w:hint="eastAsia"/>
          <w:b/>
          <w:bCs/>
          <w:sz w:val="30"/>
          <w:szCs w:val="28"/>
        </w:rPr>
        <w:t>水环境质量</w:t>
      </w:r>
      <w:bookmarkEnd w:id="73"/>
      <w:bookmarkEnd w:id="74"/>
      <w:bookmarkEnd w:id="75"/>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）地表水环境质量</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在水环境质量监测网络建设方面，针对东至县境内长江、尧渡河、黄湓河、龙泉河及升金湖自然保护区等主要河流湖泊，目前已建成长江香口断面、尧渡河东流断面等</w:t>
      </w:r>
      <w:r w:rsidRPr="00024045">
        <w:rPr>
          <w:rFonts w:eastAsia="仿宋" w:hint="eastAsia"/>
          <w:sz w:val="28"/>
          <w:szCs w:val="22"/>
        </w:rPr>
        <w:t>5</w:t>
      </w:r>
      <w:r w:rsidRPr="00024045">
        <w:rPr>
          <w:rFonts w:eastAsia="仿宋" w:hint="eastAsia"/>
          <w:sz w:val="28"/>
          <w:szCs w:val="22"/>
        </w:rPr>
        <w:t>座国控水质自动监测站；长江香隅断面等</w:t>
      </w:r>
      <w:r w:rsidRPr="00024045">
        <w:rPr>
          <w:rFonts w:eastAsia="仿宋" w:hint="eastAsia"/>
          <w:sz w:val="28"/>
          <w:szCs w:val="22"/>
        </w:rPr>
        <w:t>3</w:t>
      </w:r>
      <w:r w:rsidRPr="00024045">
        <w:rPr>
          <w:rFonts w:eastAsia="仿宋" w:hint="eastAsia"/>
          <w:sz w:val="28"/>
          <w:szCs w:val="22"/>
        </w:rPr>
        <w:t>座省控水质自动监测站，以及浪溪河入江口、新河口老闸</w:t>
      </w:r>
      <w:r w:rsidRPr="00024045">
        <w:rPr>
          <w:rFonts w:eastAsia="仿宋" w:hint="eastAsia"/>
          <w:sz w:val="28"/>
          <w:szCs w:val="22"/>
        </w:rPr>
        <w:t>2</w:t>
      </w:r>
      <w:r w:rsidRPr="00024045">
        <w:rPr>
          <w:rFonts w:eastAsia="仿宋" w:hint="eastAsia"/>
          <w:sz w:val="28"/>
          <w:szCs w:val="22"/>
        </w:rPr>
        <w:t>座入江排污口自动监测站，以上</w:t>
      </w:r>
      <w:r w:rsidRPr="00024045">
        <w:rPr>
          <w:rFonts w:eastAsia="仿宋" w:hint="eastAsia"/>
          <w:sz w:val="28"/>
          <w:szCs w:val="22"/>
        </w:rPr>
        <w:t>10</w:t>
      </w:r>
      <w:r w:rsidRPr="00024045">
        <w:rPr>
          <w:rFonts w:eastAsia="仿宋" w:hint="eastAsia"/>
          <w:sz w:val="28"/>
          <w:szCs w:val="22"/>
        </w:rPr>
        <w:t>座国省控水质自动站点均已实现水环境监测数据的联网和实时监控。此外，东至县自来水厂取水口及预警站点已完成基本建设，目前正在运行调试。</w:t>
      </w:r>
    </w:p>
    <w:p w:rsidR="00024045" w:rsidRPr="00024045" w:rsidRDefault="00024045" w:rsidP="00024045">
      <w:pPr>
        <w:spacing w:line="480" w:lineRule="exact"/>
        <w:ind w:firstLineChars="200" w:firstLine="560"/>
        <w:rPr>
          <w:rFonts w:eastAsia="仿宋"/>
          <w:b/>
          <w:bCs/>
          <w:sz w:val="24"/>
        </w:rPr>
      </w:pPr>
      <w:r w:rsidRPr="00024045">
        <w:rPr>
          <w:rFonts w:eastAsia="仿宋" w:hint="eastAsia"/>
          <w:sz w:val="28"/>
          <w:szCs w:val="22"/>
        </w:rPr>
        <w:lastRenderedPageBreak/>
        <w:t>东至县主要河道和湖库水质按月监测，全县主要河流和湖泊共布设</w:t>
      </w:r>
      <w:r w:rsidRPr="00024045">
        <w:rPr>
          <w:rFonts w:eastAsia="仿宋" w:hint="eastAsia"/>
          <w:sz w:val="28"/>
          <w:szCs w:val="22"/>
        </w:rPr>
        <w:t>8</w:t>
      </w:r>
      <w:r w:rsidRPr="00024045">
        <w:rPr>
          <w:rFonts w:eastAsia="仿宋" w:hint="eastAsia"/>
          <w:sz w:val="28"/>
          <w:szCs w:val="22"/>
        </w:rPr>
        <w:t>个水质监测断面：长江香口断面、长江香隅断面、香隅河断面、尧渡河东至县上游断面、尧渡河东流断面、黄湓河张溪断面、龙泉河皖赣交界断面、升金湖中心点断面。按照《地表水环境质量标准》（</w:t>
      </w:r>
      <w:r w:rsidRPr="00024045">
        <w:rPr>
          <w:rFonts w:eastAsia="仿宋" w:hint="eastAsia"/>
          <w:sz w:val="28"/>
          <w:szCs w:val="22"/>
        </w:rPr>
        <w:t>GB 3838</w:t>
      </w:r>
      <w:r w:rsidRPr="00024045">
        <w:rPr>
          <w:rFonts w:eastAsia="仿宋" w:hint="eastAsia"/>
          <w:sz w:val="28"/>
          <w:szCs w:val="22"/>
        </w:rPr>
        <w:t>—</w:t>
      </w:r>
      <w:r w:rsidRPr="00024045">
        <w:rPr>
          <w:rFonts w:eastAsia="仿宋" w:hint="eastAsia"/>
          <w:sz w:val="28"/>
          <w:szCs w:val="22"/>
        </w:rPr>
        <w:t>2002</w:t>
      </w:r>
      <w:r w:rsidRPr="00024045">
        <w:rPr>
          <w:rFonts w:eastAsia="仿宋" w:hint="eastAsia"/>
          <w:sz w:val="28"/>
          <w:szCs w:val="22"/>
        </w:rPr>
        <w:t>）和《地表水环境质量评价办法（试行）》（</w:t>
      </w:r>
      <w:r w:rsidRPr="00024045">
        <w:rPr>
          <w:rFonts w:eastAsia="仿宋" w:hint="eastAsia"/>
          <w:sz w:val="28"/>
          <w:szCs w:val="22"/>
        </w:rPr>
        <w:t>2011</w:t>
      </w:r>
      <w:r w:rsidRPr="00024045">
        <w:rPr>
          <w:rFonts w:eastAsia="仿宋" w:hint="eastAsia"/>
          <w:sz w:val="28"/>
          <w:szCs w:val="22"/>
        </w:rPr>
        <w:t>年</w:t>
      </w:r>
      <w:r w:rsidRPr="00024045">
        <w:rPr>
          <w:rFonts w:eastAsia="仿宋" w:hint="eastAsia"/>
          <w:sz w:val="28"/>
          <w:szCs w:val="22"/>
        </w:rPr>
        <w:t>3</w:t>
      </w:r>
      <w:r w:rsidRPr="00024045">
        <w:rPr>
          <w:rFonts w:eastAsia="仿宋" w:hint="eastAsia"/>
          <w:sz w:val="28"/>
          <w:szCs w:val="22"/>
        </w:rPr>
        <w:t>月）进行评价，</w:t>
      </w:r>
      <w:r w:rsidRPr="00024045">
        <w:rPr>
          <w:rFonts w:eastAsia="仿宋" w:hint="eastAsia"/>
          <w:sz w:val="28"/>
          <w:szCs w:val="22"/>
        </w:rPr>
        <w:t>2021</w:t>
      </w:r>
      <w:r w:rsidRPr="00024045">
        <w:rPr>
          <w:rFonts w:eastAsia="仿宋" w:hint="eastAsia"/>
          <w:sz w:val="28"/>
          <w:szCs w:val="22"/>
        </w:rPr>
        <w:t>年东至县</w:t>
      </w:r>
      <w:r w:rsidRPr="00024045">
        <w:rPr>
          <w:rFonts w:eastAsia="仿宋" w:hint="eastAsia"/>
          <w:sz w:val="28"/>
          <w:szCs w:val="22"/>
        </w:rPr>
        <w:t>8</w:t>
      </w:r>
      <w:r w:rsidRPr="00024045">
        <w:rPr>
          <w:rFonts w:eastAsia="仿宋" w:hint="eastAsia"/>
          <w:sz w:val="28"/>
          <w:szCs w:val="22"/>
        </w:rPr>
        <w:t>个国省控水质监测断面水质指标年均值达到地表水环境质量Ⅲ类水标准，水质优良率为</w:t>
      </w:r>
      <w:r w:rsidRPr="00024045">
        <w:rPr>
          <w:rFonts w:eastAsia="仿宋" w:hint="eastAsia"/>
          <w:sz w:val="28"/>
          <w:szCs w:val="22"/>
        </w:rPr>
        <w:t>100%</w:t>
      </w:r>
      <w:r w:rsidRPr="00024045">
        <w:rPr>
          <w:rFonts w:eastAsia="仿宋" w:hint="eastAsia"/>
          <w:sz w:val="28"/>
          <w:szCs w:val="22"/>
        </w:rPr>
        <w:t>。</w:t>
      </w:r>
    </w:p>
    <w:p w:rsidR="00024045" w:rsidRPr="00024045" w:rsidRDefault="00024045" w:rsidP="00024045">
      <w:pPr>
        <w:spacing w:line="360" w:lineRule="auto"/>
        <w:jc w:val="center"/>
        <w:rPr>
          <w:rFonts w:eastAsia="仿宋"/>
          <w:b/>
          <w:bCs/>
          <w:sz w:val="24"/>
        </w:rPr>
      </w:pPr>
      <w:r w:rsidRPr="00024045">
        <w:rPr>
          <w:rFonts w:eastAsia="仿宋" w:hint="eastAsia"/>
          <w:b/>
          <w:bCs/>
          <w:sz w:val="24"/>
        </w:rPr>
        <w:t>表</w:t>
      </w:r>
      <w:r w:rsidRPr="00024045">
        <w:rPr>
          <w:rFonts w:eastAsia="仿宋" w:hint="eastAsia"/>
          <w:b/>
          <w:bCs/>
          <w:sz w:val="24"/>
        </w:rPr>
        <w:t>2.3-1</w:t>
      </w:r>
      <w:r w:rsidRPr="00024045">
        <w:rPr>
          <w:rFonts w:eastAsia="仿宋" w:hint="eastAsia"/>
          <w:b/>
          <w:bCs/>
          <w:sz w:val="24"/>
        </w:rPr>
        <w:t>东至县国省控断面</w:t>
      </w: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4"/>
        <w:gridCol w:w="2513"/>
        <w:gridCol w:w="816"/>
        <w:gridCol w:w="775"/>
        <w:gridCol w:w="2873"/>
        <w:gridCol w:w="794"/>
      </w:tblGrid>
      <w:tr w:rsidR="00024045" w:rsidRPr="00024045" w:rsidTr="00D14C28">
        <w:trPr>
          <w:trHeight w:val="340"/>
          <w:tblHeader/>
          <w:jc w:val="center"/>
        </w:trPr>
        <w:tc>
          <w:tcPr>
            <w:tcW w:w="431" w:type="pct"/>
            <w:noWrap/>
            <w:vAlign w:val="center"/>
          </w:tcPr>
          <w:p w:rsidR="00024045" w:rsidRPr="00024045" w:rsidRDefault="00024045" w:rsidP="00024045">
            <w:pPr>
              <w:jc w:val="center"/>
              <w:rPr>
                <w:rFonts w:eastAsia="仿宋"/>
                <w:b/>
                <w:sz w:val="24"/>
              </w:rPr>
            </w:pPr>
            <w:r w:rsidRPr="00024045">
              <w:rPr>
                <w:rFonts w:eastAsia="仿宋"/>
                <w:b/>
                <w:sz w:val="24"/>
              </w:rPr>
              <w:t>序号</w:t>
            </w:r>
          </w:p>
        </w:tc>
        <w:tc>
          <w:tcPr>
            <w:tcW w:w="1476" w:type="pct"/>
            <w:noWrap/>
            <w:vAlign w:val="center"/>
          </w:tcPr>
          <w:p w:rsidR="00024045" w:rsidRPr="00024045" w:rsidRDefault="00024045" w:rsidP="00024045">
            <w:pPr>
              <w:jc w:val="center"/>
              <w:rPr>
                <w:rFonts w:eastAsia="仿宋"/>
                <w:b/>
                <w:sz w:val="24"/>
              </w:rPr>
            </w:pPr>
            <w:r w:rsidRPr="00024045">
              <w:rPr>
                <w:rFonts w:eastAsia="仿宋"/>
                <w:b/>
                <w:sz w:val="24"/>
              </w:rPr>
              <w:t>断面名称</w:t>
            </w:r>
          </w:p>
        </w:tc>
        <w:tc>
          <w:tcPr>
            <w:tcW w:w="479" w:type="pct"/>
            <w:noWrap/>
            <w:vAlign w:val="center"/>
          </w:tcPr>
          <w:p w:rsidR="00024045" w:rsidRPr="00024045" w:rsidRDefault="00024045" w:rsidP="00024045">
            <w:pPr>
              <w:jc w:val="center"/>
              <w:rPr>
                <w:rFonts w:eastAsia="仿宋"/>
                <w:b/>
                <w:sz w:val="24"/>
              </w:rPr>
            </w:pPr>
            <w:r w:rsidRPr="00024045">
              <w:rPr>
                <w:rFonts w:eastAsia="仿宋" w:hint="eastAsia"/>
                <w:b/>
                <w:sz w:val="24"/>
              </w:rPr>
              <w:t>级别</w:t>
            </w:r>
          </w:p>
        </w:tc>
        <w:tc>
          <w:tcPr>
            <w:tcW w:w="455" w:type="pct"/>
            <w:noWrap/>
            <w:vAlign w:val="center"/>
          </w:tcPr>
          <w:p w:rsidR="00024045" w:rsidRPr="00024045" w:rsidRDefault="00024045" w:rsidP="00024045">
            <w:pPr>
              <w:jc w:val="center"/>
              <w:rPr>
                <w:rFonts w:eastAsia="仿宋"/>
                <w:b/>
                <w:sz w:val="24"/>
              </w:rPr>
            </w:pPr>
            <w:r w:rsidRPr="00024045">
              <w:rPr>
                <w:rFonts w:eastAsia="仿宋" w:hint="eastAsia"/>
                <w:b/>
                <w:sz w:val="24"/>
              </w:rPr>
              <w:t>序号</w:t>
            </w:r>
          </w:p>
        </w:tc>
        <w:tc>
          <w:tcPr>
            <w:tcW w:w="1688" w:type="pct"/>
            <w:noWrap/>
            <w:vAlign w:val="center"/>
          </w:tcPr>
          <w:p w:rsidR="00024045" w:rsidRPr="00024045" w:rsidRDefault="00024045" w:rsidP="00024045">
            <w:pPr>
              <w:jc w:val="center"/>
              <w:rPr>
                <w:rFonts w:eastAsia="仿宋"/>
                <w:b/>
                <w:sz w:val="24"/>
              </w:rPr>
            </w:pPr>
            <w:r w:rsidRPr="00024045">
              <w:rPr>
                <w:rFonts w:eastAsia="仿宋"/>
                <w:b/>
                <w:sz w:val="24"/>
              </w:rPr>
              <w:t>断面名称</w:t>
            </w:r>
          </w:p>
        </w:tc>
        <w:tc>
          <w:tcPr>
            <w:tcW w:w="467" w:type="pct"/>
            <w:noWrap/>
            <w:vAlign w:val="center"/>
          </w:tcPr>
          <w:p w:rsidR="00024045" w:rsidRPr="00024045" w:rsidRDefault="00024045" w:rsidP="00024045">
            <w:pPr>
              <w:jc w:val="center"/>
              <w:rPr>
                <w:rFonts w:eastAsia="仿宋"/>
                <w:b/>
                <w:sz w:val="24"/>
              </w:rPr>
            </w:pPr>
            <w:r w:rsidRPr="00024045">
              <w:rPr>
                <w:rFonts w:eastAsia="仿宋" w:hint="eastAsia"/>
                <w:b/>
                <w:sz w:val="24"/>
              </w:rPr>
              <w:t>级别</w:t>
            </w:r>
          </w:p>
        </w:tc>
      </w:tr>
      <w:tr w:rsidR="00024045" w:rsidRPr="00024045" w:rsidTr="00D14C28">
        <w:trPr>
          <w:trHeight w:val="340"/>
          <w:jc w:val="center"/>
        </w:trPr>
        <w:tc>
          <w:tcPr>
            <w:tcW w:w="431" w:type="pct"/>
            <w:noWrap/>
            <w:vAlign w:val="center"/>
          </w:tcPr>
          <w:p w:rsidR="00024045" w:rsidRPr="00024045" w:rsidRDefault="00024045" w:rsidP="00024045">
            <w:pPr>
              <w:jc w:val="center"/>
              <w:rPr>
                <w:rFonts w:eastAsia="仿宋"/>
                <w:sz w:val="24"/>
                <w:szCs w:val="28"/>
              </w:rPr>
            </w:pPr>
            <w:r w:rsidRPr="00024045">
              <w:rPr>
                <w:rFonts w:hint="eastAsia"/>
                <w:sz w:val="24"/>
                <w:szCs w:val="28"/>
              </w:rPr>
              <w:t>1</w:t>
            </w:r>
          </w:p>
        </w:tc>
        <w:tc>
          <w:tcPr>
            <w:tcW w:w="1476"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尧渡河</w:t>
            </w:r>
            <w:r w:rsidRPr="00024045">
              <w:rPr>
                <w:rFonts w:ascii="仿宋" w:eastAsia="仿宋" w:hAnsi="仿宋" w:cs="仿宋" w:hint="eastAsia"/>
                <w:kern w:val="0"/>
                <w:sz w:val="24"/>
              </w:rPr>
              <w:t>东流断面</w:t>
            </w:r>
          </w:p>
        </w:tc>
        <w:tc>
          <w:tcPr>
            <w:tcW w:w="479"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国控</w:t>
            </w:r>
          </w:p>
        </w:tc>
        <w:tc>
          <w:tcPr>
            <w:tcW w:w="455"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5</w:t>
            </w:r>
          </w:p>
        </w:tc>
        <w:tc>
          <w:tcPr>
            <w:tcW w:w="1688"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长江香口断面</w:t>
            </w:r>
          </w:p>
        </w:tc>
        <w:tc>
          <w:tcPr>
            <w:tcW w:w="467"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国</w:t>
            </w:r>
            <w:r w:rsidRPr="00024045">
              <w:rPr>
                <w:rFonts w:eastAsia="仿宋"/>
                <w:sz w:val="24"/>
                <w:szCs w:val="28"/>
              </w:rPr>
              <w:t>控</w:t>
            </w:r>
          </w:p>
        </w:tc>
      </w:tr>
      <w:tr w:rsidR="00024045" w:rsidRPr="00024045" w:rsidTr="00D14C28">
        <w:trPr>
          <w:trHeight w:val="340"/>
          <w:jc w:val="center"/>
        </w:trPr>
        <w:tc>
          <w:tcPr>
            <w:tcW w:w="431" w:type="pct"/>
            <w:noWrap/>
            <w:vAlign w:val="center"/>
          </w:tcPr>
          <w:p w:rsidR="00024045" w:rsidRPr="00024045" w:rsidRDefault="00024045" w:rsidP="00024045">
            <w:pPr>
              <w:jc w:val="center"/>
              <w:rPr>
                <w:rFonts w:eastAsia="仿宋"/>
                <w:sz w:val="24"/>
                <w:szCs w:val="28"/>
              </w:rPr>
            </w:pPr>
            <w:r w:rsidRPr="00024045">
              <w:rPr>
                <w:rFonts w:hint="eastAsia"/>
                <w:sz w:val="24"/>
                <w:szCs w:val="28"/>
              </w:rPr>
              <w:t>2</w:t>
            </w:r>
          </w:p>
        </w:tc>
        <w:tc>
          <w:tcPr>
            <w:tcW w:w="1476"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黄湓河</w:t>
            </w:r>
            <w:r w:rsidRPr="00024045">
              <w:rPr>
                <w:rFonts w:ascii="仿宋" w:eastAsia="仿宋" w:hAnsi="仿宋" w:cs="仿宋" w:hint="eastAsia"/>
                <w:kern w:val="0"/>
                <w:sz w:val="24"/>
              </w:rPr>
              <w:t>张溪断面</w:t>
            </w:r>
          </w:p>
        </w:tc>
        <w:tc>
          <w:tcPr>
            <w:tcW w:w="479"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国</w:t>
            </w:r>
            <w:r w:rsidRPr="00024045">
              <w:rPr>
                <w:rFonts w:eastAsia="仿宋"/>
                <w:sz w:val="24"/>
                <w:szCs w:val="28"/>
              </w:rPr>
              <w:t>控</w:t>
            </w:r>
          </w:p>
        </w:tc>
        <w:tc>
          <w:tcPr>
            <w:tcW w:w="455"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6</w:t>
            </w:r>
          </w:p>
        </w:tc>
        <w:tc>
          <w:tcPr>
            <w:tcW w:w="1688"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长江香隅断面</w:t>
            </w:r>
          </w:p>
        </w:tc>
        <w:tc>
          <w:tcPr>
            <w:tcW w:w="467"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省控</w:t>
            </w:r>
          </w:p>
        </w:tc>
      </w:tr>
      <w:tr w:rsidR="00024045" w:rsidRPr="00024045" w:rsidTr="00D14C28">
        <w:trPr>
          <w:trHeight w:val="340"/>
          <w:jc w:val="center"/>
        </w:trPr>
        <w:tc>
          <w:tcPr>
            <w:tcW w:w="431" w:type="pct"/>
            <w:noWrap/>
            <w:vAlign w:val="center"/>
          </w:tcPr>
          <w:p w:rsidR="00024045" w:rsidRPr="00024045" w:rsidRDefault="00024045" w:rsidP="00024045">
            <w:pPr>
              <w:jc w:val="center"/>
              <w:rPr>
                <w:rFonts w:eastAsia="仿宋"/>
                <w:sz w:val="24"/>
                <w:szCs w:val="28"/>
              </w:rPr>
            </w:pPr>
            <w:r w:rsidRPr="00024045">
              <w:rPr>
                <w:rFonts w:hint="eastAsia"/>
                <w:sz w:val="24"/>
                <w:szCs w:val="28"/>
              </w:rPr>
              <w:t>3</w:t>
            </w:r>
          </w:p>
        </w:tc>
        <w:tc>
          <w:tcPr>
            <w:tcW w:w="1476" w:type="pct"/>
            <w:noWrap/>
            <w:vAlign w:val="center"/>
          </w:tcPr>
          <w:p w:rsidR="00024045" w:rsidRPr="00024045" w:rsidRDefault="00024045" w:rsidP="00024045">
            <w:pPr>
              <w:jc w:val="center"/>
              <w:rPr>
                <w:rFonts w:eastAsia="仿宋"/>
                <w:sz w:val="24"/>
                <w:szCs w:val="28"/>
              </w:rPr>
            </w:pPr>
            <w:r w:rsidRPr="00024045">
              <w:rPr>
                <w:rFonts w:ascii="仿宋" w:eastAsia="仿宋" w:hAnsi="仿宋" w:cs="仿宋" w:hint="eastAsia"/>
                <w:kern w:val="0"/>
                <w:sz w:val="24"/>
              </w:rPr>
              <w:t>升金湖中心点断面</w:t>
            </w:r>
          </w:p>
        </w:tc>
        <w:tc>
          <w:tcPr>
            <w:tcW w:w="479"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国</w:t>
            </w:r>
            <w:r w:rsidRPr="00024045">
              <w:rPr>
                <w:rFonts w:eastAsia="仿宋"/>
                <w:sz w:val="24"/>
                <w:szCs w:val="28"/>
              </w:rPr>
              <w:t>控</w:t>
            </w:r>
          </w:p>
        </w:tc>
        <w:tc>
          <w:tcPr>
            <w:tcW w:w="455"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7</w:t>
            </w:r>
          </w:p>
        </w:tc>
        <w:tc>
          <w:tcPr>
            <w:tcW w:w="1688"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香隅河断面</w:t>
            </w:r>
          </w:p>
        </w:tc>
        <w:tc>
          <w:tcPr>
            <w:tcW w:w="467"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省控</w:t>
            </w:r>
          </w:p>
        </w:tc>
      </w:tr>
      <w:tr w:rsidR="00024045" w:rsidRPr="00024045" w:rsidTr="00D14C28">
        <w:trPr>
          <w:trHeight w:val="340"/>
          <w:jc w:val="center"/>
        </w:trPr>
        <w:tc>
          <w:tcPr>
            <w:tcW w:w="431" w:type="pct"/>
            <w:noWrap/>
            <w:vAlign w:val="center"/>
          </w:tcPr>
          <w:p w:rsidR="00024045" w:rsidRPr="00024045" w:rsidRDefault="00024045" w:rsidP="00024045">
            <w:pPr>
              <w:jc w:val="center"/>
              <w:rPr>
                <w:rFonts w:eastAsia="仿宋"/>
                <w:sz w:val="24"/>
                <w:szCs w:val="28"/>
              </w:rPr>
            </w:pPr>
            <w:r w:rsidRPr="00024045">
              <w:rPr>
                <w:rFonts w:hint="eastAsia"/>
                <w:sz w:val="24"/>
                <w:szCs w:val="28"/>
              </w:rPr>
              <w:t>4</w:t>
            </w:r>
          </w:p>
        </w:tc>
        <w:tc>
          <w:tcPr>
            <w:tcW w:w="1476"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龙泉河</w:t>
            </w:r>
            <w:r w:rsidRPr="00024045">
              <w:rPr>
                <w:rFonts w:ascii="仿宋" w:eastAsia="仿宋" w:hAnsi="仿宋" w:cs="仿宋" w:hint="eastAsia"/>
                <w:kern w:val="0"/>
                <w:sz w:val="24"/>
              </w:rPr>
              <w:t>皖赣交界断面</w:t>
            </w:r>
          </w:p>
        </w:tc>
        <w:tc>
          <w:tcPr>
            <w:tcW w:w="479"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国</w:t>
            </w:r>
            <w:r w:rsidRPr="00024045">
              <w:rPr>
                <w:rFonts w:eastAsia="仿宋"/>
                <w:sz w:val="24"/>
                <w:szCs w:val="28"/>
              </w:rPr>
              <w:t>控</w:t>
            </w:r>
          </w:p>
        </w:tc>
        <w:tc>
          <w:tcPr>
            <w:tcW w:w="455"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8</w:t>
            </w:r>
          </w:p>
        </w:tc>
        <w:tc>
          <w:tcPr>
            <w:tcW w:w="1688" w:type="pct"/>
            <w:noWrap/>
            <w:vAlign w:val="center"/>
          </w:tcPr>
          <w:p w:rsidR="00024045" w:rsidRPr="00024045" w:rsidRDefault="00024045" w:rsidP="00024045">
            <w:pPr>
              <w:jc w:val="center"/>
              <w:rPr>
                <w:rFonts w:eastAsia="仿宋"/>
                <w:sz w:val="24"/>
                <w:szCs w:val="28"/>
              </w:rPr>
            </w:pPr>
            <w:r w:rsidRPr="00024045">
              <w:rPr>
                <w:rFonts w:ascii="仿宋" w:eastAsia="仿宋" w:hAnsi="仿宋" w:cs="仿宋" w:hint="eastAsia"/>
                <w:kern w:val="0"/>
                <w:sz w:val="24"/>
              </w:rPr>
              <w:t>尧渡河东至县上游断面</w:t>
            </w:r>
          </w:p>
        </w:tc>
        <w:tc>
          <w:tcPr>
            <w:tcW w:w="467"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省控</w:t>
            </w:r>
          </w:p>
        </w:tc>
      </w:tr>
    </w:tbl>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）集中式饮用水源地</w:t>
      </w:r>
    </w:p>
    <w:p w:rsidR="00024045" w:rsidRPr="00024045" w:rsidRDefault="00024045" w:rsidP="00024045">
      <w:pPr>
        <w:spacing w:line="480" w:lineRule="exact"/>
        <w:ind w:firstLineChars="200" w:firstLine="560"/>
        <w:rPr>
          <w:rFonts w:eastAsia="仿宋"/>
          <w:b/>
          <w:bCs/>
          <w:sz w:val="24"/>
        </w:rPr>
      </w:pPr>
      <w:r w:rsidRPr="00024045">
        <w:rPr>
          <w:rFonts w:eastAsia="仿宋" w:hint="eastAsia"/>
          <w:sz w:val="28"/>
          <w:szCs w:val="22"/>
        </w:rPr>
        <w:t>东至县共有集中式饮用水水源地</w:t>
      </w:r>
      <w:r w:rsidRPr="00024045">
        <w:rPr>
          <w:rFonts w:eastAsia="仿宋" w:hint="eastAsia"/>
          <w:sz w:val="28"/>
          <w:szCs w:val="22"/>
        </w:rPr>
        <w:t>16</w:t>
      </w:r>
      <w:r w:rsidRPr="00024045">
        <w:rPr>
          <w:rFonts w:eastAsia="仿宋" w:hint="eastAsia"/>
          <w:sz w:val="28"/>
          <w:szCs w:val="22"/>
        </w:rPr>
        <w:t>个，其中县级在用、备用水源地</w:t>
      </w:r>
      <w:r w:rsidRPr="00024045">
        <w:rPr>
          <w:rFonts w:eastAsia="仿宋" w:hint="eastAsia"/>
          <w:sz w:val="28"/>
          <w:szCs w:val="22"/>
        </w:rPr>
        <w:t>2</w:t>
      </w:r>
      <w:r w:rsidRPr="00024045">
        <w:rPr>
          <w:rFonts w:eastAsia="仿宋" w:hint="eastAsia"/>
          <w:sz w:val="28"/>
          <w:szCs w:val="22"/>
        </w:rPr>
        <w:t>个，乡镇级集中式水源地</w:t>
      </w:r>
      <w:r w:rsidRPr="00024045">
        <w:rPr>
          <w:rFonts w:eastAsia="仿宋" w:hint="eastAsia"/>
          <w:sz w:val="28"/>
          <w:szCs w:val="22"/>
        </w:rPr>
        <w:t>14</w:t>
      </w:r>
      <w:r w:rsidRPr="00024045">
        <w:rPr>
          <w:rFonts w:eastAsia="仿宋" w:hint="eastAsia"/>
          <w:sz w:val="28"/>
          <w:szCs w:val="22"/>
        </w:rPr>
        <w:t>个。已完成</w:t>
      </w:r>
      <w:r w:rsidRPr="00024045">
        <w:rPr>
          <w:rFonts w:eastAsia="仿宋" w:hint="eastAsia"/>
          <w:sz w:val="28"/>
          <w:szCs w:val="22"/>
        </w:rPr>
        <w:t>14</w:t>
      </w:r>
      <w:r w:rsidRPr="00024045">
        <w:rPr>
          <w:rFonts w:eastAsia="仿宋" w:hint="eastAsia"/>
          <w:sz w:val="28"/>
          <w:szCs w:val="22"/>
        </w:rPr>
        <w:t>个集中式饮用水水源地突发环境应急预案的编制、评审与印发。为有力促进全县水环境质量改善，东至县生态环境分局多措并举扎实推进水环境生态补偿民生工程，按季度对水源地开展巡查和监测工作，持续推进集中式饮用水水源地环境问题“清零行动”，</w:t>
      </w:r>
      <w:r w:rsidRPr="00024045">
        <w:rPr>
          <w:rFonts w:eastAsia="仿宋" w:hint="eastAsia"/>
          <w:sz w:val="28"/>
          <w:szCs w:val="22"/>
        </w:rPr>
        <w:t>2021</w:t>
      </w:r>
      <w:r w:rsidRPr="00024045">
        <w:rPr>
          <w:rFonts w:eastAsia="仿宋" w:hint="eastAsia"/>
          <w:sz w:val="28"/>
          <w:szCs w:val="22"/>
        </w:rPr>
        <w:t>年全县</w:t>
      </w:r>
      <w:r w:rsidRPr="00024045">
        <w:rPr>
          <w:rFonts w:eastAsia="仿宋" w:hint="eastAsia"/>
          <w:sz w:val="28"/>
          <w:szCs w:val="22"/>
        </w:rPr>
        <w:t>16</w:t>
      </w:r>
      <w:r w:rsidRPr="00024045">
        <w:rPr>
          <w:rFonts w:eastAsia="仿宋" w:hint="eastAsia"/>
          <w:sz w:val="28"/>
          <w:szCs w:val="22"/>
        </w:rPr>
        <w:t>个集中式饮用水源地水质优良率</w:t>
      </w:r>
      <w:r w:rsidRPr="00024045">
        <w:rPr>
          <w:rFonts w:eastAsia="仿宋" w:hint="eastAsia"/>
          <w:sz w:val="28"/>
          <w:szCs w:val="22"/>
        </w:rPr>
        <w:t>100%</w:t>
      </w:r>
      <w:r w:rsidRPr="00024045">
        <w:rPr>
          <w:rFonts w:eastAsia="仿宋" w:hint="eastAsia"/>
          <w:sz w:val="28"/>
          <w:szCs w:val="22"/>
        </w:rPr>
        <w:t>。</w:t>
      </w:r>
    </w:p>
    <w:p w:rsidR="00024045" w:rsidRPr="00024045" w:rsidRDefault="00024045" w:rsidP="00024045">
      <w:pPr>
        <w:spacing w:line="360" w:lineRule="auto"/>
        <w:jc w:val="center"/>
        <w:rPr>
          <w:rFonts w:eastAsia="仿宋"/>
          <w:b/>
          <w:bCs/>
          <w:sz w:val="24"/>
        </w:rPr>
      </w:pPr>
      <w:r w:rsidRPr="00024045">
        <w:rPr>
          <w:rFonts w:eastAsia="仿宋" w:hint="eastAsia"/>
          <w:b/>
          <w:bCs/>
          <w:sz w:val="24"/>
        </w:rPr>
        <w:t>表</w:t>
      </w:r>
      <w:r w:rsidRPr="00024045">
        <w:rPr>
          <w:rFonts w:eastAsia="仿宋" w:hint="eastAsia"/>
          <w:b/>
          <w:bCs/>
          <w:sz w:val="24"/>
        </w:rPr>
        <w:t>2.3-2</w:t>
      </w:r>
      <w:r w:rsidRPr="00024045">
        <w:rPr>
          <w:rFonts w:eastAsia="仿宋" w:hint="eastAsia"/>
          <w:b/>
          <w:bCs/>
          <w:sz w:val="24"/>
        </w:rPr>
        <w:t>东至县集中式饮用水水源地基本信息表</w:t>
      </w:r>
    </w:p>
    <w:tbl>
      <w:tblPr>
        <w:tblW w:w="4869" w:type="pct"/>
        <w:tblInd w:w="116"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shd w:val="clear" w:color="auto" w:fill="FFFFFF"/>
        <w:tblLayout w:type="fixed"/>
        <w:tblCellMar>
          <w:left w:w="0" w:type="dxa"/>
          <w:right w:w="0" w:type="dxa"/>
        </w:tblCellMar>
        <w:tblLook w:val="0000" w:firstRow="0" w:lastRow="0" w:firstColumn="0" w:lastColumn="0" w:noHBand="0" w:noVBand="0"/>
      </w:tblPr>
      <w:tblGrid>
        <w:gridCol w:w="769"/>
        <w:gridCol w:w="4613"/>
        <w:gridCol w:w="1190"/>
        <w:gridCol w:w="978"/>
        <w:gridCol w:w="749"/>
      </w:tblGrid>
      <w:tr w:rsidR="00024045" w:rsidRPr="00024045" w:rsidTr="00D14C28">
        <w:trPr>
          <w:cantSplit/>
          <w:trHeight w:val="340"/>
          <w:tblHeader/>
        </w:trPr>
        <w:tc>
          <w:tcPr>
            <w:tcW w:w="463"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b/>
                <w:bCs/>
                <w:kern w:val="0"/>
                <w:sz w:val="24"/>
              </w:rPr>
              <w:t>序号</w:t>
            </w:r>
          </w:p>
        </w:tc>
        <w:tc>
          <w:tcPr>
            <w:tcW w:w="2777"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b/>
                <w:bCs/>
                <w:kern w:val="0"/>
                <w:sz w:val="24"/>
              </w:rPr>
              <w:t>水源地名称</w:t>
            </w:r>
          </w:p>
        </w:tc>
        <w:tc>
          <w:tcPr>
            <w:tcW w:w="716"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kern w:val="0"/>
                <w:sz w:val="24"/>
              </w:rPr>
            </w:pPr>
            <w:r w:rsidRPr="00024045">
              <w:rPr>
                <w:rFonts w:eastAsia="仿宋" w:hint="eastAsia"/>
                <w:b/>
                <w:bCs/>
                <w:kern w:val="0"/>
                <w:sz w:val="24"/>
              </w:rPr>
              <w:t>乡镇</w:t>
            </w:r>
          </w:p>
        </w:tc>
        <w:tc>
          <w:tcPr>
            <w:tcW w:w="589"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水源</w:t>
            </w:r>
          </w:p>
          <w:p w:rsidR="00024045" w:rsidRPr="00024045" w:rsidRDefault="00024045" w:rsidP="00024045">
            <w:pPr>
              <w:widowControl/>
              <w:jc w:val="center"/>
              <w:rPr>
                <w:rFonts w:eastAsia="仿宋"/>
                <w:b/>
                <w:bCs/>
                <w:sz w:val="24"/>
              </w:rPr>
            </w:pPr>
            <w:r w:rsidRPr="00024045">
              <w:rPr>
                <w:rFonts w:eastAsia="仿宋" w:hint="eastAsia"/>
                <w:b/>
                <w:bCs/>
                <w:sz w:val="24"/>
              </w:rPr>
              <w:t>类型</w:t>
            </w:r>
          </w:p>
        </w:tc>
        <w:tc>
          <w:tcPr>
            <w:tcW w:w="451"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水源状态</w:t>
            </w:r>
          </w:p>
        </w:tc>
      </w:tr>
      <w:tr w:rsidR="00024045" w:rsidRPr="00024045" w:rsidTr="00D14C28">
        <w:trPr>
          <w:cantSplit/>
          <w:trHeight w:val="340"/>
        </w:trPr>
        <w:tc>
          <w:tcPr>
            <w:tcW w:w="463" w:type="pct"/>
            <w:tcBorders>
              <w:top w:val="single" w:sz="6"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sz w:val="24"/>
              </w:rPr>
            </w:pPr>
            <w:r w:rsidRPr="00024045">
              <w:rPr>
                <w:rFonts w:eastAsia="仿宋" w:hint="eastAsia"/>
                <w:sz w:val="24"/>
              </w:rPr>
              <w:t>1</w:t>
            </w:r>
          </w:p>
        </w:tc>
        <w:tc>
          <w:tcPr>
            <w:tcW w:w="2777" w:type="pct"/>
            <w:tcBorders>
              <w:top w:val="single" w:sz="6"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sz w:val="24"/>
              </w:rPr>
            </w:pPr>
            <w:r w:rsidRPr="00024045">
              <w:rPr>
                <w:rFonts w:eastAsia="仿宋" w:hint="eastAsia"/>
                <w:kern w:val="0"/>
                <w:sz w:val="24"/>
              </w:rPr>
              <w:t>东至县龙江水厂水源地（县级）</w:t>
            </w:r>
          </w:p>
        </w:tc>
        <w:tc>
          <w:tcPr>
            <w:tcW w:w="716" w:type="pct"/>
            <w:tcBorders>
              <w:top w:val="single" w:sz="6"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香隅镇</w:t>
            </w:r>
          </w:p>
        </w:tc>
        <w:tc>
          <w:tcPr>
            <w:tcW w:w="589" w:type="pct"/>
            <w:tcBorders>
              <w:top w:val="single" w:sz="6"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sz w:val="24"/>
              </w:rPr>
            </w:pPr>
            <w:r w:rsidRPr="00024045">
              <w:rPr>
                <w:rFonts w:eastAsia="仿宋" w:hint="eastAsia"/>
                <w:kern w:val="0"/>
                <w:sz w:val="24"/>
              </w:rPr>
              <w:t>河流型</w:t>
            </w:r>
          </w:p>
        </w:tc>
        <w:tc>
          <w:tcPr>
            <w:tcW w:w="451" w:type="pct"/>
            <w:tcBorders>
              <w:top w:val="single" w:sz="6"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2</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sz w:val="24"/>
              </w:rPr>
              <w:t>东至县尧渡河饮用水水源地（县级备用）</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sz w:val="24"/>
              </w:rPr>
            </w:pPr>
            <w:r w:rsidRPr="00024045">
              <w:rPr>
                <w:rFonts w:eastAsia="仿宋" w:hint="eastAsia"/>
                <w:sz w:val="24"/>
              </w:rPr>
              <w:t>尧渡镇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备用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3</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池州市大渡口供水有限公司水源地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大渡口镇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4</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东至县胜利供水有限责任公司水源地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胜利镇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5</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东至县东流自来水厂水源地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东流镇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6</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东至县张溪自来水有限责任公司水源地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张溪镇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7</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东至县汪坡候店自来水厂水源地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张溪镇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水库型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8</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东至县坦埠自来水厂水源地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张溪镇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9</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东至县洋湖自来水厂水源地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洋湖镇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lastRenderedPageBreak/>
              <w:t>10</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东至县葛公自来水厂水源地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葛公镇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11</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东至县官港自来水厂水源地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官港镇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水库型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12</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东至县泥溪自来水厂水源地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泥溪镇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13</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东至县昭潭自来水厂水源地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昭潭镇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14</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东至县龙门自来水厂水源地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龙泉镇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15</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东至县花园自来水有限公司水源地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花园乡</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16</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高山自来水厂饮用水水源地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洋湖镇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水库型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bl>
    <w:p w:rsidR="00024045" w:rsidRPr="00024045" w:rsidRDefault="00024045" w:rsidP="00024045">
      <w:pPr>
        <w:spacing w:line="48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）黑臭水体及劣</w:t>
      </w:r>
      <w:r w:rsidRPr="00024045">
        <w:rPr>
          <w:rFonts w:eastAsia="仿宋" w:hint="eastAsia"/>
          <w:b/>
          <w:bCs/>
          <w:sz w:val="28"/>
          <w:szCs w:val="28"/>
        </w:rPr>
        <w:t>V</w:t>
      </w:r>
      <w:r w:rsidRPr="00024045">
        <w:rPr>
          <w:rFonts w:eastAsia="仿宋" w:hint="eastAsia"/>
          <w:b/>
          <w:bCs/>
          <w:sz w:val="28"/>
          <w:szCs w:val="28"/>
        </w:rPr>
        <w:t>类水体</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为贯彻落实《安徽省水污染防治工作方案》及《安徽省城市黑臭水体整治工作复核办法》文件精神，根据《关于印发深入打好城市黑臭水体治理攻坚战实施方案的通知》、《安徽省生态环境厅关于开展县城建成区黑臭水体治理核查评估工作的通知》等文件要求，东至县全面开展了建成区黑臭水体整冶排查工作。经核查，东至县建成区无黑臭水体和劣</w:t>
      </w:r>
      <w:r w:rsidRPr="00024045">
        <w:rPr>
          <w:rFonts w:eastAsia="仿宋"/>
          <w:sz w:val="28"/>
          <w:szCs w:val="28"/>
        </w:rPr>
        <w:t>V</w:t>
      </w:r>
      <w:r w:rsidRPr="00024045">
        <w:rPr>
          <w:rFonts w:eastAsia="仿宋" w:hint="eastAsia"/>
          <w:sz w:val="28"/>
          <w:szCs w:val="28"/>
        </w:rPr>
        <w:t>类水体。截止到</w:t>
      </w:r>
      <w:r w:rsidRPr="00024045">
        <w:rPr>
          <w:rFonts w:eastAsia="仿宋" w:hint="eastAsia"/>
          <w:sz w:val="28"/>
          <w:szCs w:val="28"/>
        </w:rPr>
        <w:t>2021</w:t>
      </w:r>
      <w:r w:rsidRPr="00024045">
        <w:rPr>
          <w:rFonts w:eastAsia="仿宋" w:hint="eastAsia"/>
          <w:sz w:val="28"/>
          <w:szCs w:val="28"/>
        </w:rPr>
        <w:t>年，东至县有</w:t>
      </w:r>
      <w:r w:rsidRPr="00024045">
        <w:rPr>
          <w:rFonts w:eastAsia="仿宋" w:hint="eastAsia"/>
          <w:sz w:val="28"/>
          <w:szCs w:val="28"/>
        </w:rPr>
        <w:t>1</w:t>
      </w:r>
      <w:r w:rsidRPr="00024045">
        <w:rPr>
          <w:rFonts w:eastAsia="仿宋" w:hint="eastAsia"/>
          <w:sz w:val="28"/>
          <w:szCs w:val="28"/>
        </w:rPr>
        <w:t>处农村黑臭水体，计划于</w:t>
      </w:r>
      <w:r w:rsidRPr="00024045">
        <w:rPr>
          <w:rFonts w:eastAsia="仿宋" w:hint="eastAsia"/>
          <w:sz w:val="28"/>
          <w:szCs w:val="28"/>
        </w:rPr>
        <w:t>2022</w:t>
      </w:r>
      <w:r w:rsidRPr="00024045">
        <w:rPr>
          <w:rFonts w:eastAsia="仿宋" w:hint="eastAsia"/>
          <w:sz w:val="28"/>
          <w:szCs w:val="28"/>
        </w:rPr>
        <w:t>年底完成治理。</w:t>
      </w:r>
    </w:p>
    <w:p w:rsidR="00024045" w:rsidRPr="00024045" w:rsidRDefault="00024045" w:rsidP="00024045">
      <w:pPr>
        <w:spacing w:line="48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4</w:t>
      </w:r>
      <w:r w:rsidRPr="00024045">
        <w:rPr>
          <w:rFonts w:eastAsia="仿宋" w:hint="eastAsia"/>
          <w:b/>
          <w:bCs/>
          <w:sz w:val="28"/>
          <w:szCs w:val="28"/>
        </w:rPr>
        <w:t>）地下水</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东至县境内共有</w:t>
      </w:r>
      <w:r w:rsidRPr="00024045">
        <w:rPr>
          <w:rFonts w:eastAsia="仿宋" w:hint="eastAsia"/>
          <w:sz w:val="28"/>
          <w:szCs w:val="28"/>
        </w:rPr>
        <w:t>1</w:t>
      </w:r>
      <w:r w:rsidRPr="00024045">
        <w:rPr>
          <w:rFonts w:eastAsia="仿宋" w:hint="eastAsia"/>
          <w:sz w:val="28"/>
          <w:szCs w:val="28"/>
        </w:rPr>
        <w:t>处地下水国考点位，点位类型为污染风险监控，位于东至县大渡口镇联合村联络组。根据</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2021</w:t>
      </w:r>
      <w:r w:rsidRPr="00024045">
        <w:rPr>
          <w:rFonts w:eastAsia="仿宋" w:hint="eastAsia"/>
          <w:sz w:val="28"/>
          <w:szCs w:val="28"/>
        </w:rPr>
        <w:t>年水质监测数据，东至县大渡口镇联合村联络组</w:t>
      </w:r>
      <w:r w:rsidRPr="00024045">
        <w:rPr>
          <w:rFonts w:eastAsia="仿宋" w:hint="eastAsia"/>
          <w:sz w:val="28"/>
          <w:szCs w:val="28"/>
        </w:rPr>
        <w:t>-QY8B</w:t>
      </w:r>
      <w:r w:rsidRPr="00024045">
        <w:rPr>
          <w:rFonts w:eastAsia="仿宋" w:hint="eastAsia"/>
          <w:sz w:val="28"/>
          <w:szCs w:val="28"/>
        </w:rPr>
        <w:t>（点位编号：</w:t>
      </w:r>
      <w:r w:rsidRPr="00024045">
        <w:rPr>
          <w:rFonts w:eastAsia="仿宋" w:hint="eastAsia"/>
          <w:sz w:val="28"/>
          <w:szCs w:val="28"/>
        </w:rPr>
        <w:t>AH-14-080</w:t>
      </w:r>
      <w:r w:rsidRPr="00024045">
        <w:rPr>
          <w:rFonts w:eastAsia="仿宋" w:hint="eastAsia"/>
          <w:sz w:val="28"/>
          <w:szCs w:val="28"/>
        </w:rPr>
        <w:t>）水质监测结果为</w:t>
      </w:r>
      <w:r w:rsidRPr="00024045">
        <w:rPr>
          <w:rFonts w:eastAsia="仿宋" w:hint="eastAsia"/>
          <w:sz w:val="28"/>
          <w:szCs w:val="28"/>
        </w:rPr>
        <w:t>V</w:t>
      </w:r>
      <w:r w:rsidRPr="00024045">
        <w:rPr>
          <w:rFonts w:eastAsia="仿宋" w:hint="eastAsia"/>
          <w:sz w:val="28"/>
          <w:szCs w:val="28"/>
        </w:rPr>
        <w:t>类，主要超标因子为氨氮。根据文件要求，对因人为污染导致区域点位水质恶化，污染风险监控点位未达到Ⅳ类的，需编制水质达标或保持（改善）方案。东至县已委托第三方开展溯源分析，编制水质达标方案，已通过专家评审。</w:t>
      </w:r>
      <w:r w:rsidRPr="00024045">
        <w:rPr>
          <w:rFonts w:eastAsia="仿宋" w:hint="eastAsia"/>
          <w:sz w:val="28"/>
          <w:szCs w:val="28"/>
        </w:rPr>
        <w:t>2021</w:t>
      </w:r>
      <w:r w:rsidRPr="00024045">
        <w:rPr>
          <w:rFonts w:eastAsia="仿宋" w:hint="eastAsia"/>
          <w:sz w:val="28"/>
          <w:szCs w:val="28"/>
        </w:rPr>
        <w:t>年，东至县配合省厅委托的第三方生态环境部南京环科所对县域内地下水开展调查。调查点位：</w:t>
      </w:r>
      <w:r w:rsidRPr="00024045">
        <w:rPr>
          <w:rFonts w:eastAsia="仿宋" w:hint="eastAsia"/>
          <w:sz w:val="28"/>
          <w:szCs w:val="28"/>
        </w:rPr>
        <w:t>2</w:t>
      </w:r>
      <w:r w:rsidRPr="00024045">
        <w:rPr>
          <w:rFonts w:eastAsia="仿宋" w:hint="eastAsia"/>
          <w:sz w:val="28"/>
          <w:szCs w:val="28"/>
        </w:rPr>
        <w:t>个垃圾填埋场（东至县小湖洼生活垃圾填埋场、东至安东金沙田环境服务有限公司）、</w:t>
      </w:r>
      <w:r w:rsidRPr="00024045">
        <w:rPr>
          <w:rFonts w:eastAsia="仿宋" w:hint="eastAsia"/>
          <w:sz w:val="28"/>
          <w:szCs w:val="28"/>
        </w:rPr>
        <w:t>1</w:t>
      </w:r>
      <w:r w:rsidRPr="00024045">
        <w:rPr>
          <w:rFonts w:eastAsia="仿宋" w:hint="eastAsia"/>
          <w:sz w:val="28"/>
          <w:szCs w:val="28"/>
        </w:rPr>
        <w:t>个工业园区（安徽东至经济开发区）。接下来，东至县将继续配合相关单位开展调查评估工作，为东至县地下水污染防治工作提供详实可靠的基础数据。</w:t>
      </w:r>
    </w:p>
    <w:p w:rsidR="00024045" w:rsidRPr="00024045" w:rsidRDefault="00024045" w:rsidP="00024045">
      <w:pPr>
        <w:spacing w:line="480" w:lineRule="exact"/>
        <w:ind w:firstLineChars="200" w:firstLine="562"/>
        <w:rPr>
          <w:rFonts w:eastAsia="仿宋" w:cs="仿宋"/>
          <w:b/>
          <w:bCs/>
          <w:sz w:val="28"/>
          <w:szCs w:val="28"/>
        </w:rPr>
      </w:pPr>
      <w:bookmarkStart w:id="76" w:name="_Toc17503"/>
      <w:bookmarkStart w:id="77" w:name="_Toc27109"/>
      <w:bookmarkStart w:id="78" w:name="_Toc18454"/>
      <w:r w:rsidRPr="00024045">
        <w:rPr>
          <w:rFonts w:eastAsia="黑体" w:hint="eastAsia"/>
          <w:b/>
          <w:bCs/>
          <w:sz w:val="28"/>
          <w:szCs w:val="28"/>
        </w:rPr>
        <w:t>2.3.2</w:t>
      </w:r>
      <w:r w:rsidRPr="00024045">
        <w:rPr>
          <w:rFonts w:eastAsia="黑体" w:hint="eastAsia"/>
          <w:b/>
          <w:bCs/>
          <w:sz w:val="28"/>
          <w:szCs w:val="28"/>
        </w:rPr>
        <w:t>大气环境质量</w:t>
      </w:r>
      <w:bookmarkEnd w:id="76"/>
      <w:bookmarkEnd w:id="77"/>
      <w:bookmarkEnd w:id="78"/>
    </w:p>
    <w:p w:rsidR="00024045" w:rsidRPr="00024045" w:rsidRDefault="00024045" w:rsidP="00024045">
      <w:pPr>
        <w:spacing w:line="480" w:lineRule="exact"/>
        <w:ind w:firstLineChars="200" w:firstLine="560"/>
        <w:rPr>
          <w:rFonts w:eastAsia="仿宋"/>
          <w:sz w:val="28"/>
          <w:szCs w:val="28"/>
          <w:lang w:val="zh-CN"/>
        </w:rPr>
      </w:pPr>
      <w:r w:rsidRPr="00024045">
        <w:rPr>
          <w:rFonts w:eastAsia="仿宋" w:hint="eastAsia"/>
          <w:sz w:val="28"/>
          <w:szCs w:val="28"/>
          <w:lang w:val="zh-CN"/>
        </w:rPr>
        <w:lastRenderedPageBreak/>
        <w:t>在环境空气质量监测网络建设方面，</w:t>
      </w:r>
      <w:r w:rsidRPr="00024045">
        <w:rPr>
          <w:rFonts w:eastAsia="仿宋" w:hint="eastAsia"/>
          <w:sz w:val="28"/>
          <w:szCs w:val="28"/>
        </w:rPr>
        <w:t>东至</w:t>
      </w:r>
      <w:r w:rsidRPr="00024045">
        <w:rPr>
          <w:rFonts w:eastAsia="仿宋" w:hint="eastAsia"/>
          <w:sz w:val="28"/>
          <w:szCs w:val="28"/>
          <w:lang w:val="zh-CN"/>
        </w:rPr>
        <w:t>县已经建成县教体局、县青少年活动中心</w:t>
      </w:r>
      <w:r w:rsidRPr="00024045">
        <w:rPr>
          <w:rFonts w:eastAsia="仿宋" w:hint="eastAsia"/>
          <w:sz w:val="28"/>
          <w:szCs w:val="28"/>
          <w:lang w:val="zh-CN"/>
        </w:rPr>
        <w:t>2</w:t>
      </w:r>
      <w:r w:rsidRPr="00024045">
        <w:rPr>
          <w:rFonts w:eastAsia="仿宋" w:hint="eastAsia"/>
          <w:sz w:val="28"/>
          <w:szCs w:val="28"/>
          <w:lang w:val="zh-CN"/>
        </w:rPr>
        <w:t>个省控环境空气质量自动监测站；大渡口镇、香隅镇金鸡村</w:t>
      </w:r>
      <w:r w:rsidRPr="00024045">
        <w:rPr>
          <w:rFonts w:eastAsia="仿宋" w:hint="eastAsia"/>
          <w:sz w:val="28"/>
          <w:szCs w:val="28"/>
          <w:lang w:val="zh-CN"/>
        </w:rPr>
        <w:t>2</w:t>
      </w:r>
      <w:r w:rsidRPr="00024045">
        <w:rPr>
          <w:rFonts w:eastAsia="仿宋" w:hint="eastAsia"/>
          <w:sz w:val="28"/>
          <w:szCs w:val="28"/>
          <w:lang w:val="zh-CN"/>
        </w:rPr>
        <w:t>个市控环境空气质量自动监测站，实现重点区域空气质量实时监测，依托省、市环保大数据平台，实现县域大气环境质量实时监控。</w:t>
      </w:r>
    </w:p>
    <w:p w:rsidR="00024045" w:rsidRPr="00024045" w:rsidRDefault="00024045" w:rsidP="00024045">
      <w:pPr>
        <w:spacing w:line="480" w:lineRule="exact"/>
        <w:ind w:firstLineChars="200" w:firstLine="560"/>
        <w:rPr>
          <w:sz w:val="28"/>
          <w:szCs w:val="28"/>
        </w:rPr>
      </w:pPr>
      <w:r w:rsidRPr="00024045">
        <w:rPr>
          <w:rFonts w:eastAsia="仿宋" w:hint="eastAsia"/>
          <w:sz w:val="28"/>
          <w:szCs w:val="28"/>
          <w:lang w:val="zh-CN"/>
        </w:rPr>
        <w:t>按照《环境空气质量标准》（</w:t>
      </w:r>
      <w:r w:rsidRPr="00024045">
        <w:rPr>
          <w:rFonts w:eastAsia="仿宋" w:hint="eastAsia"/>
          <w:sz w:val="28"/>
          <w:szCs w:val="28"/>
          <w:lang w:val="zh-CN"/>
        </w:rPr>
        <w:t>GB 3095</w:t>
      </w:r>
      <w:r w:rsidRPr="00024045">
        <w:rPr>
          <w:rFonts w:eastAsia="仿宋" w:hint="eastAsia"/>
          <w:sz w:val="28"/>
          <w:szCs w:val="28"/>
          <w:lang w:val="zh-CN"/>
        </w:rPr>
        <w:t>—</w:t>
      </w:r>
      <w:r w:rsidRPr="00024045">
        <w:rPr>
          <w:rFonts w:eastAsia="仿宋" w:hint="eastAsia"/>
          <w:sz w:val="28"/>
          <w:szCs w:val="28"/>
          <w:lang w:val="zh-CN"/>
        </w:rPr>
        <w:t>2012</w:t>
      </w:r>
      <w:r w:rsidRPr="00024045">
        <w:rPr>
          <w:rFonts w:eastAsia="仿宋" w:hint="eastAsia"/>
          <w:sz w:val="28"/>
          <w:szCs w:val="28"/>
          <w:lang w:val="zh-CN"/>
        </w:rPr>
        <w:t>）和《环境空气质量指数</w:t>
      </w:r>
      <w:r w:rsidRPr="00024045">
        <w:rPr>
          <w:rFonts w:eastAsia="仿宋" w:hint="eastAsia"/>
          <w:sz w:val="28"/>
          <w:szCs w:val="28"/>
          <w:lang w:val="zh-CN"/>
        </w:rPr>
        <w:t>AQI</w:t>
      </w:r>
      <w:r w:rsidRPr="00024045">
        <w:rPr>
          <w:rFonts w:eastAsia="仿宋" w:hint="eastAsia"/>
          <w:sz w:val="28"/>
          <w:szCs w:val="28"/>
          <w:lang w:val="zh-CN"/>
        </w:rPr>
        <w:t>技术规定（试行）》（</w:t>
      </w:r>
      <w:r w:rsidRPr="00024045">
        <w:rPr>
          <w:rFonts w:eastAsia="仿宋" w:hint="eastAsia"/>
          <w:sz w:val="28"/>
          <w:szCs w:val="28"/>
          <w:lang w:val="zh-CN"/>
        </w:rPr>
        <w:t>HJ 633</w:t>
      </w:r>
      <w:r w:rsidRPr="00024045">
        <w:rPr>
          <w:rFonts w:eastAsia="仿宋" w:hint="eastAsia"/>
          <w:sz w:val="28"/>
          <w:szCs w:val="28"/>
          <w:lang w:val="zh-CN"/>
        </w:rPr>
        <w:t>—</w:t>
      </w:r>
      <w:r w:rsidRPr="00024045">
        <w:rPr>
          <w:rFonts w:eastAsia="仿宋" w:hint="eastAsia"/>
          <w:sz w:val="28"/>
          <w:szCs w:val="28"/>
          <w:lang w:val="zh-CN"/>
        </w:rPr>
        <w:t>2012</w:t>
      </w:r>
      <w:r w:rsidRPr="00024045">
        <w:rPr>
          <w:rFonts w:eastAsia="仿宋" w:hint="eastAsia"/>
          <w:sz w:val="28"/>
          <w:szCs w:val="28"/>
          <w:lang w:val="zh-CN"/>
        </w:rPr>
        <w:t>）进行评价，</w:t>
      </w:r>
      <w:r w:rsidRPr="00024045">
        <w:rPr>
          <w:rFonts w:eastAsia="仿宋" w:hint="eastAsia"/>
          <w:sz w:val="28"/>
          <w:szCs w:val="28"/>
          <w:lang w:val="zh-CN"/>
        </w:rPr>
        <w:t>2021</w:t>
      </w:r>
      <w:r w:rsidRPr="00024045">
        <w:rPr>
          <w:rFonts w:eastAsia="仿宋" w:hint="eastAsia"/>
          <w:sz w:val="28"/>
          <w:szCs w:val="28"/>
          <w:lang w:val="zh-CN"/>
        </w:rPr>
        <w:t>年东至县城区环境空气质量达到优、良的天数共</w:t>
      </w:r>
      <w:r w:rsidRPr="00024045">
        <w:rPr>
          <w:rFonts w:eastAsia="仿宋" w:hint="eastAsia"/>
          <w:sz w:val="28"/>
          <w:szCs w:val="28"/>
          <w:lang w:val="zh-CN"/>
        </w:rPr>
        <w:t>339</w:t>
      </w:r>
      <w:r w:rsidRPr="00024045">
        <w:rPr>
          <w:rFonts w:eastAsia="仿宋" w:hint="eastAsia"/>
          <w:sz w:val="28"/>
          <w:szCs w:val="28"/>
          <w:lang w:val="zh-CN"/>
        </w:rPr>
        <w:t>天，优良率为</w:t>
      </w:r>
      <w:r w:rsidRPr="00024045">
        <w:rPr>
          <w:rFonts w:eastAsia="仿宋" w:hint="eastAsia"/>
          <w:sz w:val="28"/>
          <w:szCs w:val="28"/>
          <w:lang w:val="zh-CN"/>
        </w:rPr>
        <w:t>92.9%</w:t>
      </w:r>
      <w:r w:rsidRPr="00024045">
        <w:rPr>
          <w:rFonts w:eastAsia="仿宋" w:hint="eastAsia"/>
          <w:sz w:val="28"/>
          <w:szCs w:val="28"/>
          <w:lang w:val="zh-CN"/>
        </w:rPr>
        <w:t>。环境空气中二氧化硫</w:t>
      </w:r>
      <w:r w:rsidRPr="00024045">
        <w:rPr>
          <w:rFonts w:eastAsia="仿宋" w:hint="eastAsia"/>
          <w:sz w:val="28"/>
          <w:szCs w:val="28"/>
          <w:lang w:val="zh-CN"/>
        </w:rPr>
        <w:t>(S</w:t>
      </w:r>
      <w:r w:rsidRPr="00024045">
        <w:rPr>
          <w:rFonts w:eastAsia="仿宋" w:hint="eastAsia"/>
          <w:sz w:val="28"/>
          <w:szCs w:val="28"/>
        </w:rPr>
        <w:t>O</w:t>
      </w:r>
      <w:r w:rsidRPr="00024045">
        <w:rPr>
          <w:rFonts w:eastAsia="仿宋" w:hint="eastAsia"/>
          <w:sz w:val="28"/>
          <w:szCs w:val="28"/>
          <w:vertAlign w:val="subscript"/>
          <w:lang w:val="zh-CN"/>
        </w:rPr>
        <w:t>2</w:t>
      </w:r>
      <w:r w:rsidRPr="00024045">
        <w:rPr>
          <w:rFonts w:eastAsia="仿宋" w:hint="eastAsia"/>
          <w:sz w:val="28"/>
          <w:szCs w:val="28"/>
          <w:lang w:val="zh-CN"/>
        </w:rPr>
        <w:t>)</w:t>
      </w:r>
      <w:r w:rsidRPr="00024045">
        <w:rPr>
          <w:rFonts w:eastAsia="仿宋" w:hint="eastAsia"/>
          <w:sz w:val="28"/>
          <w:szCs w:val="28"/>
          <w:lang w:val="zh-CN"/>
        </w:rPr>
        <w:t>、二氧化氮（</w:t>
      </w:r>
      <w:r w:rsidRPr="00024045">
        <w:rPr>
          <w:rFonts w:eastAsia="仿宋" w:hint="eastAsia"/>
          <w:sz w:val="28"/>
          <w:szCs w:val="28"/>
          <w:lang w:val="zh-CN"/>
        </w:rPr>
        <w:t>NO</w:t>
      </w:r>
      <w:r w:rsidRPr="00024045">
        <w:rPr>
          <w:rFonts w:eastAsia="仿宋" w:hint="eastAsia"/>
          <w:sz w:val="28"/>
          <w:szCs w:val="28"/>
          <w:vertAlign w:val="subscript"/>
          <w:lang w:val="zh-CN"/>
        </w:rPr>
        <w:t>2</w:t>
      </w:r>
      <w:r w:rsidRPr="00024045">
        <w:rPr>
          <w:rFonts w:eastAsia="仿宋" w:hint="eastAsia"/>
          <w:sz w:val="28"/>
          <w:szCs w:val="28"/>
          <w:lang w:val="zh-CN"/>
        </w:rPr>
        <w:t>)</w:t>
      </w:r>
      <w:r w:rsidRPr="00024045">
        <w:rPr>
          <w:rFonts w:eastAsia="仿宋" w:hint="eastAsia"/>
          <w:sz w:val="28"/>
          <w:szCs w:val="28"/>
          <w:lang w:val="zh-CN"/>
        </w:rPr>
        <w:t>、可吸入颗粒物（</w:t>
      </w:r>
      <w:r w:rsidRPr="00024045">
        <w:rPr>
          <w:rFonts w:eastAsia="仿宋" w:hint="eastAsia"/>
          <w:sz w:val="28"/>
          <w:szCs w:val="28"/>
          <w:lang w:val="zh-CN"/>
        </w:rPr>
        <w:t>PM</w:t>
      </w:r>
      <w:r w:rsidRPr="00024045">
        <w:rPr>
          <w:rFonts w:eastAsia="仿宋" w:hint="eastAsia"/>
          <w:sz w:val="28"/>
          <w:szCs w:val="28"/>
          <w:vertAlign w:val="subscript"/>
          <w:lang w:val="zh-CN"/>
        </w:rPr>
        <w:t>10</w:t>
      </w:r>
      <w:r w:rsidRPr="00024045">
        <w:rPr>
          <w:rFonts w:eastAsia="仿宋" w:hint="eastAsia"/>
          <w:sz w:val="28"/>
          <w:szCs w:val="28"/>
          <w:lang w:val="zh-CN"/>
        </w:rPr>
        <w:t>)</w:t>
      </w:r>
      <w:r w:rsidRPr="00024045">
        <w:rPr>
          <w:rFonts w:eastAsia="仿宋" w:hint="eastAsia"/>
          <w:sz w:val="28"/>
          <w:szCs w:val="28"/>
          <w:lang w:val="zh-CN"/>
        </w:rPr>
        <w:t>、细颗粒物（</w:t>
      </w:r>
      <w:r w:rsidRPr="00024045">
        <w:rPr>
          <w:rFonts w:eastAsia="仿宋" w:hint="eastAsia"/>
          <w:sz w:val="28"/>
          <w:szCs w:val="28"/>
          <w:lang w:val="zh-CN"/>
        </w:rPr>
        <w:t>PM</w:t>
      </w:r>
      <w:r w:rsidRPr="00024045">
        <w:rPr>
          <w:rFonts w:eastAsia="仿宋" w:hint="eastAsia"/>
          <w:sz w:val="28"/>
          <w:szCs w:val="28"/>
          <w:vertAlign w:val="subscript"/>
          <w:lang w:val="zh-CN"/>
        </w:rPr>
        <w:t>2.5</w:t>
      </w:r>
      <w:r w:rsidRPr="00024045">
        <w:rPr>
          <w:rFonts w:eastAsia="仿宋" w:hint="eastAsia"/>
          <w:sz w:val="28"/>
          <w:szCs w:val="28"/>
          <w:lang w:val="zh-CN"/>
        </w:rPr>
        <w:t>）年均浓度分别为</w:t>
      </w:r>
      <w:r w:rsidRPr="00024045">
        <w:rPr>
          <w:rFonts w:eastAsia="仿宋" w:hint="eastAsia"/>
          <w:sz w:val="28"/>
          <w:szCs w:val="28"/>
          <w:lang w:val="zh-CN"/>
        </w:rPr>
        <w:t>5</w:t>
      </w:r>
      <w:r w:rsidRPr="00024045">
        <w:rPr>
          <w:rFonts w:eastAsia="仿宋" w:hint="eastAsia"/>
          <w:sz w:val="28"/>
          <w:szCs w:val="28"/>
          <w:lang w:val="zh-CN"/>
        </w:rPr>
        <w:t>、</w:t>
      </w:r>
      <w:r w:rsidRPr="00024045">
        <w:rPr>
          <w:rFonts w:eastAsia="仿宋" w:hint="eastAsia"/>
          <w:sz w:val="28"/>
          <w:szCs w:val="28"/>
          <w:lang w:val="zh-CN"/>
        </w:rPr>
        <w:t>17</w:t>
      </w:r>
      <w:r w:rsidRPr="00024045">
        <w:rPr>
          <w:rFonts w:eastAsia="仿宋" w:hint="eastAsia"/>
          <w:sz w:val="28"/>
          <w:szCs w:val="28"/>
          <w:lang w:val="zh-CN"/>
        </w:rPr>
        <w:t>、</w:t>
      </w:r>
      <w:r w:rsidRPr="00024045">
        <w:rPr>
          <w:rFonts w:eastAsia="仿宋" w:hint="eastAsia"/>
          <w:sz w:val="28"/>
          <w:szCs w:val="28"/>
          <w:lang w:val="zh-CN"/>
        </w:rPr>
        <w:t>38</w:t>
      </w:r>
      <w:r w:rsidRPr="00024045">
        <w:rPr>
          <w:rFonts w:eastAsia="仿宋" w:hint="eastAsia"/>
          <w:sz w:val="28"/>
          <w:szCs w:val="28"/>
          <w:lang w:val="zh-CN"/>
        </w:rPr>
        <w:t>、</w:t>
      </w:r>
      <w:r w:rsidRPr="00024045">
        <w:rPr>
          <w:rFonts w:eastAsia="仿宋" w:hint="eastAsia"/>
          <w:sz w:val="28"/>
          <w:szCs w:val="28"/>
          <w:lang w:val="zh-CN"/>
        </w:rPr>
        <w:t>26</w:t>
      </w:r>
      <w:r w:rsidRPr="00024045">
        <w:rPr>
          <w:rFonts w:eastAsia="仿宋" w:hint="eastAsia"/>
          <w:sz w:val="28"/>
          <w:szCs w:val="28"/>
          <w:lang w:val="zh-CN"/>
        </w:rPr>
        <w:t>微克</w:t>
      </w:r>
      <w:r w:rsidRPr="00024045">
        <w:rPr>
          <w:rFonts w:eastAsia="仿宋" w:hint="eastAsia"/>
          <w:sz w:val="28"/>
          <w:szCs w:val="28"/>
          <w:lang w:val="zh-CN"/>
        </w:rPr>
        <w:t>/</w:t>
      </w:r>
      <w:r w:rsidRPr="00024045">
        <w:rPr>
          <w:rFonts w:eastAsia="仿宋" w:hint="eastAsia"/>
          <w:sz w:val="28"/>
          <w:szCs w:val="28"/>
          <w:lang w:val="zh-CN"/>
        </w:rPr>
        <w:t>立方米，一氧化碳（</w:t>
      </w:r>
      <w:r w:rsidRPr="00024045">
        <w:rPr>
          <w:rFonts w:eastAsia="仿宋" w:hint="eastAsia"/>
          <w:sz w:val="28"/>
          <w:szCs w:val="28"/>
          <w:lang w:val="zh-CN"/>
        </w:rPr>
        <w:t>CO)24</w:t>
      </w:r>
      <w:r w:rsidRPr="00024045">
        <w:rPr>
          <w:rFonts w:eastAsia="仿宋" w:hint="eastAsia"/>
          <w:sz w:val="28"/>
          <w:szCs w:val="28"/>
          <w:lang w:val="zh-CN"/>
        </w:rPr>
        <w:t>小时平均第</w:t>
      </w:r>
      <w:r w:rsidRPr="00024045">
        <w:rPr>
          <w:rFonts w:eastAsia="仿宋" w:hint="eastAsia"/>
          <w:sz w:val="28"/>
          <w:szCs w:val="28"/>
          <w:lang w:val="zh-CN"/>
        </w:rPr>
        <w:t>95</w:t>
      </w:r>
      <w:r w:rsidRPr="00024045">
        <w:rPr>
          <w:rFonts w:eastAsia="仿宋" w:hint="eastAsia"/>
          <w:sz w:val="28"/>
          <w:szCs w:val="28"/>
          <w:lang w:val="zh-CN"/>
        </w:rPr>
        <w:t>百分位数浓度为</w:t>
      </w:r>
      <w:r w:rsidRPr="00024045">
        <w:rPr>
          <w:rFonts w:eastAsia="仿宋" w:hint="eastAsia"/>
          <w:sz w:val="28"/>
          <w:szCs w:val="28"/>
          <w:lang w:val="zh-CN"/>
        </w:rPr>
        <w:t>0.9</w:t>
      </w:r>
      <w:r w:rsidRPr="00024045">
        <w:rPr>
          <w:rFonts w:eastAsia="仿宋" w:hint="eastAsia"/>
          <w:sz w:val="28"/>
          <w:szCs w:val="28"/>
          <w:lang w:val="zh-CN"/>
        </w:rPr>
        <w:t>毫克</w:t>
      </w:r>
      <w:r w:rsidRPr="00024045">
        <w:rPr>
          <w:rFonts w:eastAsia="仿宋" w:hint="eastAsia"/>
          <w:sz w:val="28"/>
          <w:szCs w:val="28"/>
          <w:lang w:val="zh-CN"/>
        </w:rPr>
        <w:t>/</w:t>
      </w:r>
      <w:r w:rsidRPr="00024045">
        <w:rPr>
          <w:rFonts w:eastAsia="仿宋" w:hint="eastAsia"/>
          <w:sz w:val="28"/>
          <w:szCs w:val="28"/>
          <w:lang w:val="zh-CN"/>
        </w:rPr>
        <w:t>立方米</w:t>
      </w:r>
      <w:r w:rsidRPr="00024045">
        <w:rPr>
          <w:rFonts w:eastAsia="仿宋" w:hint="eastAsia"/>
          <w:sz w:val="28"/>
          <w:szCs w:val="28"/>
          <w:lang w:val="zh-CN"/>
        </w:rPr>
        <w:t>,</w:t>
      </w:r>
      <w:r w:rsidRPr="00024045">
        <w:rPr>
          <w:rFonts w:eastAsia="仿宋" w:hint="eastAsia"/>
          <w:sz w:val="28"/>
          <w:szCs w:val="28"/>
          <w:lang w:val="zh-CN"/>
        </w:rPr>
        <w:t>臭氧（</w:t>
      </w:r>
      <w:r w:rsidRPr="00024045">
        <w:rPr>
          <w:rFonts w:eastAsia="仿宋" w:hint="eastAsia"/>
          <w:sz w:val="28"/>
          <w:szCs w:val="28"/>
        </w:rPr>
        <w:t>O</w:t>
      </w:r>
      <w:r w:rsidRPr="00024045">
        <w:rPr>
          <w:rFonts w:eastAsia="仿宋" w:hint="eastAsia"/>
          <w:sz w:val="28"/>
          <w:szCs w:val="28"/>
          <w:vertAlign w:val="subscript"/>
          <w:lang w:val="zh-CN"/>
        </w:rPr>
        <w:t>3</w:t>
      </w:r>
      <w:r w:rsidRPr="00024045">
        <w:rPr>
          <w:rFonts w:eastAsia="仿宋" w:hint="eastAsia"/>
          <w:sz w:val="28"/>
          <w:szCs w:val="28"/>
          <w:lang w:val="zh-CN"/>
        </w:rPr>
        <w:t>）日最大八小时平均第</w:t>
      </w:r>
      <w:r w:rsidRPr="00024045">
        <w:rPr>
          <w:rFonts w:eastAsia="仿宋" w:hint="eastAsia"/>
          <w:sz w:val="28"/>
          <w:szCs w:val="28"/>
          <w:lang w:val="zh-CN"/>
        </w:rPr>
        <w:t>90</w:t>
      </w:r>
      <w:r w:rsidRPr="00024045">
        <w:rPr>
          <w:rFonts w:eastAsia="仿宋" w:hint="eastAsia"/>
          <w:sz w:val="28"/>
          <w:szCs w:val="28"/>
          <w:lang w:val="zh-CN"/>
        </w:rPr>
        <w:t>百分位数浓度为</w:t>
      </w:r>
      <w:r w:rsidRPr="00024045">
        <w:rPr>
          <w:rFonts w:eastAsia="仿宋" w:hint="eastAsia"/>
          <w:sz w:val="28"/>
          <w:szCs w:val="28"/>
          <w:lang w:val="zh-CN"/>
        </w:rPr>
        <w:t>138</w:t>
      </w:r>
      <w:r w:rsidRPr="00024045">
        <w:rPr>
          <w:rFonts w:eastAsia="仿宋" w:hint="eastAsia"/>
          <w:sz w:val="28"/>
          <w:szCs w:val="28"/>
          <w:lang w:val="zh-CN"/>
        </w:rPr>
        <w:t>微克</w:t>
      </w:r>
      <w:r w:rsidRPr="00024045">
        <w:rPr>
          <w:rFonts w:eastAsia="仿宋" w:hint="eastAsia"/>
          <w:sz w:val="28"/>
          <w:szCs w:val="28"/>
          <w:lang w:val="zh-CN"/>
        </w:rPr>
        <w:t>/</w:t>
      </w:r>
      <w:r w:rsidRPr="00024045">
        <w:rPr>
          <w:rFonts w:eastAsia="仿宋" w:hint="eastAsia"/>
          <w:sz w:val="28"/>
          <w:szCs w:val="28"/>
          <w:lang w:val="zh-CN"/>
        </w:rPr>
        <w:t>立方米</w:t>
      </w:r>
      <w:r w:rsidRPr="00024045">
        <w:rPr>
          <w:rFonts w:eastAsia="仿宋" w:hint="eastAsia"/>
          <w:sz w:val="28"/>
          <w:szCs w:val="28"/>
          <w:lang w:val="zh-CN"/>
        </w:rPr>
        <w:t>,</w:t>
      </w:r>
      <w:r w:rsidRPr="00024045">
        <w:rPr>
          <w:rFonts w:eastAsia="仿宋" w:hint="eastAsia"/>
          <w:sz w:val="28"/>
          <w:szCs w:val="28"/>
          <w:lang w:val="zh-CN"/>
        </w:rPr>
        <w:t>与上年相比各因子浓度均有下降。重污染天数</w:t>
      </w:r>
      <w:r w:rsidRPr="00024045">
        <w:rPr>
          <w:rFonts w:eastAsia="仿宋" w:hint="eastAsia"/>
          <w:sz w:val="28"/>
          <w:szCs w:val="28"/>
          <w:lang w:val="zh-CN"/>
        </w:rPr>
        <w:t>0</w:t>
      </w:r>
      <w:r w:rsidRPr="00024045">
        <w:rPr>
          <w:rFonts w:eastAsia="仿宋" w:hint="eastAsia"/>
          <w:sz w:val="28"/>
          <w:szCs w:val="28"/>
          <w:lang w:val="zh-CN"/>
        </w:rPr>
        <w:t>天。</w:t>
      </w:r>
    </w:p>
    <w:p w:rsidR="00024045" w:rsidRPr="00024045" w:rsidRDefault="00024045" w:rsidP="00024045">
      <w:pPr>
        <w:spacing w:line="480" w:lineRule="exact"/>
        <w:ind w:firstLineChars="200" w:firstLine="562"/>
        <w:rPr>
          <w:rFonts w:eastAsia="黑体"/>
          <w:b/>
          <w:bCs/>
          <w:sz w:val="28"/>
          <w:szCs w:val="28"/>
        </w:rPr>
      </w:pPr>
      <w:bookmarkStart w:id="79" w:name="_Toc9133"/>
      <w:bookmarkStart w:id="80" w:name="_Toc28948"/>
      <w:bookmarkStart w:id="81" w:name="_Toc12222"/>
      <w:bookmarkStart w:id="82" w:name="_Toc98255069"/>
      <w:r w:rsidRPr="00024045">
        <w:rPr>
          <w:rFonts w:eastAsia="黑体" w:hint="eastAsia"/>
          <w:b/>
          <w:bCs/>
          <w:sz w:val="28"/>
          <w:szCs w:val="28"/>
        </w:rPr>
        <w:t>2.3.3</w:t>
      </w:r>
      <w:r w:rsidRPr="00024045">
        <w:rPr>
          <w:rFonts w:eastAsia="黑体" w:hint="eastAsia"/>
          <w:b/>
          <w:bCs/>
          <w:sz w:val="28"/>
          <w:szCs w:val="28"/>
        </w:rPr>
        <w:t>声环境质量</w:t>
      </w:r>
      <w:bookmarkEnd w:id="79"/>
      <w:bookmarkEnd w:id="80"/>
      <w:bookmarkEnd w:id="81"/>
    </w:p>
    <w:p w:rsidR="00024045" w:rsidRPr="00024045" w:rsidRDefault="00024045" w:rsidP="00024045">
      <w:pPr>
        <w:spacing w:line="480" w:lineRule="exact"/>
        <w:ind w:firstLineChars="200" w:firstLine="560"/>
        <w:rPr>
          <w:rFonts w:eastAsia="仿宋"/>
          <w:sz w:val="28"/>
          <w:szCs w:val="28"/>
          <w:lang w:val="zh-CN"/>
        </w:rPr>
      </w:pPr>
      <w:r w:rsidRPr="00024045">
        <w:rPr>
          <w:rFonts w:eastAsia="仿宋" w:hint="eastAsia"/>
          <w:sz w:val="28"/>
          <w:szCs w:val="28"/>
        </w:rPr>
        <w:t>2021</w:t>
      </w:r>
      <w:r w:rsidRPr="00024045">
        <w:rPr>
          <w:rFonts w:eastAsia="仿宋" w:hint="eastAsia"/>
          <w:sz w:val="28"/>
          <w:szCs w:val="28"/>
        </w:rPr>
        <w:t>年东至县城市道路交通噪声昼间平均等效声级为</w:t>
      </w:r>
      <w:r w:rsidRPr="00024045">
        <w:rPr>
          <w:rFonts w:eastAsia="仿宋" w:hint="eastAsia"/>
          <w:sz w:val="28"/>
          <w:szCs w:val="28"/>
        </w:rPr>
        <w:t>63.5</w:t>
      </w:r>
      <w:r w:rsidRPr="00024045">
        <w:rPr>
          <w:rFonts w:eastAsia="仿宋" w:hint="eastAsia"/>
          <w:sz w:val="28"/>
          <w:szCs w:val="28"/>
        </w:rPr>
        <w:t>分贝，质量等级一级（好）。城市功能区点位环境噪声昼、夜间达标率为</w:t>
      </w:r>
      <w:r w:rsidRPr="00024045">
        <w:rPr>
          <w:rFonts w:eastAsia="仿宋" w:hint="eastAsia"/>
          <w:sz w:val="28"/>
          <w:szCs w:val="28"/>
        </w:rPr>
        <w:t>100%</w:t>
      </w:r>
      <w:r w:rsidRPr="00024045">
        <w:rPr>
          <w:rFonts w:eastAsia="仿宋" w:hint="eastAsia"/>
          <w:sz w:val="28"/>
          <w:szCs w:val="28"/>
        </w:rPr>
        <w:t>。</w:t>
      </w:r>
    </w:p>
    <w:p w:rsidR="00024045" w:rsidRPr="00024045" w:rsidRDefault="00024045" w:rsidP="00024045">
      <w:pPr>
        <w:spacing w:line="480" w:lineRule="exact"/>
        <w:ind w:firstLineChars="200" w:firstLine="562"/>
        <w:rPr>
          <w:rFonts w:eastAsia="黑体"/>
          <w:b/>
          <w:bCs/>
          <w:sz w:val="28"/>
          <w:szCs w:val="28"/>
        </w:rPr>
      </w:pPr>
      <w:bookmarkStart w:id="83" w:name="_Toc27668"/>
      <w:bookmarkStart w:id="84" w:name="_Toc16418"/>
      <w:bookmarkStart w:id="85" w:name="_Toc13813"/>
      <w:r w:rsidRPr="00024045">
        <w:rPr>
          <w:rFonts w:eastAsia="黑体" w:hint="eastAsia"/>
          <w:b/>
          <w:bCs/>
          <w:sz w:val="28"/>
          <w:szCs w:val="28"/>
        </w:rPr>
        <w:t>2.3.4</w:t>
      </w:r>
      <w:r w:rsidRPr="00024045">
        <w:rPr>
          <w:rFonts w:eastAsia="黑体" w:hint="eastAsia"/>
          <w:b/>
          <w:bCs/>
          <w:sz w:val="28"/>
          <w:szCs w:val="28"/>
        </w:rPr>
        <w:t>土壤环境</w:t>
      </w:r>
      <w:bookmarkEnd w:id="82"/>
      <w:bookmarkEnd w:id="83"/>
      <w:bookmarkEnd w:id="84"/>
      <w:bookmarkEnd w:id="85"/>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目前，东至县</w:t>
      </w:r>
      <w:r w:rsidRPr="00024045">
        <w:rPr>
          <w:rFonts w:eastAsia="仿宋" w:hint="eastAsia"/>
          <w:sz w:val="28"/>
          <w:szCs w:val="28"/>
        </w:rPr>
        <w:t>34</w:t>
      </w:r>
      <w:r w:rsidRPr="00024045">
        <w:rPr>
          <w:rFonts w:eastAsia="仿宋" w:hint="eastAsia"/>
          <w:sz w:val="28"/>
          <w:szCs w:val="28"/>
        </w:rPr>
        <w:t>家土壤重点监管企业全部完成土壤隐患排查，发现隐患点位</w:t>
      </w:r>
      <w:r w:rsidRPr="00024045">
        <w:rPr>
          <w:rFonts w:eastAsia="仿宋" w:hint="eastAsia"/>
          <w:sz w:val="28"/>
          <w:szCs w:val="28"/>
        </w:rPr>
        <w:t>89</w:t>
      </w:r>
      <w:r w:rsidRPr="00024045">
        <w:rPr>
          <w:rFonts w:eastAsia="仿宋" w:hint="eastAsia"/>
          <w:sz w:val="28"/>
          <w:szCs w:val="28"/>
        </w:rPr>
        <w:t>个，已全部完成整改。针对疑似污染地块及用途变更为“两公一住”地块，指导相关单位开展土壤污染状况调查。目前，已完成黄柏金矿及华农生物地块的土壤污染状况初步调查，</w:t>
      </w:r>
      <w:r w:rsidRPr="00024045">
        <w:rPr>
          <w:rFonts w:eastAsia="仿宋" w:hint="eastAsia"/>
          <w:sz w:val="28"/>
          <w:szCs w:val="28"/>
        </w:rPr>
        <w:t>10</w:t>
      </w:r>
      <w:r w:rsidRPr="00024045">
        <w:rPr>
          <w:rFonts w:eastAsia="仿宋" w:hint="eastAsia"/>
          <w:sz w:val="28"/>
          <w:szCs w:val="28"/>
        </w:rPr>
        <w:t>个涉及“两公一住”地块调查正在开展中。全面排查涉镉等重金属排放企业及历史遗留金属矿山。对排查发现的问题，督促相关单位制定整改方案，按时序开展整治工作。建立危险废物重点企业名录，东至县有</w:t>
      </w:r>
      <w:r w:rsidRPr="00024045">
        <w:rPr>
          <w:rFonts w:eastAsia="仿宋" w:hint="eastAsia"/>
          <w:sz w:val="28"/>
          <w:szCs w:val="28"/>
        </w:rPr>
        <w:t>2</w:t>
      </w:r>
      <w:r w:rsidRPr="00024045">
        <w:rPr>
          <w:rFonts w:eastAsia="仿宋" w:hint="eastAsia"/>
          <w:sz w:val="28"/>
          <w:szCs w:val="28"/>
        </w:rPr>
        <w:t>家危废重点监管经营单位及</w:t>
      </w:r>
      <w:r w:rsidRPr="00024045">
        <w:rPr>
          <w:rFonts w:eastAsia="仿宋" w:hint="eastAsia"/>
          <w:sz w:val="28"/>
          <w:szCs w:val="28"/>
        </w:rPr>
        <w:t>30</w:t>
      </w:r>
      <w:r w:rsidRPr="00024045">
        <w:rPr>
          <w:rFonts w:eastAsia="仿宋" w:hint="eastAsia"/>
          <w:sz w:val="28"/>
          <w:szCs w:val="28"/>
        </w:rPr>
        <w:t>家危废重点监管产生单位。加强企业培训指导，要求企业严格落实危险废物申报登记和管理计划备案制度。持续开展危险废物规范化管理检查及评估工作，发现问题即时交办，督促企业限期整改到位。</w:t>
      </w:r>
    </w:p>
    <w:p w:rsidR="00024045" w:rsidRPr="00024045" w:rsidRDefault="00024045" w:rsidP="00024045">
      <w:pPr>
        <w:spacing w:line="480" w:lineRule="exact"/>
        <w:ind w:firstLineChars="200" w:firstLine="562"/>
        <w:outlineLvl w:val="1"/>
        <w:rPr>
          <w:rFonts w:eastAsia="黑体" w:cs="宋体"/>
          <w:b/>
          <w:bCs/>
          <w:color w:val="000000"/>
          <w:sz w:val="28"/>
          <w:szCs w:val="28"/>
        </w:rPr>
      </w:pPr>
      <w:bookmarkStart w:id="86" w:name="_Toc3197"/>
      <w:bookmarkStart w:id="87" w:name="_Toc21016"/>
      <w:bookmarkStart w:id="88" w:name="_Toc11222"/>
      <w:r w:rsidRPr="00024045">
        <w:rPr>
          <w:rFonts w:eastAsia="黑体" w:cs="宋体" w:hint="eastAsia"/>
          <w:b/>
          <w:bCs/>
          <w:color w:val="000000"/>
          <w:sz w:val="28"/>
          <w:szCs w:val="28"/>
        </w:rPr>
        <w:t>2.4</w:t>
      </w:r>
      <w:r w:rsidRPr="00024045">
        <w:rPr>
          <w:rFonts w:eastAsia="黑体" w:cs="宋体" w:hint="eastAsia"/>
          <w:b/>
          <w:bCs/>
          <w:color w:val="000000"/>
          <w:sz w:val="28"/>
          <w:szCs w:val="28"/>
        </w:rPr>
        <w:t>污染物排放概况</w:t>
      </w:r>
      <w:bookmarkEnd w:id="86"/>
      <w:bookmarkEnd w:id="87"/>
      <w:bookmarkEnd w:id="88"/>
    </w:p>
    <w:p w:rsidR="00024045" w:rsidRPr="00024045" w:rsidRDefault="00024045" w:rsidP="00024045">
      <w:pPr>
        <w:spacing w:line="480" w:lineRule="exact"/>
        <w:ind w:firstLineChars="200" w:firstLine="562"/>
        <w:rPr>
          <w:rFonts w:eastAsia="黑体"/>
          <w:b/>
          <w:bCs/>
          <w:sz w:val="28"/>
          <w:szCs w:val="28"/>
        </w:rPr>
      </w:pPr>
      <w:bookmarkStart w:id="89" w:name="_Toc12338"/>
      <w:bookmarkStart w:id="90" w:name="_Toc5355"/>
      <w:bookmarkStart w:id="91" w:name="_Toc15377"/>
      <w:r w:rsidRPr="00024045">
        <w:rPr>
          <w:rFonts w:eastAsia="黑体" w:hint="eastAsia"/>
          <w:b/>
          <w:bCs/>
          <w:sz w:val="28"/>
          <w:szCs w:val="28"/>
        </w:rPr>
        <w:lastRenderedPageBreak/>
        <w:t>2.4.1</w:t>
      </w:r>
      <w:r w:rsidRPr="00024045">
        <w:rPr>
          <w:rFonts w:eastAsia="黑体" w:hint="eastAsia"/>
          <w:b/>
          <w:bCs/>
          <w:sz w:val="28"/>
          <w:szCs w:val="28"/>
        </w:rPr>
        <w:t>水污染物排放</w:t>
      </w:r>
      <w:bookmarkEnd w:id="89"/>
      <w:bookmarkEnd w:id="90"/>
      <w:bookmarkEnd w:id="91"/>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2021</w:t>
      </w:r>
      <w:r w:rsidRPr="00024045">
        <w:rPr>
          <w:rFonts w:eastAsia="仿宋" w:hint="eastAsia"/>
          <w:sz w:val="28"/>
          <w:szCs w:val="28"/>
        </w:rPr>
        <w:t>年，东至县污染物入河量为</w:t>
      </w:r>
      <w:r w:rsidRPr="00024045">
        <w:rPr>
          <w:rFonts w:eastAsia="仿宋" w:hint="eastAsia"/>
          <w:sz w:val="28"/>
          <w:szCs w:val="28"/>
        </w:rPr>
        <w:t>263.90</w:t>
      </w:r>
      <w:r w:rsidRPr="00024045">
        <w:rPr>
          <w:rFonts w:eastAsia="仿宋" w:hint="eastAsia"/>
          <w:sz w:val="28"/>
          <w:szCs w:val="28"/>
        </w:rPr>
        <w:t>万吨，生活污水排放总量</w:t>
      </w:r>
      <w:r w:rsidRPr="00024045">
        <w:rPr>
          <w:rFonts w:eastAsia="仿宋" w:hint="eastAsia"/>
          <w:sz w:val="28"/>
          <w:szCs w:val="28"/>
        </w:rPr>
        <w:t>857.65</w:t>
      </w:r>
      <w:r w:rsidRPr="00024045">
        <w:rPr>
          <w:rFonts w:eastAsia="仿宋" w:hint="eastAsia"/>
          <w:sz w:val="28"/>
          <w:szCs w:val="28"/>
        </w:rPr>
        <w:t>万吨，工业废水排放总量为</w:t>
      </w:r>
      <w:r w:rsidRPr="00024045">
        <w:rPr>
          <w:rFonts w:eastAsia="仿宋" w:hint="eastAsia"/>
          <w:sz w:val="28"/>
          <w:szCs w:val="28"/>
        </w:rPr>
        <w:t>327.25</w:t>
      </w:r>
      <w:r w:rsidRPr="00024045">
        <w:rPr>
          <w:rFonts w:eastAsia="仿宋" w:hint="eastAsia"/>
          <w:sz w:val="28"/>
          <w:szCs w:val="28"/>
        </w:rPr>
        <w:t>万吨。</w:t>
      </w:r>
      <w:r w:rsidRPr="00024045">
        <w:rPr>
          <w:rFonts w:eastAsia="仿宋" w:hint="eastAsia"/>
          <w:sz w:val="28"/>
          <w:szCs w:val="28"/>
          <w:lang w:val="zh-CN"/>
        </w:rPr>
        <w:t>工业废水处理量</w:t>
      </w:r>
      <w:r w:rsidRPr="00024045">
        <w:rPr>
          <w:rFonts w:eastAsia="仿宋" w:hint="eastAsia"/>
          <w:sz w:val="28"/>
          <w:szCs w:val="28"/>
        </w:rPr>
        <w:t>327.25</w:t>
      </w:r>
      <w:r w:rsidRPr="00024045">
        <w:rPr>
          <w:rFonts w:eastAsia="仿宋" w:hint="eastAsia"/>
          <w:sz w:val="28"/>
          <w:szCs w:val="28"/>
        </w:rPr>
        <w:t>万吨</w:t>
      </w:r>
      <w:r w:rsidRPr="00024045">
        <w:rPr>
          <w:rFonts w:eastAsia="仿宋" w:hint="eastAsia"/>
          <w:sz w:val="28"/>
          <w:szCs w:val="28"/>
          <w:lang w:val="zh-CN"/>
        </w:rPr>
        <w:t>，</w:t>
      </w:r>
      <w:r w:rsidRPr="00024045">
        <w:rPr>
          <w:rFonts w:eastAsia="仿宋" w:hint="eastAsia"/>
          <w:sz w:val="28"/>
          <w:szCs w:val="28"/>
        </w:rPr>
        <w:t>其中处理达标直接排入环境的为</w:t>
      </w:r>
      <w:r w:rsidRPr="00024045">
        <w:rPr>
          <w:rFonts w:eastAsia="仿宋" w:hint="eastAsia"/>
          <w:sz w:val="28"/>
          <w:szCs w:val="28"/>
        </w:rPr>
        <w:t>218.53</w:t>
      </w:r>
      <w:r w:rsidRPr="00024045">
        <w:rPr>
          <w:rFonts w:eastAsia="仿宋" w:hint="eastAsia"/>
          <w:sz w:val="28"/>
          <w:szCs w:val="28"/>
        </w:rPr>
        <w:t>万吨，预处理后排入污水处理厂的为</w:t>
      </w:r>
      <w:r w:rsidRPr="00024045">
        <w:rPr>
          <w:rFonts w:eastAsia="仿宋" w:hint="eastAsia"/>
          <w:sz w:val="28"/>
          <w:szCs w:val="28"/>
        </w:rPr>
        <w:t>108.72</w:t>
      </w:r>
      <w:r w:rsidRPr="00024045">
        <w:rPr>
          <w:rFonts w:eastAsia="仿宋" w:hint="eastAsia"/>
          <w:sz w:val="28"/>
          <w:szCs w:val="28"/>
        </w:rPr>
        <w:t>万吨。工业废水中化学需</w:t>
      </w:r>
      <w:r w:rsidRPr="00024045">
        <w:rPr>
          <w:rFonts w:ascii="仿宋" w:eastAsia="仿宋" w:hAnsi="仿宋" w:cs="仿宋" w:hint="eastAsia"/>
          <w:sz w:val="28"/>
          <w:szCs w:val="28"/>
        </w:rPr>
        <w:t>氧量排放量</w:t>
      </w:r>
      <w:r w:rsidRPr="00024045">
        <w:rPr>
          <w:rFonts w:eastAsia="仿宋" w:hint="eastAsia"/>
          <w:sz w:val="28"/>
          <w:szCs w:val="28"/>
        </w:rPr>
        <w:t>124.64</w:t>
      </w:r>
      <w:r w:rsidRPr="00024045">
        <w:rPr>
          <w:rFonts w:ascii="仿宋" w:eastAsia="仿宋" w:hAnsi="仿宋" w:cs="仿宋" w:hint="eastAsia"/>
          <w:sz w:val="28"/>
          <w:szCs w:val="28"/>
        </w:rPr>
        <w:t>吨，氨氮排</w:t>
      </w:r>
      <w:r w:rsidRPr="00024045">
        <w:rPr>
          <w:rFonts w:eastAsia="仿宋" w:hint="eastAsia"/>
          <w:sz w:val="28"/>
          <w:szCs w:val="28"/>
        </w:rPr>
        <w:t>放量</w:t>
      </w:r>
      <w:r w:rsidRPr="00024045">
        <w:rPr>
          <w:rFonts w:eastAsia="仿宋" w:hint="eastAsia"/>
          <w:sz w:val="28"/>
          <w:szCs w:val="28"/>
        </w:rPr>
        <w:t>2.19</w:t>
      </w:r>
      <w:r w:rsidRPr="00024045">
        <w:rPr>
          <w:rFonts w:eastAsia="仿宋" w:hint="eastAsia"/>
          <w:sz w:val="28"/>
          <w:szCs w:val="28"/>
        </w:rPr>
        <w:t>吨，总氮排放量</w:t>
      </w:r>
      <w:r w:rsidRPr="00024045">
        <w:rPr>
          <w:rFonts w:eastAsia="仿宋" w:hint="eastAsia"/>
          <w:sz w:val="28"/>
          <w:szCs w:val="28"/>
        </w:rPr>
        <w:t>101.36</w:t>
      </w:r>
      <w:r w:rsidRPr="00024045">
        <w:rPr>
          <w:rFonts w:eastAsia="仿宋" w:hint="eastAsia"/>
          <w:sz w:val="28"/>
          <w:szCs w:val="28"/>
        </w:rPr>
        <w:t>吨，总磷排放量分别为</w:t>
      </w:r>
      <w:r w:rsidRPr="00024045">
        <w:rPr>
          <w:rFonts w:eastAsia="仿宋" w:hint="eastAsia"/>
          <w:sz w:val="28"/>
          <w:szCs w:val="28"/>
        </w:rPr>
        <w:t>35.71</w:t>
      </w:r>
      <w:r w:rsidRPr="00024045">
        <w:rPr>
          <w:rFonts w:eastAsia="仿宋" w:hint="eastAsia"/>
          <w:sz w:val="28"/>
          <w:szCs w:val="28"/>
        </w:rPr>
        <w:t>吨。</w:t>
      </w:r>
    </w:p>
    <w:p w:rsidR="00024045" w:rsidRPr="00024045" w:rsidRDefault="00024045" w:rsidP="00024045">
      <w:pPr>
        <w:spacing w:line="480" w:lineRule="exact"/>
        <w:ind w:firstLineChars="200" w:firstLine="562"/>
        <w:rPr>
          <w:rFonts w:eastAsia="黑体"/>
          <w:b/>
          <w:bCs/>
          <w:sz w:val="28"/>
          <w:szCs w:val="28"/>
        </w:rPr>
      </w:pPr>
      <w:bookmarkStart w:id="92" w:name="_Toc1984"/>
      <w:bookmarkStart w:id="93" w:name="_Toc18124"/>
      <w:bookmarkStart w:id="94" w:name="_Toc26083"/>
      <w:r w:rsidRPr="00024045">
        <w:rPr>
          <w:rFonts w:eastAsia="黑体" w:hint="eastAsia"/>
          <w:b/>
          <w:bCs/>
          <w:sz w:val="28"/>
          <w:szCs w:val="28"/>
        </w:rPr>
        <w:t>2.4.2</w:t>
      </w:r>
      <w:r w:rsidRPr="00024045">
        <w:rPr>
          <w:rFonts w:eastAsia="黑体" w:hint="eastAsia"/>
          <w:b/>
          <w:bCs/>
          <w:sz w:val="28"/>
          <w:szCs w:val="28"/>
        </w:rPr>
        <w:t>大气污染物排放</w:t>
      </w:r>
      <w:bookmarkEnd w:id="92"/>
      <w:bookmarkEnd w:id="93"/>
      <w:bookmarkEnd w:id="94"/>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2021</w:t>
      </w:r>
      <w:r w:rsidRPr="00024045">
        <w:rPr>
          <w:rFonts w:eastAsia="仿宋" w:hint="eastAsia"/>
          <w:sz w:val="28"/>
          <w:szCs w:val="28"/>
        </w:rPr>
        <w:t>年，东至县二氧化硫的排放总量为</w:t>
      </w:r>
      <w:r w:rsidRPr="00024045">
        <w:rPr>
          <w:rFonts w:eastAsia="仿宋" w:hint="eastAsia"/>
          <w:sz w:val="28"/>
          <w:szCs w:val="28"/>
        </w:rPr>
        <w:t>444.57</w:t>
      </w:r>
      <w:r w:rsidRPr="00024045">
        <w:rPr>
          <w:rFonts w:eastAsia="仿宋" w:hint="eastAsia"/>
          <w:sz w:val="28"/>
          <w:szCs w:val="28"/>
        </w:rPr>
        <w:t>吨，氮氧化物排放总量为</w:t>
      </w:r>
      <w:r w:rsidRPr="00024045">
        <w:rPr>
          <w:rFonts w:eastAsia="仿宋" w:hint="eastAsia"/>
          <w:sz w:val="28"/>
          <w:szCs w:val="28"/>
        </w:rPr>
        <w:t>548.05</w:t>
      </w:r>
      <w:r w:rsidRPr="00024045">
        <w:rPr>
          <w:rFonts w:eastAsia="仿宋" w:hint="eastAsia"/>
          <w:sz w:val="28"/>
          <w:szCs w:val="28"/>
        </w:rPr>
        <w:t>吨，烟粉尘排放总量为</w:t>
      </w:r>
      <w:r w:rsidRPr="00024045">
        <w:rPr>
          <w:rFonts w:eastAsia="仿宋" w:hint="eastAsia"/>
          <w:sz w:val="28"/>
          <w:szCs w:val="28"/>
        </w:rPr>
        <w:t>267.00</w:t>
      </w:r>
      <w:r w:rsidRPr="00024045">
        <w:rPr>
          <w:rFonts w:eastAsia="仿宋" w:hint="eastAsia"/>
          <w:sz w:val="28"/>
          <w:szCs w:val="28"/>
        </w:rPr>
        <w:t>吨，挥发性有机物（</w:t>
      </w:r>
      <w:r w:rsidRPr="00024045">
        <w:rPr>
          <w:rFonts w:eastAsia="仿宋" w:hint="eastAsia"/>
          <w:sz w:val="28"/>
          <w:szCs w:val="28"/>
        </w:rPr>
        <w:t>VOCs</w:t>
      </w:r>
      <w:r w:rsidRPr="00024045">
        <w:rPr>
          <w:rFonts w:eastAsia="仿宋" w:hint="eastAsia"/>
          <w:sz w:val="28"/>
          <w:szCs w:val="28"/>
        </w:rPr>
        <w:t>）排放量</w:t>
      </w:r>
      <w:r w:rsidRPr="00024045">
        <w:rPr>
          <w:rFonts w:eastAsia="仿宋" w:hint="eastAsia"/>
          <w:sz w:val="28"/>
          <w:szCs w:val="28"/>
        </w:rPr>
        <w:t>5014.98</w:t>
      </w:r>
      <w:r w:rsidRPr="00024045">
        <w:rPr>
          <w:rFonts w:eastAsia="仿宋" w:hint="eastAsia"/>
          <w:sz w:val="28"/>
          <w:szCs w:val="28"/>
        </w:rPr>
        <w:t>吨。</w:t>
      </w:r>
    </w:p>
    <w:p w:rsidR="00024045" w:rsidRPr="00024045" w:rsidRDefault="00024045" w:rsidP="00024045">
      <w:pPr>
        <w:spacing w:line="480" w:lineRule="exact"/>
        <w:ind w:firstLineChars="200" w:firstLine="562"/>
        <w:rPr>
          <w:rFonts w:eastAsia="黑体"/>
          <w:b/>
          <w:bCs/>
          <w:sz w:val="28"/>
          <w:szCs w:val="28"/>
        </w:rPr>
      </w:pPr>
      <w:bookmarkStart w:id="95" w:name="_Toc4992"/>
      <w:bookmarkStart w:id="96" w:name="_Toc21695"/>
      <w:bookmarkStart w:id="97" w:name="_Toc31137"/>
      <w:r w:rsidRPr="00024045">
        <w:rPr>
          <w:rFonts w:eastAsia="黑体" w:hint="eastAsia"/>
          <w:b/>
          <w:bCs/>
          <w:sz w:val="28"/>
          <w:szCs w:val="28"/>
        </w:rPr>
        <w:t>2.4.3</w:t>
      </w:r>
      <w:r w:rsidRPr="00024045">
        <w:rPr>
          <w:rFonts w:eastAsia="黑体" w:hint="eastAsia"/>
          <w:b/>
          <w:bCs/>
          <w:sz w:val="28"/>
          <w:szCs w:val="28"/>
        </w:rPr>
        <w:t>固体废物产生及处置情况</w:t>
      </w:r>
      <w:bookmarkEnd w:id="95"/>
      <w:bookmarkEnd w:id="96"/>
      <w:bookmarkEnd w:id="97"/>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2021</w:t>
      </w:r>
      <w:r w:rsidRPr="00024045">
        <w:rPr>
          <w:rFonts w:eastAsia="仿宋" w:hint="eastAsia"/>
          <w:sz w:val="28"/>
          <w:szCs w:val="28"/>
        </w:rPr>
        <w:t>年全县工业固体废弃物产生量</w:t>
      </w:r>
      <w:r w:rsidRPr="00024045">
        <w:rPr>
          <w:rFonts w:eastAsia="仿宋" w:hint="eastAsia"/>
          <w:sz w:val="28"/>
          <w:szCs w:val="28"/>
        </w:rPr>
        <w:t>13.73</w:t>
      </w:r>
      <w:r w:rsidRPr="00024045">
        <w:rPr>
          <w:rFonts w:eastAsia="仿宋" w:hint="eastAsia"/>
          <w:sz w:val="28"/>
          <w:szCs w:val="28"/>
        </w:rPr>
        <w:t>万吨，综合利用量</w:t>
      </w:r>
      <w:r w:rsidRPr="00024045">
        <w:rPr>
          <w:rFonts w:eastAsia="仿宋" w:hint="eastAsia"/>
          <w:sz w:val="28"/>
          <w:szCs w:val="28"/>
        </w:rPr>
        <w:t>13.77</w:t>
      </w:r>
      <w:r w:rsidRPr="00024045">
        <w:rPr>
          <w:rFonts w:eastAsia="仿宋" w:hint="eastAsia"/>
          <w:sz w:val="28"/>
          <w:szCs w:val="28"/>
        </w:rPr>
        <w:t>万吨，平均综合利用率为</w:t>
      </w:r>
      <w:r w:rsidRPr="00024045">
        <w:rPr>
          <w:rFonts w:eastAsia="仿宋" w:hint="eastAsia"/>
          <w:sz w:val="28"/>
          <w:szCs w:val="28"/>
        </w:rPr>
        <w:t>100%</w:t>
      </w:r>
      <w:r w:rsidRPr="00024045">
        <w:rPr>
          <w:rFonts w:eastAsia="仿宋" w:hint="eastAsia"/>
          <w:sz w:val="28"/>
          <w:szCs w:val="28"/>
        </w:rPr>
        <w:t>，固体废弃物主要为炉渣、含钙废物、粉煤灰。工业危险废物产生量为</w:t>
      </w:r>
      <w:r w:rsidRPr="00024045">
        <w:rPr>
          <w:rFonts w:eastAsia="仿宋" w:hint="eastAsia"/>
          <w:sz w:val="28"/>
          <w:szCs w:val="28"/>
        </w:rPr>
        <w:t>20022.39</w:t>
      </w:r>
      <w:r w:rsidRPr="00024045">
        <w:rPr>
          <w:rFonts w:eastAsia="仿宋" w:hint="eastAsia"/>
          <w:sz w:val="28"/>
          <w:szCs w:val="28"/>
        </w:rPr>
        <w:t>吨，危险废物利用处置量</w:t>
      </w:r>
      <w:r w:rsidRPr="00024045">
        <w:rPr>
          <w:rFonts w:eastAsia="仿宋" w:hint="eastAsia"/>
          <w:sz w:val="28"/>
          <w:szCs w:val="28"/>
        </w:rPr>
        <w:t>20387.85</w:t>
      </w:r>
      <w:r w:rsidRPr="00024045">
        <w:rPr>
          <w:rFonts w:eastAsia="仿宋" w:hint="eastAsia"/>
          <w:sz w:val="28"/>
          <w:szCs w:val="28"/>
        </w:rPr>
        <w:t>吨，其中利用处置往年贮存量</w:t>
      </w:r>
      <w:r w:rsidRPr="00024045">
        <w:rPr>
          <w:rFonts w:eastAsia="仿宋" w:hint="eastAsia"/>
          <w:sz w:val="28"/>
          <w:szCs w:val="28"/>
        </w:rPr>
        <w:t>827.35</w:t>
      </w:r>
      <w:r w:rsidRPr="00024045">
        <w:rPr>
          <w:rFonts w:eastAsia="仿宋" w:hint="eastAsia"/>
          <w:sz w:val="28"/>
          <w:szCs w:val="28"/>
        </w:rPr>
        <w:t>吨，危险废物本年末合规贮存量</w:t>
      </w:r>
      <w:r w:rsidRPr="00024045">
        <w:rPr>
          <w:rFonts w:eastAsia="仿宋" w:hint="eastAsia"/>
          <w:sz w:val="28"/>
          <w:szCs w:val="28"/>
        </w:rPr>
        <w:t>456.17</w:t>
      </w:r>
      <w:r w:rsidRPr="00024045">
        <w:rPr>
          <w:rFonts w:eastAsia="仿宋" w:hint="eastAsia"/>
          <w:sz w:val="28"/>
          <w:szCs w:val="28"/>
        </w:rPr>
        <w:t>吨，工业危险废物处置利用率为</w:t>
      </w:r>
      <w:r w:rsidRPr="00024045">
        <w:rPr>
          <w:rFonts w:eastAsia="仿宋" w:hint="eastAsia"/>
          <w:sz w:val="28"/>
          <w:szCs w:val="28"/>
        </w:rPr>
        <w:t>100%</w:t>
      </w:r>
      <w:r w:rsidRPr="00024045">
        <w:rPr>
          <w:rFonts w:eastAsia="仿宋" w:hint="eastAsia"/>
          <w:sz w:val="28"/>
          <w:szCs w:val="28"/>
        </w:rPr>
        <w:t>，主要危废类别为农药废物、精（蒸）馏残渣，县内产危废单位主要为安徽东至广信农化有限公司、安徽中山化工有限公司。东至县产生医疗废物</w:t>
      </w:r>
      <w:r w:rsidRPr="00024045">
        <w:rPr>
          <w:rFonts w:eastAsia="仿宋" w:hint="eastAsia"/>
          <w:sz w:val="28"/>
          <w:szCs w:val="28"/>
        </w:rPr>
        <w:t xml:space="preserve"> 213.6</w:t>
      </w:r>
      <w:r w:rsidRPr="00024045">
        <w:rPr>
          <w:rFonts w:eastAsia="仿宋" w:hint="eastAsia"/>
          <w:sz w:val="28"/>
          <w:szCs w:val="28"/>
        </w:rPr>
        <w:t>吨、委外转移</w:t>
      </w:r>
      <w:r w:rsidRPr="00024045">
        <w:rPr>
          <w:rFonts w:eastAsia="仿宋" w:hint="eastAsia"/>
          <w:sz w:val="28"/>
          <w:szCs w:val="28"/>
        </w:rPr>
        <w:t>213.6</w:t>
      </w:r>
      <w:r w:rsidRPr="00024045">
        <w:rPr>
          <w:rFonts w:eastAsia="仿宋" w:hint="eastAsia"/>
          <w:sz w:val="28"/>
          <w:szCs w:val="28"/>
        </w:rPr>
        <w:t>吨，本年度贮存量</w:t>
      </w:r>
      <w:r w:rsidRPr="00024045">
        <w:rPr>
          <w:rFonts w:eastAsia="仿宋" w:hint="eastAsia"/>
          <w:sz w:val="28"/>
          <w:szCs w:val="28"/>
        </w:rPr>
        <w:t>0</w:t>
      </w:r>
      <w:r w:rsidRPr="00024045">
        <w:rPr>
          <w:rFonts w:eastAsia="仿宋" w:hint="eastAsia"/>
          <w:sz w:val="28"/>
          <w:szCs w:val="28"/>
        </w:rPr>
        <w:t>吨，医疗废物安全处置率</w:t>
      </w:r>
      <w:r w:rsidRPr="00024045">
        <w:rPr>
          <w:rFonts w:eastAsia="仿宋" w:hint="eastAsia"/>
          <w:sz w:val="28"/>
          <w:szCs w:val="28"/>
        </w:rPr>
        <w:t>100%</w:t>
      </w:r>
      <w:r w:rsidRPr="00024045">
        <w:rPr>
          <w:rFonts w:eastAsia="仿宋" w:hint="eastAsia"/>
          <w:sz w:val="28"/>
          <w:szCs w:val="28"/>
        </w:rPr>
        <w:t>。完成对全县</w:t>
      </w:r>
      <w:r w:rsidRPr="00024045">
        <w:rPr>
          <w:rFonts w:eastAsia="仿宋" w:hint="eastAsia"/>
          <w:sz w:val="28"/>
          <w:szCs w:val="28"/>
        </w:rPr>
        <w:t>234</w:t>
      </w:r>
      <w:r w:rsidRPr="00024045">
        <w:rPr>
          <w:rFonts w:eastAsia="仿宋" w:hint="eastAsia"/>
          <w:sz w:val="28"/>
          <w:szCs w:val="28"/>
        </w:rPr>
        <w:t>个行政村生活垃圾收集转运处理任务，全年处理生活垃圾</w:t>
      </w:r>
      <w:r w:rsidRPr="00024045">
        <w:rPr>
          <w:rFonts w:eastAsia="仿宋" w:hint="eastAsia"/>
          <w:sz w:val="28"/>
          <w:szCs w:val="28"/>
        </w:rPr>
        <w:t>8.68</w:t>
      </w:r>
      <w:r w:rsidRPr="00024045">
        <w:rPr>
          <w:rFonts w:eastAsia="仿宋" w:hint="eastAsia"/>
          <w:sz w:val="28"/>
          <w:szCs w:val="28"/>
        </w:rPr>
        <w:t>万吨，城镇生活垃圾无害化处理率</w:t>
      </w:r>
      <w:r w:rsidRPr="00024045">
        <w:rPr>
          <w:rFonts w:eastAsia="仿宋" w:hint="eastAsia"/>
          <w:sz w:val="28"/>
          <w:szCs w:val="28"/>
        </w:rPr>
        <w:t>100%</w:t>
      </w:r>
      <w:r w:rsidRPr="00024045">
        <w:rPr>
          <w:rFonts w:eastAsia="仿宋" w:hint="eastAsia"/>
          <w:sz w:val="28"/>
          <w:szCs w:val="28"/>
        </w:rPr>
        <w:t>。</w:t>
      </w:r>
    </w:p>
    <w:p w:rsidR="00024045" w:rsidRPr="00024045" w:rsidRDefault="00024045" w:rsidP="00024045">
      <w:pPr>
        <w:spacing w:line="480" w:lineRule="exact"/>
        <w:ind w:firstLineChars="200" w:firstLine="562"/>
        <w:outlineLvl w:val="1"/>
        <w:rPr>
          <w:rFonts w:eastAsia="黑体" w:cs="宋体"/>
          <w:b/>
          <w:bCs/>
          <w:color w:val="000000"/>
          <w:sz w:val="28"/>
          <w:szCs w:val="28"/>
        </w:rPr>
      </w:pPr>
      <w:bookmarkStart w:id="98" w:name="_Toc8841"/>
      <w:bookmarkStart w:id="99" w:name="_Toc16211"/>
      <w:bookmarkStart w:id="100" w:name="_Toc14498"/>
      <w:r w:rsidRPr="00024045">
        <w:rPr>
          <w:rFonts w:eastAsia="黑体" w:cs="宋体" w:hint="eastAsia"/>
          <w:b/>
          <w:bCs/>
          <w:color w:val="000000"/>
          <w:sz w:val="28"/>
          <w:szCs w:val="28"/>
        </w:rPr>
        <w:t>2.5</w:t>
      </w:r>
      <w:r w:rsidRPr="00024045">
        <w:rPr>
          <w:rFonts w:eastAsia="黑体" w:cs="宋体" w:hint="eastAsia"/>
          <w:b/>
          <w:bCs/>
          <w:color w:val="000000"/>
          <w:sz w:val="28"/>
          <w:szCs w:val="28"/>
        </w:rPr>
        <w:t>环境基础设施建设</w:t>
      </w:r>
      <w:bookmarkEnd w:id="98"/>
      <w:bookmarkEnd w:id="99"/>
      <w:bookmarkEnd w:id="100"/>
    </w:p>
    <w:p w:rsidR="00024045" w:rsidRPr="00024045" w:rsidRDefault="00024045" w:rsidP="00024045">
      <w:pPr>
        <w:spacing w:line="480" w:lineRule="exact"/>
        <w:ind w:firstLineChars="200" w:firstLine="562"/>
        <w:rPr>
          <w:rFonts w:eastAsia="黑体"/>
          <w:b/>
          <w:bCs/>
          <w:sz w:val="28"/>
          <w:szCs w:val="28"/>
        </w:rPr>
      </w:pPr>
      <w:bookmarkStart w:id="101" w:name="_Toc1213"/>
      <w:bookmarkStart w:id="102" w:name="_Toc17247"/>
      <w:bookmarkStart w:id="103" w:name="_Toc25090"/>
      <w:r w:rsidRPr="00024045">
        <w:rPr>
          <w:rFonts w:eastAsia="黑体" w:hint="eastAsia"/>
          <w:b/>
          <w:bCs/>
          <w:sz w:val="28"/>
          <w:szCs w:val="28"/>
        </w:rPr>
        <w:t>2.5.1</w:t>
      </w:r>
      <w:r w:rsidRPr="00024045">
        <w:rPr>
          <w:rFonts w:eastAsia="黑体" w:hint="eastAsia"/>
          <w:b/>
          <w:bCs/>
          <w:sz w:val="28"/>
          <w:szCs w:val="28"/>
        </w:rPr>
        <w:t>供水设施</w:t>
      </w:r>
      <w:bookmarkEnd w:id="101"/>
      <w:bookmarkEnd w:id="102"/>
      <w:bookmarkEnd w:id="103"/>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东至县通过十多年农村饮水安全工程建设，初步建立了较完善的农村自来水供水体系。现有千吨万人供水工程</w:t>
      </w:r>
      <w:r w:rsidRPr="00024045">
        <w:rPr>
          <w:rFonts w:eastAsia="仿宋" w:hint="eastAsia"/>
          <w:sz w:val="28"/>
          <w:szCs w:val="28"/>
        </w:rPr>
        <w:t>17</w:t>
      </w:r>
      <w:r w:rsidRPr="00024045">
        <w:rPr>
          <w:rFonts w:eastAsia="仿宋" w:hint="eastAsia"/>
          <w:sz w:val="28"/>
          <w:szCs w:val="28"/>
        </w:rPr>
        <w:t>处、千人供水工程</w:t>
      </w:r>
      <w:r w:rsidRPr="00024045">
        <w:rPr>
          <w:rFonts w:eastAsia="仿宋" w:hint="eastAsia"/>
          <w:sz w:val="28"/>
          <w:szCs w:val="28"/>
        </w:rPr>
        <w:t>1</w:t>
      </w:r>
      <w:r w:rsidRPr="00024045">
        <w:rPr>
          <w:rFonts w:eastAsia="仿宋" w:hint="eastAsia"/>
          <w:sz w:val="28"/>
          <w:szCs w:val="28"/>
        </w:rPr>
        <w:t>处、千人以下小型集中式供水工程</w:t>
      </w:r>
      <w:r w:rsidRPr="00024045">
        <w:rPr>
          <w:rFonts w:eastAsia="仿宋" w:hint="eastAsia"/>
          <w:sz w:val="28"/>
          <w:szCs w:val="28"/>
        </w:rPr>
        <w:t>118</w:t>
      </w:r>
      <w:r w:rsidRPr="00024045">
        <w:rPr>
          <w:rFonts w:eastAsia="仿宋" w:hint="eastAsia"/>
          <w:sz w:val="28"/>
          <w:szCs w:val="28"/>
        </w:rPr>
        <w:t>处。农村自来水普及率达到</w:t>
      </w:r>
      <w:r w:rsidRPr="00024045">
        <w:rPr>
          <w:rFonts w:eastAsia="仿宋" w:hint="eastAsia"/>
          <w:sz w:val="28"/>
          <w:szCs w:val="28"/>
        </w:rPr>
        <w:t>94%</w:t>
      </w:r>
      <w:r w:rsidRPr="00024045">
        <w:rPr>
          <w:rFonts w:eastAsia="仿宋" w:hint="eastAsia"/>
          <w:sz w:val="28"/>
          <w:szCs w:val="28"/>
        </w:rPr>
        <w:t>，规模化工程供水人口比覆盖率</w:t>
      </w:r>
      <w:r w:rsidRPr="00024045">
        <w:rPr>
          <w:rFonts w:eastAsia="仿宋" w:hint="eastAsia"/>
          <w:sz w:val="28"/>
          <w:szCs w:val="28"/>
        </w:rPr>
        <w:t>80%</w:t>
      </w:r>
      <w:r w:rsidRPr="00024045">
        <w:rPr>
          <w:rFonts w:eastAsia="仿宋" w:hint="eastAsia"/>
          <w:sz w:val="28"/>
          <w:szCs w:val="28"/>
        </w:rPr>
        <w:t>，基本实现农村供水村村通。县城有</w:t>
      </w:r>
      <w:r w:rsidRPr="00024045">
        <w:rPr>
          <w:rFonts w:eastAsia="仿宋" w:hint="eastAsia"/>
          <w:sz w:val="28"/>
          <w:szCs w:val="28"/>
        </w:rPr>
        <w:t>2</w:t>
      </w:r>
      <w:r w:rsidRPr="00024045">
        <w:rPr>
          <w:rFonts w:eastAsia="仿宋" w:hint="eastAsia"/>
          <w:sz w:val="28"/>
          <w:szCs w:val="28"/>
        </w:rPr>
        <w:t>座规模自来水厂，分别为东至县龙江供水有限责任公司、东</w:t>
      </w:r>
      <w:r w:rsidRPr="00024045">
        <w:rPr>
          <w:rFonts w:eastAsia="仿宋" w:hint="eastAsia"/>
          <w:sz w:val="28"/>
          <w:szCs w:val="28"/>
        </w:rPr>
        <w:lastRenderedPageBreak/>
        <w:t>至县自来水厂，可实现供水</w:t>
      </w:r>
      <w:r w:rsidRPr="00024045">
        <w:rPr>
          <w:rFonts w:eastAsia="仿宋" w:hint="eastAsia"/>
          <w:sz w:val="28"/>
          <w:szCs w:val="28"/>
        </w:rPr>
        <w:t>7.5</w:t>
      </w:r>
      <w:r w:rsidRPr="00024045">
        <w:rPr>
          <w:rFonts w:eastAsia="仿宋" w:hint="eastAsia"/>
          <w:sz w:val="28"/>
          <w:szCs w:val="28"/>
        </w:rPr>
        <w:t>万吨</w:t>
      </w:r>
      <w:r w:rsidRPr="00024045">
        <w:rPr>
          <w:rFonts w:eastAsia="仿宋" w:hint="eastAsia"/>
          <w:sz w:val="28"/>
          <w:szCs w:val="28"/>
        </w:rPr>
        <w:t>/</w:t>
      </w:r>
      <w:r w:rsidRPr="00024045">
        <w:rPr>
          <w:rFonts w:eastAsia="仿宋" w:hint="eastAsia"/>
          <w:sz w:val="28"/>
          <w:szCs w:val="28"/>
        </w:rPr>
        <w:t>日。</w:t>
      </w:r>
    </w:p>
    <w:p w:rsidR="00024045" w:rsidRPr="00024045" w:rsidRDefault="00024045" w:rsidP="00024045">
      <w:pPr>
        <w:spacing w:line="480" w:lineRule="exact"/>
        <w:ind w:firstLineChars="200" w:firstLine="562"/>
        <w:rPr>
          <w:rFonts w:eastAsia="黑体"/>
          <w:b/>
          <w:bCs/>
          <w:sz w:val="28"/>
          <w:szCs w:val="28"/>
        </w:rPr>
      </w:pPr>
      <w:bookmarkStart w:id="104" w:name="_Toc31450"/>
      <w:bookmarkStart w:id="105" w:name="_Toc7613"/>
      <w:bookmarkStart w:id="106" w:name="_Toc336"/>
      <w:r w:rsidRPr="00024045">
        <w:rPr>
          <w:rFonts w:eastAsia="黑体" w:hint="eastAsia"/>
          <w:b/>
          <w:bCs/>
          <w:sz w:val="28"/>
          <w:szCs w:val="28"/>
        </w:rPr>
        <w:t>2.5.2</w:t>
      </w:r>
      <w:r w:rsidRPr="00024045">
        <w:rPr>
          <w:rFonts w:eastAsia="黑体" w:hint="eastAsia"/>
          <w:b/>
          <w:bCs/>
          <w:sz w:val="28"/>
          <w:szCs w:val="28"/>
        </w:rPr>
        <w:t>污水处理设施</w:t>
      </w:r>
      <w:bookmarkEnd w:id="104"/>
      <w:bookmarkEnd w:id="105"/>
      <w:bookmarkEnd w:id="106"/>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东至县城区有生活污水处理厂</w:t>
      </w:r>
      <w:r w:rsidRPr="00024045">
        <w:rPr>
          <w:rFonts w:eastAsia="仿宋" w:hint="eastAsia"/>
          <w:sz w:val="28"/>
          <w:szCs w:val="28"/>
        </w:rPr>
        <w:t>1</w:t>
      </w:r>
      <w:r w:rsidRPr="00024045">
        <w:rPr>
          <w:rFonts w:eastAsia="仿宋" w:hint="eastAsia"/>
          <w:sz w:val="28"/>
          <w:szCs w:val="28"/>
        </w:rPr>
        <w:t>座，为东至国祯水处理有限公司，日处理能力为</w:t>
      </w:r>
      <w:r w:rsidRPr="00024045">
        <w:rPr>
          <w:rFonts w:eastAsia="仿宋" w:hint="eastAsia"/>
          <w:sz w:val="28"/>
          <w:szCs w:val="28"/>
        </w:rPr>
        <w:t>2</w:t>
      </w:r>
      <w:r w:rsidRPr="00024045">
        <w:rPr>
          <w:rFonts w:eastAsia="仿宋" w:hint="eastAsia"/>
          <w:sz w:val="28"/>
          <w:szCs w:val="28"/>
        </w:rPr>
        <w:t>万吨</w:t>
      </w:r>
      <w:r w:rsidRPr="00024045">
        <w:rPr>
          <w:rFonts w:eastAsia="仿宋" w:hint="eastAsia"/>
          <w:sz w:val="28"/>
          <w:szCs w:val="28"/>
        </w:rPr>
        <w:t>/</w:t>
      </w:r>
      <w:r w:rsidRPr="00024045">
        <w:rPr>
          <w:rFonts w:eastAsia="仿宋" w:hint="eastAsia"/>
          <w:sz w:val="28"/>
          <w:szCs w:val="28"/>
        </w:rPr>
        <w:t>日，目前实际日处理量约</w:t>
      </w:r>
      <w:r w:rsidRPr="00024045">
        <w:rPr>
          <w:rFonts w:eastAsia="仿宋" w:hint="eastAsia"/>
          <w:sz w:val="28"/>
          <w:szCs w:val="28"/>
        </w:rPr>
        <w:t>1.8</w:t>
      </w:r>
      <w:r w:rsidRPr="00024045">
        <w:rPr>
          <w:rFonts w:eastAsia="仿宋" w:hint="eastAsia"/>
          <w:sz w:val="28"/>
          <w:szCs w:val="28"/>
        </w:rPr>
        <w:t>万吨。东至县的工业污水处理厂有</w:t>
      </w:r>
      <w:r w:rsidRPr="00024045">
        <w:rPr>
          <w:rFonts w:eastAsia="仿宋" w:hint="eastAsia"/>
          <w:sz w:val="28"/>
          <w:szCs w:val="28"/>
        </w:rPr>
        <w:t>2</w:t>
      </w:r>
      <w:r w:rsidRPr="00024045">
        <w:rPr>
          <w:rFonts w:eastAsia="仿宋" w:hint="eastAsia"/>
          <w:sz w:val="28"/>
          <w:szCs w:val="28"/>
        </w:rPr>
        <w:t>座，分别是位于东至经济开发区的东至东华水务有限责任公司，日处理能力为</w:t>
      </w:r>
      <w:r w:rsidRPr="00024045">
        <w:rPr>
          <w:rFonts w:eastAsia="仿宋" w:hint="eastAsia"/>
          <w:sz w:val="28"/>
          <w:szCs w:val="28"/>
        </w:rPr>
        <w:t>1.25</w:t>
      </w:r>
      <w:r w:rsidRPr="00024045">
        <w:rPr>
          <w:rFonts w:eastAsia="仿宋" w:hint="eastAsia"/>
          <w:sz w:val="28"/>
          <w:szCs w:val="28"/>
        </w:rPr>
        <w:t>万吨</w:t>
      </w:r>
      <w:r w:rsidRPr="00024045">
        <w:rPr>
          <w:rFonts w:eastAsia="仿宋" w:hint="eastAsia"/>
          <w:sz w:val="28"/>
          <w:szCs w:val="28"/>
        </w:rPr>
        <w:t>/</w:t>
      </w:r>
      <w:r w:rsidRPr="00024045">
        <w:rPr>
          <w:rFonts w:eastAsia="仿宋" w:hint="eastAsia"/>
          <w:sz w:val="28"/>
          <w:szCs w:val="28"/>
        </w:rPr>
        <w:t>日，目前实际日处理量约</w:t>
      </w:r>
      <w:r w:rsidRPr="00024045">
        <w:rPr>
          <w:rFonts w:eastAsia="仿宋" w:hint="eastAsia"/>
          <w:sz w:val="28"/>
          <w:szCs w:val="28"/>
        </w:rPr>
        <w:t>0.4</w:t>
      </w:r>
      <w:r w:rsidRPr="00024045">
        <w:rPr>
          <w:rFonts w:eastAsia="仿宋" w:hint="eastAsia"/>
          <w:sz w:val="28"/>
          <w:szCs w:val="28"/>
        </w:rPr>
        <w:t>万吨；位于大渡口经济开发区的东至国祯水处理有限公司，日处理能力为</w:t>
      </w:r>
      <w:r w:rsidRPr="00024045">
        <w:rPr>
          <w:rFonts w:eastAsia="仿宋" w:hint="eastAsia"/>
          <w:sz w:val="28"/>
          <w:szCs w:val="28"/>
        </w:rPr>
        <w:t>2</w:t>
      </w:r>
      <w:r w:rsidRPr="00024045">
        <w:rPr>
          <w:rFonts w:eastAsia="仿宋" w:hint="eastAsia"/>
          <w:sz w:val="28"/>
          <w:szCs w:val="28"/>
        </w:rPr>
        <w:t>万吨</w:t>
      </w:r>
      <w:r w:rsidRPr="00024045">
        <w:rPr>
          <w:rFonts w:eastAsia="仿宋" w:hint="eastAsia"/>
          <w:sz w:val="28"/>
          <w:szCs w:val="28"/>
        </w:rPr>
        <w:t>/</w:t>
      </w:r>
      <w:r w:rsidRPr="00024045">
        <w:rPr>
          <w:rFonts w:eastAsia="仿宋" w:hint="eastAsia"/>
          <w:sz w:val="28"/>
          <w:szCs w:val="28"/>
        </w:rPr>
        <w:t>日，目前实际日处理量约为</w:t>
      </w:r>
      <w:r w:rsidRPr="00024045">
        <w:rPr>
          <w:rFonts w:eastAsia="仿宋" w:hint="eastAsia"/>
          <w:sz w:val="28"/>
          <w:szCs w:val="28"/>
        </w:rPr>
        <w:t>0.5</w:t>
      </w:r>
      <w:r w:rsidRPr="00024045">
        <w:rPr>
          <w:rFonts w:eastAsia="仿宋" w:hint="eastAsia"/>
          <w:sz w:val="28"/>
          <w:szCs w:val="28"/>
        </w:rPr>
        <w:t>万吨。</w:t>
      </w:r>
    </w:p>
    <w:p w:rsidR="00024045" w:rsidRPr="00024045" w:rsidRDefault="00024045" w:rsidP="00024045">
      <w:pPr>
        <w:spacing w:line="480" w:lineRule="exact"/>
        <w:ind w:firstLineChars="200" w:firstLine="560"/>
        <w:rPr>
          <w:rFonts w:eastAsia="仿宋"/>
          <w:sz w:val="28"/>
          <w:szCs w:val="28"/>
          <w:highlight w:val="yellow"/>
        </w:rPr>
      </w:pPr>
      <w:r w:rsidRPr="00024045">
        <w:rPr>
          <w:rFonts w:eastAsia="仿宋" w:hint="eastAsia"/>
          <w:sz w:val="28"/>
          <w:szCs w:val="28"/>
        </w:rPr>
        <w:t>东至县乡镇建成区污水处理站</w:t>
      </w:r>
      <w:r w:rsidRPr="00024045">
        <w:rPr>
          <w:rFonts w:eastAsia="仿宋" w:hint="eastAsia"/>
          <w:sz w:val="28"/>
          <w:szCs w:val="28"/>
        </w:rPr>
        <w:t>13</w:t>
      </w:r>
      <w:r w:rsidRPr="00024045">
        <w:rPr>
          <w:rFonts w:eastAsia="仿宋" w:hint="eastAsia"/>
          <w:sz w:val="28"/>
          <w:szCs w:val="28"/>
        </w:rPr>
        <w:t>座，污水处理总规模达</w:t>
      </w:r>
      <w:r w:rsidRPr="00024045">
        <w:rPr>
          <w:rFonts w:eastAsia="仿宋" w:hint="eastAsia"/>
          <w:sz w:val="28"/>
          <w:szCs w:val="28"/>
        </w:rPr>
        <w:t>3700</w:t>
      </w:r>
      <w:r w:rsidRPr="00024045">
        <w:rPr>
          <w:rFonts w:eastAsia="仿宋" w:hint="eastAsia"/>
          <w:sz w:val="28"/>
          <w:szCs w:val="28"/>
        </w:rPr>
        <w:t>吨</w:t>
      </w:r>
      <w:r w:rsidRPr="00024045">
        <w:rPr>
          <w:rFonts w:eastAsia="仿宋" w:hint="eastAsia"/>
          <w:sz w:val="28"/>
          <w:szCs w:val="28"/>
        </w:rPr>
        <w:t>/</w:t>
      </w:r>
      <w:r w:rsidRPr="00024045">
        <w:rPr>
          <w:rFonts w:eastAsia="仿宋" w:hint="eastAsia"/>
          <w:sz w:val="28"/>
          <w:szCs w:val="28"/>
        </w:rPr>
        <w:t>天，配套污水管网总长</w:t>
      </w:r>
      <w:r w:rsidRPr="00024045">
        <w:rPr>
          <w:rFonts w:eastAsia="仿宋" w:hint="eastAsia"/>
          <w:sz w:val="28"/>
          <w:szCs w:val="28"/>
        </w:rPr>
        <w:t>90km</w:t>
      </w:r>
      <w:r w:rsidRPr="00024045">
        <w:rPr>
          <w:rFonts w:eastAsia="仿宋" w:hint="eastAsia"/>
          <w:sz w:val="28"/>
          <w:szCs w:val="28"/>
        </w:rPr>
        <w:t>。自</w:t>
      </w:r>
      <w:r w:rsidRPr="00024045">
        <w:rPr>
          <w:rFonts w:eastAsia="仿宋" w:hint="eastAsia"/>
          <w:sz w:val="28"/>
          <w:szCs w:val="28"/>
        </w:rPr>
        <w:t>2018</w:t>
      </w:r>
      <w:r w:rsidRPr="00024045">
        <w:rPr>
          <w:rFonts w:eastAsia="仿宋" w:hint="eastAsia"/>
          <w:sz w:val="28"/>
          <w:szCs w:val="28"/>
        </w:rPr>
        <w:t>年实施农村污水处理</w:t>
      </w:r>
      <w:r w:rsidRPr="00024045">
        <w:rPr>
          <w:rFonts w:eastAsia="仿宋" w:hint="eastAsia"/>
          <w:sz w:val="28"/>
          <w:szCs w:val="28"/>
        </w:rPr>
        <w:t>PPP</w:t>
      </w:r>
      <w:r w:rsidR="000F786A">
        <w:rPr>
          <w:rFonts w:eastAsia="仿宋" w:hint="eastAsia"/>
          <w:sz w:val="28"/>
          <w:szCs w:val="28"/>
        </w:rPr>
        <w:t>项目以来，截至</w:t>
      </w:r>
      <w:r w:rsidRPr="00024045">
        <w:rPr>
          <w:rFonts w:eastAsia="仿宋" w:hint="eastAsia"/>
          <w:sz w:val="28"/>
          <w:szCs w:val="28"/>
        </w:rPr>
        <w:t>目前，全县</w:t>
      </w:r>
      <w:r w:rsidRPr="00024045">
        <w:rPr>
          <w:rFonts w:eastAsia="仿宋" w:hint="eastAsia"/>
          <w:sz w:val="28"/>
          <w:szCs w:val="28"/>
        </w:rPr>
        <w:t>15</w:t>
      </w:r>
      <w:r w:rsidRPr="00024045">
        <w:rPr>
          <w:rFonts w:eastAsia="仿宋" w:hint="eastAsia"/>
          <w:sz w:val="28"/>
          <w:szCs w:val="28"/>
        </w:rPr>
        <w:t>个乡镇集镇建成区均建设完成了污水处理厂或污水处理站，主管网铺设</w:t>
      </w:r>
      <w:r w:rsidRPr="00024045">
        <w:rPr>
          <w:rFonts w:eastAsia="仿宋" w:hint="eastAsia"/>
          <w:sz w:val="28"/>
          <w:szCs w:val="28"/>
        </w:rPr>
        <w:t>156</w:t>
      </w:r>
      <w:r w:rsidRPr="00024045">
        <w:rPr>
          <w:rFonts w:eastAsia="仿宋" w:hint="eastAsia"/>
          <w:sz w:val="28"/>
          <w:szCs w:val="28"/>
        </w:rPr>
        <w:t>公里（不包括县政府驻地），并投入运营或试运营。积极推进农村生活污水处理设施建设，按照《县域农村生活污水治理专项规划编制指南（试行）》（环办土壤函〔</w:t>
      </w:r>
      <w:r w:rsidRPr="00024045">
        <w:rPr>
          <w:rFonts w:eastAsia="仿宋" w:hint="eastAsia"/>
          <w:sz w:val="28"/>
          <w:szCs w:val="28"/>
        </w:rPr>
        <w:t>2019</w:t>
      </w:r>
      <w:r w:rsidRPr="00024045">
        <w:rPr>
          <w:rFonts w:eastAsia="仿宋" w:hint="eastAsia"/>
          <w:sz w:val="28"/>
          <w:szCs w:val="28"/>
        </w:rPr>
        <w:t>〕</w:t>
      </w:r>
      <w:r w:rsidRPr="00024045">
        <w:rPr>
          <w:rFonts w:eastAsia="仿宋" w:hint="eastAsia"/>
          <w:sz w:val="28"/>
          <w:szCs w:val="28"/>
        </w:rPr>
        <w:t>756</w:t>
      </w:r>
      <w:r w:rsidRPr="00024045">
        <w:rPr>
          <w:rFonts w:eastAsia="仿宋" w:hint="eastAsia"/>
          <w:sz w:val="28"/>
          <w:szCs w:val="28"/>
        </w:rPr>
        <w:t>号），完成县域农村生活污水治理规划编制，全县</w:t>
      </w:r>
      <w:r w:rsidRPr="00024045">
        <w:rPr>
          <w:rFonts w:eastAsia="仿宋" w:hint="eastAsia"/>
          <w:sz w:val="28"/>
          <w:szCs w:val="28"/>
        </w:rPr>
        <w:t>59</w:t>
      </w:r>
      <w:r w:rsidRPr="00024045">
        <w:rPr>
          <w:rFonts w:eastAsia="仿宋" w:hint="eastAsia"/>
          <w:sz w:val="28"/>
          <w:szCs w:val="28"/>
        </w:rPr>
        <w:t>个省级美丽乡村中心村污水处理设施已建成并试运行。</w:t>
      </w:r>
    </w:p>
    <w:p w:rsidR="00024045" w:rsidRPr="00024045" w:rsidRDefault="00024045" w:rsidP="00024045">
      <w:pPr>
        <w:spacing w:line="480" w:lineRule="exact"/>
        <w:ind w:firstLineChars="200" w:firstLine="562"/>
        <w:rPr>
          <w:rFonts w:eastAsia="黑体"/>
          <w:b/>
          <w:bCs/>
          <w:sz w:val="28"/>
          <w:szCs w:val="28"/>
        </w:rPr>
      </w:pPr>
      <w:bookmarkStart w:id="107" w:name="_Toc128"/>
      <w:bookmarkStart w:id="108" w:name="_Toc27893"/>
      <w:bookmarkStart w:id="109" w:name="_Toc24551"/>
      <w:r w:rsidRPr="00024045">
        <w:rPr>
          <w:rFonts w:eastAsia="黑体" w:hint="eastAsia"/>
          <w:b/>
          <w:bCs/>
          <w:sz w:val="28"/>
          <w:szCs w:val="28"/>
        </w:rPr>
        <w:t>2.5.3</w:t>
      </w:r>
      <w:r w:rsidRPr="00024045">
        <w:rPr>
          <w:rFonts w:eastAsia="黑体" w:hint="eastAsia"/>
          <w:b/>
          <w:bCs/>
          <w:sz w:val="28"/>
          <w:szCs w:val="28"/>
        </w:rPr>
        <w:t>垃圾处理设施</w:t>
      </w:r>
      <w:bookmarkEnd w:id="107"/>
      <w:bookmarkEnd w:id="108"/>
      <w:bookmarkEnd w:id="109"/>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东至县已有生活垃圾填埋厂</w:t>
      </w:r>
      <w:r w:rsidRPr="00024045">
        <w:rPr>
          <w:rFonts w:eastAsia="仿宋" w:hint="eastAsia"/>
          <w:sz w:val="28"/>
          <w:szCs w:val="28"/>
        </w:rPr>
        <w:t>1</w:t>
      </w:r>
      <w:r w:rsidRPr="00024045">
        <w:rPr>
          <w:rFonts w:eastAsia="仿宋" w:hint="eastAsia"/>
          <w:sz w:val="28"/>
          <w:szCs w:val="28"/>
        </w:rPr>
        <w:t>座（东至安东金沙田环境服务有限公司），日处理规模进水</w:t>
      </w:r>
      <w:r w:rsidRPr="00024045">
        <w:rPr>
          <w:rFonts w:eastAsia="仿宋" w:hint="eastAsia"/>
          <w:sz w:val="28"/>
          <w:szCs w:val="28"/>
        </w:rPr>
        <w:t>500</w:t>
      </w:r>
      <w:r w:rsidRPr="00024045">
        <w:rPr>
          <w:rFonts w:eastAsia="仿宋" w:hint="eastAsia"/>
          <w:sz w:val="28"/>
          <w:szCs w:val="28"/>
        </w:rPr>
        <w:t>吨</w:t>
      </w:r>
      <w:r w:rsidRPr="00024045">
        <w:rPr>
          <w:rFonts w:eastAsia="仿宋" w:hint="eastAsia"/>
          <w:sz w:val="28"/>
          <w:szCs w:val="28"/>
        </w:rPr>
        <w:t>/</w:t>
      </w:r>
      <w:r w:rsidRPr="00024045">
        <w:rPr>
          <w:rFonts w:eastAsia="仿宋" w:hint="eastAsia"/>
          <w:sz w:val="28"/>
          <w:szCs w:val="28"/>
        </w:rPr>
        <w:t>天（废水及渗滤液）。东至县农村生活垃圾转运站</w:t>
      </w:r>
      <w:r w:rsidRPr="00024045">
        <w:rPr>
          <w:rFonts w:eastAsia="仿宋" w:hint="eastAsia"/>
          <w:sz w:val="28"/>
          <w:szCs w:val="28"/>
        </w:rPr>
        <w:t>1</w:t>
      </w:r>
      <w:r w:rsidRPr="00024045">
        <w:rPr>
          <w:rFonts w:eastAsia="仿宋" w:hint="eastAsia"/>
          <w:sz w:val="28"/>
          <w:szCs w:val="28"/>
        </w:rPr>
        <w:t>座（泥溪垃圾中转站），转运能力合计</w:t>
      </w:r>
      <w:r w:rsidRPr="00024045">
        <w:rPr>
          <w:rFonts w:eastAsia="仿宋" w:hint="eastAsia"/>
          <w:sz w:val="28"/>
          <w:szCs w:val="28"/>
        </w:rPr>
        <w:t>70</w:t>
      </w:r>
      <w:r w:rsidRPr="00024045">
        <w:rPr>
          <w:rFonts w:eastAsia="仿宋" w:hint="eastAsia"/>
          <w:sz w:val="28"/>
          <w:szCs w:val="28"/>
        </w:rPr>
        <w:t>吨</w:t>
      </w:r>
      <w:r w:rsidRPr="00024045">
        <w:rPr>
          <w:rFonts w:eastAsia="仿宋" w:hint="eastAsia"/>
          <w:sz w:val="28"/>
          <w:szCs w:val="28"/>
        </w:rPr>
        <w:t>/</w:t>
      </w:r>
      <w:r w:rsidRPr="00024045">
        <w:rPr>
          <w:rFonts w:eastAsia="仿宋" w:hint="eastAsia"/>
          <w:sz w:val="28"/>
          <w:szCs w:val="28"/>
        </w:rPr>
        <w:t>日。东至县县城生活垃圾转运站</w:t>
      </w:r>
      <w:r w:rsidRPr="00024045">
        <w:rPr>
          <w:rFonts w:eastAsia="仿宋" w:hint="eastAsia"/>
          <w:sz w:val="28"/>
          <w:szCs w:val="28"/>
        </w:rPr>
        <w:t>4</w:t>
      </w:r>
      <w:r w:rsidRPr="00024045">
        <w:rPr>
          <w:rFonts w:eastAsia="仿宋" w:hint="eastAsia"/>
          <w:sz w:val="28"/>
          <w:szCs w:val="28"/>
        </w:rPr>
        <w:t>座，转运能力约为</w:t>
      </w:r>
      <w:r w:rsidRPr="00024045">
        <w:rPr>
          <w:rFonts w:eastAsia="仿宋" w:hint="eastAsia"/>
          <w:sz w:val="28"/>
          <w:szCs w:val="28"/>
        </w:rPr>
        <w:t>100</w:t>
      </w:r>
      <w:r w:rsidRPr="00024045">
        <w:rPr>
          <w:rFonts w:eastAsia="仿宋" w:hint="eastAsia"/>
          <w:sz w:val="28"/>
          <w:szCs w:val="28"/>
        </w:rPr>
        <w:t>吨</w:t>
      </w:r>
      <w:r w:rsidRPr="00024045">
        <w:rPr>
          <w:rFonts w:eastAsia="仿宋" w:hint="eastAsia"/>
          <w:sz w:val="28"/>
          <w:szCs w:val="28"/>
        </w:rPr>
        <w:t>/</w:t>
      </w:r>
      <w:r w:rsidRPr="00024045">
        <w:rPr>
          <w:rFonts w:eastAsia="仿宋" w:hint="eastAsia"/>
          <w:sz w:val="28"/>
          <w:szCs w:val="28"/>
        </w:rPr>
        <w:t>日。</w:t>
      </w:r>
    </w:p>
    <w:p w:rsidR="00024045" w:rsidRPr="00024045" w:rsidRDefault="00024045" w:rsidP="00024045">
      <w:pPr>
        <w:spacing w:line="480" w:lineRule="exact"/>
        <w:ind w:firstLineChars="200" w:firstLine="562"/>
        <w:rPr>
          <w:rFonts w:eastAsia="黑体"/>
          <w:b/>
          <w:bCs/>
          <w:sz w:val="28"/>
          <w:szCs w:val="28"/>
        </w:rPr>
      </w:pPr>
      <w:bookmarkStart w:id="110" w:name="_Toc19851"/>
      <w:bookmarkStart w:id="111" w:name="_Toc28369"/>
      <w:bookmarkStart w:id="112" w:name="_Toc4538"/>
      <w:r w:rsidRPr="00024045">
        <w:rPr>
          <w:rFonts w:eastAsia="黑体" w:hint="eastAsia"/>
          <w:b/>
          <w:bCs/>
          <w:sz w:val="28"/>
          <w:szCs w:val="28"/>
        </w:rPr>
        <w:t>2.5.4</w:t>
      </w:r>
      <w:r w:rsidRPr="00024045">
        <w:rPr>
          <w:rFonts w:eastAsia="黑体" w:hint="eastAsia"/>
          <w:b/>
          <w:bCs/>
          <w:sz w:val="28"/>
          <w:szCs w:val="28"/>
        </w:rPr>
        <w:t>公共卫生设施</w:t>
      </w:r>
      <w:bookmarkEnd w:id="110"/>
      <w:bookmarkEnd w:id="111"/>
      <w:bookmarkEnd w:id="112"/>
    </w:p>
    <w:p w:rsidR="00024045" w:rsidRPr="00024045" w:rsidRDefault="00024045" w:rsidP="00024045">
      <w:pPr>
        <w:spacing w:line="480" w:lineRule="exact"/>
        <w:ind w:firstLineChars="200" w:firstLine="560"/>
        <w:rPr>
          <w:rFonts w:eastAsia="仿宋" w:cs="仿宋"/>
          <w:sz w:val="28"/>
          <w:szCs w:val="28"/>
        </w:rPr>
      </w:pPr>
      <w:r w:rsidRPr="00024045">
        <w:rPr>
          <w:rFonts w:eastAsia="仿宋" w:cs="仿宋"/>
          <w:sz w:val="28"/>
          <w:szCs w:val="28"/>
        </w:rPr>
        <w:t>为改变乡村厕所脏乱差、污水横流的局面，近几年，</w:t>
      </w:r>
      <w:r w:rsidRPr="00024045">
        <w:rPr>
          <w:rFonts w:eastAsia="仿宋" w:cs="仿宋" w:hint="eastAsia"/>
          <w:sz w:val="28"/>
          <w:szCs w:val="28"/>
        </w:rPr>
        <w:t>东至</w:t>
      </w:r>
      <w:r w:rsidRPr="00024045">
        <w:rPr>
          <w:rFonts w:eastAsia="仿宋" w:cs="仿宋"/>
          <w:sz w:val="28"/>
          <w:szCs w:val="28"/>
        </w:rPr>
        <w:t>县深入推进</w:t>
      </w:r>
      <w:r w:rsidRPr="00024045">
        <w:rPr>
          <w:rFonts w:eastAsia="仿宋" w:cs="仿宋"/>
          <w:sz w:val="28"/>
          <w:szCs w:val="28"/>
        </w:rPr>
        <w:t>“</w:t>
      </w:r>
      <w:r w:rsidRPr="00024045">
        <w:rPr>
          <w:rFonts w:eastAsia="仿宋" w:cs="仿宋"/>
          <w:sz w:val="28"/>
          <w:szCs w:val="28"/>
        </w:rPr>
        <w:t>厕所革命</w:t>
      </w:r>
      <w:r w:rsidRPr="00024045">
        <w:rPr>
          <w:rFonts w:eastAsia="仿宋" w:cs="仿宋"/>
          <w:sz w:val="28"/>
          <w:szCs w:val="28"/>
        </w:rPr>
        <w:t>”</w:t>
      </w:r>
      <w:r w:rsidRPr="00024045">
        <w:rPr>
          <w:rFonts w:eastAsia="仿宋" w:cs="仿宋"/>
          <w:sz w:val="28"/>
          <w:szCs w:val="28"/>
        </w:rPr>
        <w:t>，促进农村人居环境全面提升。截至</w:t>
      </w:r>
      <w:r w:rsidRPr="00024045">
        <w:rPr>
          <w:rFonts w:eastAsia="仿宋" w:cs="仿宋"/>
          <w:sz w:val="28"/>
          <w:szCs w:val="28"/>
        </w:rPr>
        <w:t>2021</w:t>
      </w:r>
      <w:r w:rsidRPr="00024045">
        <w:rPr>
          <w:rFonts w:eastAsia="仿宋" w:cs="仿宋"/>
          <w:sz w:val="28"/>
          <w:szCs w:val="28"/>
        </w:rPr>
        <w:t>年底，全县累计完成农村改厕</w:t>
      </w:r>
      <w:r w:rsidRPr="00024045">
        <w:rPr>
          <w:rFonts w:eastAsia="仿宋" w:cs="仿宋"/>
          <w:sz w:val="28"/>
          <w:szCs w:val="28"/>
        </w:rPr>
        <w:t>34083</w:t>
      </w:r>
      <w:r w:rsidRPr="00024045">
        <w:rPr>
          <w:rFonts w:eastAsia="仿宋" w:cs="仿宋"/>
          <w:sz w:val="28"/>
          <w:szCs w:val="28"/>
        </w:rPr>
        <w:t>户，卫生厕所普及率达</w:t>
      </w:r>
      <w:r w:rsidRPr="00024045">
        <w:rPr>
          <w:rFonts w:eastAsia="仿宋" w:cs="仿宋"/>
          <w:sz w:val="28"/>
          <w:szCs w:val="28"/>
        </w:rPr>
        <w:t>88.2%</w:t>
      </w:r>
      <w:r w:rsidRPr="00024045">
        <w:rPr>
          <w:rFonts w:eastAsia="仿宋" w:cs="仿宋"/>
          <w:sz w:val="28"/>
          <w:szCs w:val="28"/>
        </w:rPr>
        <w:t>。全面推行农村粪污无害化处理、资源化利用、社会化服务等</w:t>
      </w:r>
      <w:r w:rsidRPr="00024045">
        <w:rPr>
          <w:rFonts w:eastAsia="仿宋" w:cs="仿宋"/>
          <w:sz w:val="28"/>
          <w:szCs w:val="28"/>
        </w:rPr>
        <w:t>“</w:t>
      </w:r>
      <w:r w:rsidRPr="00024045">
        <w:rPr>
          <w:rFonts w:eastAsia="仿宋" w:cs="仿宋"/>
          <w:sz w:val="28"/>
          <w:szCs w:val="28"/>
        </w:rPr>
        <w:t>三化</w:t>
      </w:r>
      <w:r w:rsidRPr="00024045">
        <w:rPr>
          <w:rFonts w:eastAsia="仿宋" w:cs="仿宋"/>
          <w:sz w:val="28"/>
          <w:szCs w:val="28"/>
        </w:rPr>
        <w:t>”</w:t>
      </w:r>
      <w:r w:rsidRPr="00024045">
        <w:rPr>
          <w:rFonts w:eastAsia="仿宋" w:cs="仿宋"/>
          <w:sz w:val="28"/>
          <w:szCs w:val="28"/>
        </w:rPr>
        <w:t>处理。截至目前，全县共建成</w:t>
      </w:r>
      <w:r w:rsidRPr="00024045">
        <w:rPr>
          <w:rFonts w:eastAsia="仿宋" w:cs="仿宋"/>
          <w:sz w:val="28"/>
          <w:szCs w:val="28"/>
        </w:rPr>
        <w:t>12</w:t>
      </w:r>
      <w:r w:rsidRPr="00024045">
        <w:rPr>
          <w:rFonts w:eastAsia="仿宋" w:cs="仿宋"/>
          <w:sz w:val="28"/>
          <w:szCs w:val="28"/>
        </w:rPr>
        <w:t>个集镇污水收集处理中心和</w:t>
      </w:r>
      <w:r w:rsidRPr="00024045">
        <w:rPr>
          <w:rFonts w:eastAsia="仿宋" w:cs="仿宋"/>
          <w:sz w:val="28"/>
          <w:szCs w:val="28"/>
        </w:rPr>
        <w:t>75</w:t>
      </w:r>
      <w:r w:rsidRPr="00024045">
        <w:rPr>
          <w:rFonts w:eastAsia="仿宋" w:cs="仿宋"/>
          <w:sz w:val="28"/>
          <w:szCs w:val="28"/>
        </w:rPr>
        <w:t>个美丽乡村污水处理站，连接</w:t>
      </w:r>
      <w:r w:rsidRPr="00024045">
        <w:rPr>
          <w:rFonts w:eastAsia="仿宋" w:cs="仿宋"/>
          <w:sz w:val="28"/>
          <w:szCs w:val="28"/>
        </w:rPr>
        <w:t>2.4</w:t>
      </w:r>
      <w:r w:rsidRPr="00024045">
        <w:rPr>
          <w:rFonts w:eastAsia="仿宋" w:cs="仿宋"/>
          <w:sz w:val="28"/>
          <w:szCs w:val="28"/>
        </w:rPr>
        <w:t>万个卫生厕所。</w:t>
      </w:r>
    </w:p>
    <w:p w:rsidR="00024045" w:rsidRPr="00024045" w:rsidRDefault="00024045" w:rsidP="00024045">
      <w:pPr>
        <w:spacing w:line="480" w:lineRule="exact"/>
        <w:ind w:firstLineChars="200" w:firstLine="562"/>
        <w:outlineLvl w:val="1"/>
        <w:rPr>
          <w:rFonts w:eastAsia="黑体" w:cs="宋体"/>
          <w:b/>
          <w:bCs/>
          <w:color w:val="000000"/>
          <w:sz w:val="28"/>
          <w:szCs w:val="28"/>
        </w:rPr>
      </w:pPr>
      <w:bookmarkStart w:id="113" w:name="_Toc17466"/>
      <w:bookmarkStart w:id="114" w:name="_Toc8228"/>
      <w:bookmarkStart w:id="115" w:name="_Toc27545"/>
      <w:r w:rsidRPr="00024045">
        <w:rPr>
          <w:rFonts w:eastAsia="黑体" w:cs="宋体" w:hint="eastAsia"/>
          <w:b/>
          <w:bCs/>
          <w:color w:val="000000"/>
          <w:sz w:val="28"/>
          <w:szCs w:val="28"/>
        </w:rPr>
        <w:t>2.6</w:t>
      </w:r>
      <w:bookmarkEnd w:id="113"/>
      <w:bookmarkEnd w:id="114"/>
      <w:bookmarkEnd w:id="115"/>
      <w:r w:rsidRPr="00024045">
        <w:rPr>
          <w:rFonts w:eastAsia="黑体" w:cs="宋体" w:hint="eastAsia"/>
          <w:b/>
          <w:bCs/>
          <w:color w:val="000000"/>
          <w:sz w:val="28"/>
          <w:szCs w:val="28"/>
        </w:rPr>
        <w:t>生态文明建设基础</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16" w:name="_Toc21536"/>
      <w:bookmarkStart w:id="117" w:name="_Toc4847"/>
      <w:bookmarkStart w:id="118" w:name="_Toc5923"/>
      <w:r w:rsidRPr="00024045">
        <w:rPr>
          <w:rFonts w:eastAsia="黑体" w:hint="eastAsia"/>
          <w:b/>
          <w:bCs/>
          <w:sz w:val="28"/>
          <w:szCs w:val="28"/>
        </w:rPr>
        <w:lastRenderedPageBreak/>
        <w:t>2.6.1</w:t>
      </w:r>
      <w:bookmarkEnd w:id="116"/>
      <w:r w:rsidRPr="00024045">
        <w:rPr>
          <w:rFonts w:eastAsia="黑体" w:hint="eastAsia"/>
          <w:b/>
          <w:bCs/>
          <w:sz w:val="28"/>
          <w:szCs w:val="28"/>
        </w:rPr>
        <w:t>生态文明制度建立健全</w:t>
      </w:r>
      <w:bookmarkEnd w:id="117"/>
      <w:bookmarkEnd w:id="118"/>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建立源头保护制度。完善顶层设计。</w:t>
      </w:r>
      <w:r w:rsidRPr="00024045">
        <w:rPr>
          <w:rFonts w:eastAsia="仿宋" w:hint="eastAsia"/>
          <w:sz w:val="28"/>
          <w:szCs w:val="28"/>
        </w:rPr>
        <w:t>坚持规划引领，制定并印发《东至县生态文明建设示范县创建规划（</w:t>
      </w:r>
      <w:r w:rsidRPr="00024045">
        <w:rPr>
          <w:rFonts w:eastAsia="仿宋" w:hint="eastAsia"/>
          <w:sz w:val="28"/>
          <w:szCs w:val="28"/>
        </w:rPr>
        <w:t>2017-2021</w:t>
      </w:r>
      <w:r w:rsidRPr="00024045">
        <w:rPr>
          <w:rFonts w:eastAsia="仿宋" w:hint="eastAsia"/>
          <w:sz w:val="28"/>
          <w:szCs w:val="28"/>
        </w:rPr>
        <w:t>年）》，将其作为指导全县生态文明建设工作的纲领性文件，从总体目标、重点任务和重点工程等方面全面开展生态文明示范创建。</w:t>
      </w:r>
      <w:r w:rsidRPr="00024045">
        <w:rPr>
          <w:rFonts w:eastAsia="仿宋" w:hint="eastAsia"/>
          <w:b/>
          <w:bCs/>
          <w:sz w:val="28"/>
          <w:szCs w:val="28"/>
        </w:rPr>
        <w:t>建立生态文明决策机制。</w:t>
      </w:r>
      <w:r w:rsidRPr="00024045">
        <w:rPr>
          <w:rFonts w:eastAsia="仿宋" w:hint="eastAsia"/>
          <w:sz w:val="28"/>
          <w:szCs w:val="28"/>
        </w:rPr>
        <w:t>成立东至县生态环境保护委员会，研究部署全县环境保护的政策措施和综合性工作方案，监督检查全县环境保护工作目标任务的落实，促进全县生态文明建设发展。</w:t>
      </w:r>
      <w:r w:rsidRPr="00024045">
        <w:rPr>
          <w:rFonts w:eastAsia="仿宋" w:hint="eastAsia"/>
          <w:b/>
          <w:bCs/>
          <w:sz w:val="28"/>
          <w:szCs w:val="28"/>
        </w:rPr>
        <w:t>建立自然资产产权管理。</w:t>
      </w:r>
      <w:r w:rsidRPr="00024045">
        <w:rPr>
          <w:rFonts w:eastAsia="仿宋" w:hint="eastAsia"/>
          <w:sz w:val="28"/>
          <w:szCs w:val="28"/>
        </w:rPr>
        <w:t>自然资源部门成立湿地资源统一确权登记工作领导小组并明确了职责分工，印发《东至县自然资源统一确权登记总体工作方案》，列明湿地资源县级实施计划清单，包括由省、市级主导的湿地确权登记，县级做好配合。完善排污权交易制度。</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完善生态环境过程监管机制。推行“河长制</w:t>
      </w:r>
      <w:r w:rsidRPr="00024045">
        <w:rPr>
          <w:rFonts w:eastAsia="仿宋" w:hint="eastAsia"/>
          <w:b/>
          <w:bCs/>
          <w:sz w:val="28"/>
          <w:szCs w:val="28"/>
        </w:rPr>
        <w:t>+</w:t>
      </w:r>
      <w:r w:rsidRPr="00024045">
        <w:rPr>
          <w:rFonts w:eastAsia="仿宋" w:hint="eastAsia"/>
          <w:b/>
          <w:bCs/>
          <w:sz w:val="28"/>
          <w:szCs w:val="28"/>
        </w:rPr>
        <w:t>检察”模式，助力河（湖）长制工作落实。</w:t>
      </w:r>
      <w:r w:rsidRPr="00024045">
        <w:rPr>
          <w:rFonts w:eastAsia="仿宋" w:hint="eastAsia"/>
          <w:sz w:val="28"/>
          <w:szCs w:val="28"/>
        </w:rPr>
        <w:t>县检察院、河长制办公室联合出台《关于“河湖长</w:t>
      </w:r>
      <w:r w:rsidRPr="00024045">
        <w:rPr>
          <w:rFonts w:eastAsia="仿宋" w:hint="eastAsia"/>
          <w:sz w:val="28"/>
          <w:szCs w:val="28"/>
        </w:rPr>
        <w:t>+</w:t>
      </w:r>
      <w:r w:rsidRPr="00024045">
        <w:rPr>
          <w:rFonts w:eastAsia="仿宋" w:hint="eastAsia"/>
          <w:sz w:val="28"/>
          <w:szCs w:val="28"/>
        </w:rPr>
        <w:t>检察长”工作机制的实施意见》，发挥检察监督职能和河长办统筹谋划落实职能作用，加强联动协作，依法保护河长规范履职，严厉打击危害河湖生态安全的违法犯罪行为，维护河湖功能永续利用和社会公益。围绕“水资源保护、水域岸线管理保护、水污染防治、水环境治理、水生态修复和执法监督”六大任务，切实加强江河湖库管理保护，努力实现“河畅、水清、岸绿、景美”目标。东至县河长制办公室被授予长江经济带全面推行河（湖）长制先进单位。</w:t>
      </w:r>
      <w:r w:rsidRPr="00024045">
        <w:rPr>
          <w:rFonts w:eastAsia="仿宋" w:hint="eastAsia"/>
          <w:b/>
          <w:bCs/>
          <w:sz w:val="28"/>
          <w:szCs w:val="28"/>
        </w:rPr>
        <w:t>深化新一轮林长制改革。</w:t>
      </w:r>
      <w:r w:rsidRPr="00024045">
        <w:rPr>
          <w:rFonts w:eastAsia="仿宋" w:hint="eastAsia"/>
          <w:sz w:val="28"/>
          <w:szCs w:val="28"/>
        </w:rPr>
        <w:t>加快创建林长制改革示范先行区，积极探索湿地分级管理、湿地水位调控、湿地资源统一确权登记、跨区域生态补偿等创新经验，争取取得可复制可推广的制度成果，分解落实先行区创建任务，明确湿地保护的管理范围、管理主体及管理内容。县林长办印发《东至县林长制改革示范先行区建设实施方案》，确定目标和任务，并牵头组织相关行业部门协同参与湿地生态系统保护，并细划相关单位工作任务。建立“林长</w:t>
      </w:r>
      <w:r w:rsidRPr="00024045">
        <w:rPr>
          <w:rFonts w:eastAsia="仿宋" w:hint="eastAsia"/>
          <w:sz w:val="28"/>
          <w:szCs w:val="28"/>
        </w:rPr>
        <w:t>+</w:t>
      </w:r>
      <w:r w:rsidRPr="00024045">
        <w:rPr>
          <w:rFonts w:eastAsia="仿宋" w:hint="eastAsia"/>
          <w:sz w:val="28"/>
          <w:szCs w:val="28"/>
        </w:rPr>
        <w:t>检察长”工作机制，完善省级林长制综合管理平台“五个一”信息登记，累计林长巡林</w:t>
      </w:r>
      <w:r w:rsidRPr="00024045">
        <w:rPr>
          <w:rFonts w:eastAsia="仿宋" w:hint="eastAsia"/>
          <w:sz w:val="28"/>
          <w:szCs w:val="28"/>
        </w:rPr>
        <w:t>2200</w:t>
      </w:r>
      <w:r w:rsidRPr="00024045">
        <w:rPr>
          <w:rFonts w:eastAsia="仿宋" w:hint="eastAsia"/>
          <w:sz w:val="28"/>
          <w:szCs w:val="28"/>
        </w:rPr>
        <w:t>次，解决问题</w:t>
      </w:r>
      <w:r w:rsidRPr="00024045">
        <w:rPr>
          <w:rFonts w:eastAsia="仿宋" w:hint="eastAsia"/>
          <w:sz w:val="28"/>
          <w:szCs w:val="28"/>
        </w:rPr>
        <w:t>1800</w:t>
      </w:r>
      <w:r w:rsidRPr="00024045">
        <w:rPr>
          <w:rFonts w:eastAsia="仿宋" w:hint="eastAsia"/>
          <w:sz w:val="28"/>
          <w:szCs w:val="28"/>
        </w:rPr>
        <w:t>个，</w:t>
      </w:r>
      <w:r w:rsidRPr="00024045">
        <w:rPr>
          <w:rFonts w:eastAsia="仿宋" w:hint="eastAsia"/>
          <w:sz w:val="28"/>
          <w:szCs w:val="28"/>
        </w:rPr>
        <w:lastRenderedPageBreak/>
        <w:t>推行使用林掌</w:t>
      </w:r>
      <w:r w:rsidRPr="00024045">
        <w:rPr>
          <w:rFonts w:eastAsia="仿宋" w:hint="eastAsia"/>
          <w:sz w:val="28"/>
          <w:szCs w:val="28"/>
        </w:rPr>
        <w:t>APP</w:t>
      </w:r>
      <w:r w:rsidRPr="00024045">
        <w:rPr>
          <w:rFonts w:eastAsia="仿宋" w:hint="eastAsia"/>
          <w:sz w:val="28"/>
          <w:szCs w:val="28"/>
        </w:rPr>
        <w:t>。筹备召开县级林长联席会议，完成《</w:t>
      </w:r>
      <w:r w:rsidRPr="00024045">
        <w:rPr>
          <w:rFonts w:eastAsia="仿宋" w:hint="eastAsia"/>
          <w:sz w:val="28"/>
          <w:szCs w:val="28"/>
        </w:rPr>
        <w:t>2022</w:t>
      </w:r>
      <w:r w:rsidRPr="00024045">
        <w:rPr>
          <w:rFonts w:eastAsia="仿宋" w:hint="eastAsia"/>
          <w:sz w:val="28"/>
          <w:szCs w:val="28"/>
        </w:rPr>
        <w:t>年东至县林长制改革工作要点》征求意见。发展碳汇林业，全力推进国家战略储备林建设，向县委县政府提出筹建国家战略储备林平台公司建议，完成总体规划及批复，推进可研报告编制，积极与农发行深度对接，提出《国储林一期可研工作方案》。深入实施南部山区振兴计划，依托国家储备林项目建设，推动林业融合发展、山区基础设施改善。</w:t>
      </w:r>
      <w:r w:rsidRPr="00024045">
        <w:rPr>
          <w:rFonts w:eastAsia="仿宋" w:hint="eastAsia"/>
          <w:b/>
          <w:bCs/>
          <w:sz w:val="28"/>
          <w:szCs w:val="28"/>
        </w:rPr>
        <w:t>加强重点污染源监管，实施排污许可证制度。</w:t>
      </w:r>
      <w:r w:rsidRPr="00024045">
        <w:rPr>
          <w:rFonts w:eastAsia="仿宋" w:hint="eastAsia"/>
          <w:sz w:val="28"/>
          <w:szCs w:val="28"/>
        </w:rPr>
        <w:t>印发《东至县固定污染源排污许可清理整顿和</w:t>
      </w:r>
      <w:r w:rsidRPr="00024045">
        <w:rPr>
          <w:rFonts w:eastAsia="仿宋" w:hint="eastAsia"/>
          <w:sz w:val="28"/>
          <w:szCs w:val="28"/>
        </w:rPr>
        <w:t>2020</w:t>
      </w:r>
      <w:r w:rsidRPr="00024045">
        <w:rPr>
          <w:rFonts w:eastAsia="仿宋" w:hint="eastAsia"/>
          <w:sz w:val="28"/>
          <w:szCs w:val="28"/>
        </w:rPr>
        <w:t>年排污许可发证登记工作方案》，</w:t>
      </w:r>
      <w:r w:rsidR="00240252">
        <w:rPr>
          <w:rFonts w:eastAsia="仿宋" w:hint="eastAsia"/>
          <w:sz w:val="28"/>
          <w:szCs w:val="28"/>
        </w:rPr>
        <w:t>截至</w:t>
      </w:r>
      <w:r w:rsidRPr="00024045">
        <w:rPr>
          <w:rFonts w:eastAsia="仿宋" w:hint="eastAsia"/>
          <w:sz w:val="28"/>
          <w:szCs w:val="28"/>
        </w:rPr>
        <w:t>目前，全县排污许可证持证企业</w:t>
      </w:r>
      <w:r w:rsidRPr="00024045">
        <w:rPr>
          <w:rFonts w:eastAsia="仿宋" w:hint="eastAsia"/>
          <w:sz w:val="28"/>
          <w:szCs w:val="28"/>
        </w:rPr>
        <w:t>112</w:t>
      </w:r>
      <w:r w:rsidRPr="00024045">
        <w:rPr>
          <w:rFonts w:eastAsia="仿宋" w:hint="eastAsia"/>
          <w:sz w:val="28"/>
          <w:szCs w:val="28"/>
        </w:rPr>
        <w:t>家，其中</w:t>
      </w:r>
      <w:r w:rsidRPr="00024045">
        <w:rPr>
          <w:rFonts w:eastAsia="仿宋" w:hint="eastAsia"/>
          <w:sz w:val="28"/>
          <w:szCs w:val="28"/>
        </w:rPr>
        <w:t>59</w:t>
      </w:r>
      <w:r w:rsidRPr="00024045">
        <w:rPr>
          <w:rFonts w:eastAsia="仿宋" w:hint="eastAsia"/>
          <w:sz w:val="28"/>
          <w:szCs w:val="28"/>
        </w:rPr>
        <w:t>家重点管理，</w:t>
      </w:r>
      <w:r w:rsidRPr="00024045">
        <w:rPr>
          <w:rFonts w:eastAsia="仿宋" w:hint="eastAsia"/>
          <w:sz w:val="28"/>
          <w:szCs w:val="28"/>
        </w:rPr>
        <w:t>53</w:t>
      </w:r>
      <w:r w:rsidRPr="00024045">
        <w:rPr>
          <w:rFonts w:eastAsia="仿宋" w:hint="eastAsia"/>
          <w:sz w:val="28"/>
          <w:szCs w:val="28"/>
        </w:rPr>
        <w:t>家简化管理，排污许可登记</w:t>
      </w:r>
      <w:r w:rsidRPr="00024045">
        <w:rPr>
          <w:rFonts w:eastAsia="仿宋" w:hint="eastAsia"/>
          <w:sz w:val="28"/>
          <w:szCs w:val="28"/>
        </w:rPr>
        <w:t>1076</w:t>
      </w:r>
      <w:r w:rsidRPr="00024045">
        <w:rPr>
          <w:rFonts w:eastAsia="仿宋" w:hint="eastAsia"/>
          <w:sz w:val="28"/>
          <w:szCs w:val="28"/>
        </w:rPr>
        <w:t>家。</w:t>
      </w:r>
      <w:r w:rsidRPr="00024045">
        <w:rPr>
          <w:rFonts w:eastAsia="仿宋" w:hint="eastAsia"/>
          <w:b/>
          <w:bCs/>
          <w:sz w:val="28"/>
          <w:szCs w:val="28"/>
        </w:rPr>
        <w:t>加大生态环境执法力度。</w:t>
      </w:r>
      <w:r w:rsidRPr="00024045">
        <w:rPr>
          <w:rFonts w:eastAsia="仿宋" w:hint="eastAsia"/>
          <w:sz w:val="28"/>
          <w:szCs w:val="28"/>
        </w:rPr>
        <w:t>建立健全生态环境行政执法与司法联动机制。深入落实“双随机</w:t>
      </w:r>
      <w:r w:rsidR="00937F7C">
        <w:rPr>
          <w:rFonts w:eastAsia="仿宋" w:hint="eastAsia"/>
          <w:sz w:val="28"/>
          <w:szCs w:val="28"/>
        </w:rPr>
        <w:t>、</w:t>
      </w:r>
      <w:r w:rsidRPr="00024045">
        <w:rPr>
          <w:rFonts w:eastAsia="仿宋" w:hint="eastAsia"/>
          <w:sz w:val="28"/>
          <w:szCs w:val="28"/>
        </w:rPr>
        <w:t>一公开”和联合执法等制度</w:t>
      </w:r>
      <w:r w:rsidRPr="00024045">
        <w:rPr>
          <w:rFonts w:eastAsia="仿宋" w:hint="eastAsia"/>
          <w:sz w:val="28"/>
          <w:szCs w:val="28"/>
        </w:rPr>
        <w:t>,</w:t>
      </w:r>
      <w:r w:rsidRPr="00024045">
        <w:rPr>
          <w:rFonts w:eastAsia="仿宋" w:hint="eastAsia"/>
          <w:sz w:val="28"/>
          <w:szCs w:val="28"/>
        </w:rPr>
        <w:t>完善生态环境领域案件检查、执法、移送、信息共享机制，组织开展执法专项行动，严厉打击生态环境违法犯罪行为。</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健全生态环境保护责任落实机制。落实生态环境保护领导责任。</w:t>
      </w:r>
      <w:r w:rsidRPr="00024045">
        <w:rPr>
          <w:rFonts w:eastAsia="仿宋" w:hint="eastAsia"/>
          <w:sz w:val="28"/>
          <w:szCs w:val="28"/>
        </w:rPr>
        <w:t>按照“党政同责、一岗双责”要求，履行好本地区生态环境保护“第一责任人”责任，对生态环境保护工作及生态环境质量负总责。根据《中央和国家机关有关部门生态环境保护责任清单》和《安徽省生态环境保护工作职责（试行）》以及有关生态环境保护法律法规，结合各有关部门“三定”规定、权责清单和公共服务清单，出台了《生态环境保护职责清单》。对</w:t>
      </w:r>
      <w:r w:rsidRPr="00024045">
        <w:rPr>
          <w:rFonts w:eastAsia="仿宋" w:hint="eastAsia"/>
          <w:sz w:val="28"/>
          <w:szCs w:val="28"/>
        </w:rPr>
        <w:t>15</w:t>
      </w:r>
      <w:r w:rsidRPr="00024045">
        <w:rPr>
          <w:rFonts w:eastAsia="仿宋" w:hint="eastAsia"/>
          <w:sz w:val="28"/>
          <w:szCs w:val="28"/>
        </w:rPr>
        <w:t>个乡镇、</w:t>
      </w:r>
      <w:r w:rsidRPr="00024045">
        <w:rPr>
          <w:rFonts w:eastAsia="仿宋" w:hint="eastAsia"/>
          <w:sz w:val="28"/>
          <w:szCs w:val="28"/>
        </w:rPr>
        <w:t>2</w:t>
      </w:r>
      <w:r w:rsidRPr="00024045">
        <w:rPr>
          <w:rFonts w:eastAsia="仿宋" w:hint="eastAsia"/>
          <w:sz w:val="28"/>
          <w:szCs w:val="28"/>
        </w:rPr>
        <w:t>个经济开发区和部分县委、县政府工作部门以及部分驻东至条属部门生态环境保护职责进行了明确细化，出台《关于加快推进生态文明建设的实施意见》《东至县生态文明建设考核评价办法》等政策文件和奖惩措施，强化党政领导干部生态环境和资源保护职责。</w:t>
      </w:r>
      <w:r w:rsidRPr="00024045">
        <w:rPr>
          <w:rFonts w:eastAsia="仿宋" w:hint="eastAsia"/>
          <w:b/>
          <w:bCs/>
          <w:sz w:val="28"/>
          <w:szCs w:val="28"/>
        </w:rPr>
        <w:t>落实企事业单位治污主体责任。</w:t>
      </w:r>
      <w:r w:rsidRPr="00024045">
        <w:rPr>
          <w:rFonts w:eastAsia="仿宋" w:hint="eastAsia"/>
          <w:sz w:val="28"/>
          <w:szCs w:val="28"/>
        </w:rPr>
        <w:t>企事业单位要按照“谁污染、谁治理”“谁损害、谁赔偿”的原则严格遵守生态环境保护法律法规，严格执行环境影响评价、排污许可、损害赔偿、环境监测、信息公开等制度，规范自身环境行为，主动实施清洁生产。完善企事业单位环保信用评价，落实生态环境保护责任机制。</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19" w:name="_Toc13597"/>
      <w:bookmarkStart w:id="120" w:name="_Toc16945"/>
      <w:r w:rsidRPr="00024045">
        <w:rPr>
          <w:rFonts w:eastAsia="黑体" w:hint="eastAsia"/>
          <w:b/>
          <w:bCs/>
          <w:sz w:val="28"/>
          <w:szCs w:val="28"/>
        </w:rPr>
        <w:t>2.6.2</w:t>
      </w:r>
      <w:r w:rsidRPr="00024045">
        <w:rPr>
          <w:rFonts w:eastAsia="黑体" w:hint="eastAsia"/>
          <w:b/>
          <w:bCs/>
          <w:sz w:val="28"/>
          <w:szCs w:val="28"/>
        </w:rPr>
        <w:t>生态环境质量显著改善</w:t>
      </w:r>
      <w:bookmarkEnd w:id="119"/>
      <w:bookmarkEnd w:id="120"/>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lastRenderedPageBreak/>
        <w:t>蓝天保卫战进展显著。</w:t>
      </w:r>
      <w:r w:rsidRPr="00024045">
        <w:rPr>
          <w:rFonts w:eastAsia="仿宋" w:hint="eastAsia"/>
          <w:sz w:val="28"/>
          <w:szCs w:val="28"/>
        </w:rPr>
        <w:t>2016</w:t>
      </w:r>
      <w:r w:rsidRPr="00024045">
        <w:rPr>
          <w:rFonts w:eastAsia="仿宋" w:hint="eastAsia"/>
          <w:sz w:val="28"/>
          <w:szCs w:val="28"/>
        </w:rPr>
        <w:t>年东至县环境空气优良率为</w:t>
      </w:r>
      <w:r w:rsidRPr="00024045">
        <w:rPr>
          <w:rFonts w:eastAsia="仿宋" w:hint="eastAsia"/>
          <w:sz w:val="28"/>
          <w:szCs w:val="28"/>
        </w:rPr>
        <w:t>87.2%</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平均浓度</w:t>
      </w:r>
      <w:r w:rsidRPr="00024045">
        <w:rPr>
          <w:rFonts w:eastAsia="仿宋" w:hint="eastAsia"/>
          <w:sz w:val="28"/>
          <w:szCs w:val="28"/>
        </w:rPr>
        <w:t>27</w:t>
      </w:r>
      <w:r w:rsidRPr="00024045">
        <w:rPr>
          <w:rFonts w:eastAsia="仿宋" w:hint="eastAsia"/>
          <w:sz w:val="28"/>
          <w:szCs w:val="28"/>
        </w:rPr>
        <w:t>μ</w:t>
      </w:r>
      <w:r w:rsidRPr="00024045">
        <w:rPr>
          <w:rFonts w:eastAsia="仿宋" w:hint="eastAsia"/>
          <w:sz w:val="28"/>
          <w:szCs w:val="28"/>
        </w:rPr>
        <w:t>g/m</w:t>
      </w:r>
      <w:r w:rsidRPr="00024045">
        <w:rPr>
          <w:rFonts w:eastAsia="仿宋" w:hint="eastAsia"/>
          <w:sz w:val="28"/>
          <w:szCs w:val="28"/>
          <w:vertAlign w:val="superscript"/>
        </w:rPr>
        <w:t>3</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10</w:t>
      </w:r>
      <w:r w:rsidRPr="00024045">
        <w:rPr>
          <w:rFonts w:eastAsia="仿宋" w:hint="eastAsia"/>
          <w:sz w:val="28"/>
          <w:szCs w:val="28"/>
        </w:rPr>
        <w:t>平均浓度</w:t>
      </w:r>
      <w:r w:rsidRPr="00024045">
        <w:rPr>
          <w:rFonts w:eastAsia="仿宋" w:hint="eastAsia"/>
          <w:sz w:val="28"/>
          <w:szCs w:val="28"/>
        </w:rPr>
        <w:t>65</w:t>
      </w:r>
      <w:r w:rsidRPr="00024045">
        <w:rPr>
          <w:rFonts w:eastAsia="仿宋" w:hint="eastAsia"/>
          <w:sz w:val="28"/>
          <w:szCs w:val="28"/>
        </w:rPr>
        <w:t>μ</w:t>
      </w:r>
      <w:r w:rsidRPr="00024045">
        <w:rPr>
          <w:rFonts w:eastAsia="仿宋" w:hint="eastAsia"/>
          <w:sz w:val="28"/>
          <w:szCs w:val="28"/>
        </w:rPr>
        <w:t>g/m</w:t>
      </w:r>
      <w:r w:rsidRPr="00024045">
        <w:rPr>
          <w:rFonts w:eastAsia="仿宋" w:hint="eastAsia"/>
          <w:sz w:val="28"/>
          <w:szCs w:val="28"/>
          <w:vertAlign w:val="superscript"/>
        </w:rPr>
        <w:t>3</w:t>
      </w:r>
      <w:r w:rsidRPr="00024045">
        <w:rPr>
          <w:rFonts w:eastAsia="仿宋" w:hint="eastAsia"/>
          <w:sz w:val="28"/>
          <w:szCs w:val="28"/>
        </w:rPr>
        <w:t>。</w:t>
      </w:r>
      <w:r w:rsidRPr="00024045">
        <w:rPr>
          <w:rFonts w:eastAsia="仿宋" w:hint="eastAsia"/>
          <w:sz w:val="28"/>
          <w:szCs w:val="28"/>
        </w:rPr>
        <w:t>2021</w:t>
      </w:r>
      <w:r w:rsidRPr="00024045">
        <w:rPr>
          <w:rFonts w:eastAsia="仿宋" w:hint="eastAsia"/>
          <w:sz w:val="28"/>
          <w:szCs w:val="28"/>
        </w:rPr>
        <w:t>年东至县环境空气优良率达</w:t>
      </w:r>
      <w:r w:rsidRPr="00024045">
        <w:rPr>
          <w:rFonts w:eastAsia="仿宋" w:hint="eastAsia"/>
          <w:sz w:val="28"/>
          <w:szCs w:val="28"/>
        </w:rPr>
        <w:t>90%</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平均浓度为</w:t>
      </w:r>
      <w:r w:rsidRPr="00024045">
        <w:rPr>
          <w:rFonts w:eastAsia="仿宋" w:hint="eastAsia"/>
          <w:sz w:val="28"/>
          <w:szCs w:val="28"/>
        </w:rPr>
        <w:t>26</w:t>
      </w:r>
      <w:r w:rsidRPr="00024045">
        <w:rPr>
          <w:rFonts w:eastAsia="仿宋" w:hint="eastAsia"/>
          <w:sz w:val="28"/>
          <w:szCs w:val="28"/>
        </w:rPr>
        <w:t>μ</w:t>
      </w:r>
      <w:r w:rsidRPr="00024045">
        <w:rPr>
          <w:rFonts w:eastAsia="仿宋" w:hint="eastAsia"/>
          <w:sz w:val="28"/>
          <w:szCs w:val="28"/>
        </w:rPr>
        <w:t>g/m</w:t>
      </w:r>
      <w:r w:rsidRPr="00024045">
        <w:rPr>
          <w:rFonts w:eastAsia="仿宋" w:hint="eastAsia"/>
          <w:sz w:val="28"/>
          <w:szCs w:val="28"/>
          <w:vertAlign w:val="superscript"/>
        </w:rPr>
        <w:t>3</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10</w:t>
      </w:r>
      <w:r w:rsidRPr="00024045">
        <w:rPr>
          <w:rFonts w:eastAsia="仿宋" w:hint="eastAsia"/>
          <w:sz w:val="28"/>
          <w:szCs w:val="28"/>
        </w:rPr>
        <w:t>日均浓度为</w:t>
      </w:r>
      <w:r w:rsidRPr="00024045">
        <w:rPr>
          <w:rFonts w:eastAsia="仿宋" w:hint="eastAsia"/>
          <w:sz w:val="28"/>
          <w:szCs w:val="28"/>
        </w:rPr>
        <w:t>38</w:t>
      </w:r>
      <w:r w:rsidRPr="00024045">
        <w:rPr>
          <w:rFonts w:eastAsia="仿宋" w:hint="eastAsia"/>
          <w:sz w:val="28"/>
          <w:szCs w:val="28"/>
        </w:rPr>
        <w:t>μ</w:t>
      </w:r>
      <w:r w:rsidRPr="00024045">
        <w:rPr>
          <w:rFonts w:eastAsia="仿宋" w:hint="eastAsia"/>
          <w:sz w:val="28"/>
          <w:szCs w:val="28"/>
        </w:rPr>
        <w:t>g/m</w:t>
      </w:r>
      <w:r w:rsidRPr="00024045">
        <w:rPr>
          <w:rFonts w:eastAsia="仿宋" w:hint="eastAsia"/>
          <w:sz w:val="28"/>
          <w:szCs w:val="28"/>
          <w:vertAlign w:val="superscript"/>
        </w:rPr>
        <w:t>3</w:t>
      </w:r>
      <w:r w:rsidRPr="00024045">
        <w:rPr>
          <w:rFonts w:eastAsia="仿宋" w:hint="eastAsia"/>
          <w:sz w:val="28"/>
          <w:szCs w:val="28"/>
        </w:rPr>
        <w:t>，较</w:t>
      </w:r>
      <w:r w:rsidRPr="00024045">
        <w:rPr>
          <w:rFonts w:eastAsia="仿宋" w:hint="eastAsia"/>
          <w:sz w:val="28"/>
          <w:szCs w:val="28"/>
        </w:rPr>
        <w:t>2016</w:t>
      </w:r>
      <w:r w:rsidRPr="00024045">
        <w:rPr>
          <w:rFonts w:eastAsia="仿宋" w:hint="eastAsia"/>
          <w:sz w:val="28"/>
          <w:szCs w:val="28"/>
        </w:rPr>
        <w:t>年相比，空气优良率同比上升</w:t>
      </w:r>
      <w:r w:rsidRPr="00024045">
        <w:rPr>
          <w:rFonts w:eastAsia="仿宋" w:hint="eastAsia"/>
          <w:sz w:val="28"/>
          <w:szCs w:val="28"/>
        </w:rPr>
        <w:t>7.0%</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平均浓度下降</w:t>
      </w:r>
      <w:r w:rsidRPr="00024045">
        <w:rPr>
          <w:rFonts w:eastAsia="仿宋" w:hint="eastAsia"/>
          <w:sz w:val="28"/>
          <w:szCs w:val="28"/>
        </w:rPr>
        <w:t>29.7%</w:t>
      </w:r>
      <w:r w:rsidRPr="00024045">
        <w:rPr>
          <w:rFonts w:eastAsia="仿宋" w:hint="eastAsia"/>
          <w:sz w:val="28"/>
          <w:szCs w:val="28"/>
        </w:rPr>
        <w:t>，环境空气质量显著提升。先后出台《东至县大气污染防治行动计划实施细则》、《东至县坚决打赢蓝天保卫战专项行动方案》、《东至县蓝天行动实施方案》等系列文件，严格落实控煤、控气、控尘、控车、控烧“五控”措施，强化应急防控，深入开展各项重点任务。</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碧水保卫战成效显现。</w:t>
      </w:r>
      <w:r w:rsidRPr="00024045">
        <w:rPr>
          <w:rFonts w:eastAsia="仿宋" w:hint="eastAsia"/>
          <w:sz w:val="28"/>
          <w:szCs w:val="28"/>
        </w:rPr>
        <w:t>近年来，东至县不断强化水资源管理、水污染防治、水域岸线管控、水生态修复以及水环境治理，整体推进水岸同治，取得显著成效。开展河湖“清四乱”专项整治行动，圆满完成化学需氧量、氨氮排放量减排任务。化学需氧量、氨氮减排要求比例分别为</w:t>
      </w:r>
      <w:r w:rsidRPr="00024045">
        <w:rPr>
          <w:rFonts w:eastAsia="仿宋" w:hint="eastAsia"/>
          <w:sz w:val="28"/>
          <w:szCs w:val="28"/>
        </w:rPr>
        <w:t>5%</w:t>
      </w:r>
      <w:r w:rsidRPr="00024045">
        <w:rPr>
          <w:rFonts w:eastAsia="仿宋" w:hint="eastAsia"/>
          <w:sz w:val="28"/>
          <w:szCs w:val="28"/>
        </w:rPr>
        <w:t>、</w:t>
      </w:r>
      <w:r w:rsidRPr="00024045">
        <w:rPr>
          <w:rFonts w:eastAsia="仿宋" w:hint="eastAsia"/>
          <w:sz w:val="28"/>
          <w:szCs w:val="28"/>
        </w:rPr>
        <w:t>8%</w:t>
      </w:r>
      <w:r w:rsidRPr="00024045">
        <w:rPr>
          <w:rFonts w:eastAsia="仿宋" w:hint="eastAsia"/>
          <w:sz w:val="28"/>
          <w:szCs w:val="28"/>
        </w:rPr>
        <w:t>，目前，东至县已实现工程减排</w:t>
      </w:r>
      <w:r w:rsidRPr="00024045">
        <w:rPr>
          <w:rFonts w:eastAsia="仿宋" w:hint="eastAsia"/>
          <w:sz w:val="28"/>
          <w:szCs w:val="28"/>
        </w:rPr>
        <w:t>COD288.405</w:t>
      </w:r>
      <w:r w:rsidRPr="00024045">
        <w:rPr>
          <w:rFonts w:eastAsia="仿宋" w:hint="eastAsia"/>
          <w:sz w:val="28"/>
          <w:szCs w:val="28"/>
        </w:rPr>
        <w:t>吨，减排比率为</w:t>
      </w:r>
      <w:r w:rsidRPr="00024045">
        <w:rPr>
          <w:rFonts w:eastAsia="仿宋" w:hint="eastAsia"/>
          <w:sz w:val="28"/>
          <w:szCs w:val="28"/>
        </w:rPr>
        <w:t>5.1%</w:t>
      </w:r>
      <w:r w:rsidRPr="00024045">
        <w:rPr>
          <w:rFonts w:eastAsia="仿宋" w:hint="eastAsia"/>
          <w:sz w:val="28"/>
          <w:szCs w:val="28"/>
        </w:rPr>
        <w:t>，氨氮</w:t>
      </w:r>
      <w:r w:rsidRPr="00024045">
        <w:rPr>
          <w:rFonts w:eastAsia="仿宋" w:hint="eastAsia"/>
          <w:sz w:val="28"/>
          <w:szCs w:val="28"/>
        </w:rPr>
        <w:t>54.65</w:t>
      </w:r>
      <w:r w:rsidRPr="00024045">
        <w:rPr>
          <w:rFonts w:eastAsia="仿宋" w:hint="eastAsia"/>
          <w:sz w:val="28"/>
          <w:szCs w:val="28"/>
        </w:rPr>
        <w:t>吨，减排比率为</w:t>
      </w:r>
      <w:r w:rsidRPr="00024045">
        <w:rPr>
          <w:rFonts w:eastAsia="仿宋" w:hint="eastAsia"/>
          <w:sz w:val="28"/>
          <w:szCs w:val="28"/>
        </w:rPr>
        <w:t>8.45%</w:t>
      </w:r>
      <w:r w:rsidRPr="00024045">
        <w:rPr>
          <w:rFonts w:eastAsia="仿宋" w:hint="eastAsia"/>
          <w:sz w:val="28"/>
          <w:szCs w:val="28"/>
        </w:rPr>
        <w:t>。</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加强水源地保护，开展饮用水水源地专项整治，深入实施《东至县水污染防治工作方案》、《县级及以上集中式饮用水水源地专项排查整治行动方案》、《东至县集中式饮用水水源地环境保护专项行动实施方案》和年度水污染防治工作计划，完成乡镇集中式饮用水水源地排查整治，全县饮用水水源地水质达标率</w:t>
      </w:r>
      <w:r w:rsidRPr="00024045">
        <w:rPr>
          <w:rFonts w:eastAsia="仿宋" w:hint="eastAsia"/>
          <w:sz w:val="28"/>
          <w:szCs w:val="28"/>
        </w:rPr>
        <w:t>100%</w:t>
      </w:r>
      <w:r w:rsidRPr="00024045">
        <w:rPr>
          <w:rFonts w:eastAsia="仿宋" w:hint="eastAsia"/>
          <w:sz w:val="28"/>
          <w:szCs w:val="28"/>
        </w:rPr>
        <w:t>。东至县</w:t>
      </w:r>
      <w:r w:rsidRPr="00024045">
        <w:rPr>
          <w:rFonts w:eastAsia="仿宋" w:hint="eastAsia"/>
          <w:sz w:val="28"/>
          <w:szCs w:val="28"/>
        </w:rPr>
        <w:t>8</w:t>
      </w:r>
      <w:r w:rsidRPr="00024045">
        <w:rPr>
          <w:rFonts w:eastAsia="仿宋" w:hint="eastAsia"/>
          <w:sz w:val="28"/>
          <w:szCs w:val="28"/>
        </w:rPr>
        <w:t>个国省控水质监测断面水质指标年均值达到地表水环境质量Ⅲ类水标准，水质优良率为</w:t>
      </w:r>
      <w:r w:rsidRPr="00024045">
        <w:rPr>
          <w:rFonts w:eastAsia="仿宋" w:hint="eastAsia"/>
          <w:sz w:val="28"/>
          <w:szCs w:val="28"/>
        </w:rPr>
        <w:t>100%</w:t>
      </w:r>
      <w:r w:rsidRPr="00024045">
        <w:rPr>
          <w:rFonts w:eastAsia="仿宋" w:hint="eastAsia"/>
          <w:sz w:val="28"/>
          <w:szCs w:val="28"/>
        </w:rPr>
        <w:t>。积极推进农村生活污水处理设施建设，按照《县域农村生活污水治理专项规划编制指南（试行）》，完成县域农村生活污水治理规划修编，全县</w:t>
      </w:r>
      <w:r w:rsidRPr="00024045">
        <w:rPr>
          <w:rFonts w:eastAsia="仿宋" w:hint="eastAsia"/>
          <w:sz w:val="28"/>
          <w:szCs w:val="28"/>
        </w:rPr>
        <w:t>59</w:t>
      </w:r>
      <w:r w:rsidRPr="00024045">
        <w:rPr>
          <w:rFonts w:eastAsia="仿宋" w:hint="eastAsia"/>
          <w:sz w:val="28"/>
          <w:szCs w:val="28"/>
        </w:rPr>
        <w:t>个省级美丽乡村中心村污水处理设施已建成并试运行。</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净土保卫战扎实推进。</w:t>
      </w:r>
      <w:r w:rsidRPr="00024045">
        <w:rPr>
          <w:rFonts w:eastAsia="仿宋" w:hint="eastAsia"/>
          <w:sz w:val="28"/>
          <w:szCs w:val="28"/>
        </w:rPr>
        <w:t>深入贯彻落实《中华人民共和国土壤污染防治法》、《东至县土壤污染防治工作方案》、《东至县土壤污染防治与修复规划》等文件要求，将土壤监管纳入日常环境执法范畴。建立土壤污染防治区域联防联控机制，厘清部门职责边界，细化分解责任分</w:t>
      </w:r>
      <w:r w:rsidRPr="00024045">
        <w:rPr>
          <w:rFonts w:eastAsia="仿宋" w:hint="eastAsia"/>
          <w:sz w:val="28"/>
          <w:szCs w:val="28"/>
        </w:rPr>
        <w:lastRenderedPageBreak/>
        <w:t>工，强化督促检查，建立并完善“政府主导、部门协同、上下联动”的土壤污染防治工作协调推进机制。完成重点监管企业土壤隐患排查工作，发布土壤环境重点年度监管企业名单，</w:t>
      </w:r>
      <w:r w:rsidRPr="00024045">
        <w:rPr>
          <w:rFonts w:eastAsia="仿宋" w:hint="eastAsia"/>
          <w:sz w:val="28"/>
          <w:szCs w:val="28"/>
        </w:rPr>
        <w:t>2021</w:t>
      </w:r>
      <w:r w:rsidRPr="00024045">
        <w:rPr>
          <w:rFonts w:eastAsia="仿宋" w:hint="eastAsia"/>
          <w:sz w:val="28"/>
          <w:szCs w:val="28"/>
        </w:rPr>
        <w:t>年</w:t>
      </w:r>
      <w:r w:rsidRPr="00024045">
        <w:rPr>
          <w:rFonts w:eastAsia="仿宋" w:hint="eastAsia"/>
          <w:sz w:val="28"/>
          <w:szCs w:val="28"/>
          <w:lang w:val="zh-CN"/>
        </w:rPr>
        <w:t>30</w:t>
      </w:r>
      <w:r w:rsidRPr="00024045">
        <w:rPr>
          <w:rFonts w:eastAsia="仿宋" w:hint="eastAsia"/>
          <w:sz w:val="28"/>
          <w:szCs w:val="28"/>
          <w:lang w:val="zh-CN"/>
        </w:rPr>
        <w:t>家土壤重点监管单位全部完成隐患排查</w:t>
      </w:r>
      <w:r w:rsidRPr="00024045">
        <w:rPr>
          <w:rFonts w:eastAsia="仿宋" w:hint="eastAsia"/>
          <w:sz w:val="28"/>
          <w:szCs w:val="28"/>
        </w:rPr>
        <w:t>报告</w:t>
      </w:r>
      <w:r w:rsidRPr="00024045">
        <w:rPr>
          <w:rFonts w:eastAsia="仿宋" w:hint="eastAsia"/>
          <w:sz w:val="28"/>
          <w:szCs w:val="28"/>
          <w:lang w:val="zh-CN"/>
        </w:rPr>
        <w:t>，有隐患点企业</w:t>
      </w:r>
      <w:r w:rsidRPr="00024045">
        <w:rPr>
          <w:rFonts w:eastAsia="仿宋" w:hint="eastAsia"/>
          <w:sz w:val="28"/>
          <w:szCs w:val="28"/>
          <w:lang w:val="zh-CN"/>
        </w:rPr>
        <w:t>29</w:t>
      </w:r>
      <w:r w:rsidRPr="00024045">
        <w:rPr>
          <w:rFonts w:eastAsia="仿宋" w:hint="eastAsia"/>
          <w:sz w:val="28"/>
          <w:szCs w:val="28"/>
          <w:lang w:val="zh-CN"/>
        </w:rPr>
        <w:t>家，发现隐患点</w:t>
      </w:r>
      <w:r w:rsidRPr="00024045">
        <w:rPr>
          <w:rFonts w:eastAsia="仿宋" w:hint="eastAsia"/>
          <w:sz w:val="28"/>
          <w:szCs w:val="28"/>
        </w:rPr>
        <w:t>89</w:t>
      </w:r>
      <w:r w:rsidRPr="00024045">
        <w:rPr>
          <w:rFonts w:eastAsia="仿宋" w:hint="eastAsia"/>
          <w:sz w:val="28"/>
          <w:szCs w:val="28"/>
          <w:lang w:val="zh-CN"/>
        </w:rPr>
        <w:t>处，</w:t>
      </w:r>
      <w:r w:rsidRPr="00024045">
        <w:rPr>
          <w:rFonts w:eastAsia="仿宋" w:hint="eastAsia"/>
          <w:sz w:val="28"/>
          <w:szCs w:val="28"/>
        </w:rPr>
        <w:t>截止到目前，已全部</w:t>
      </w:r>
      <w:r w:rsidRPr="00024045">
        <w:rPr>
          <w:rFonts w:eastAsia="仿宋" w:hint="eastAsia"/>
          <w:sz w:val="28"/>
          <w:szCs w:val="28"/>
          <w:lang w:val="zh-CN"/>
        </w:rPr>
        <w:t>完成整改。</w:t>
      </w:r>
      <w:r w:rsidRPr="00024045">
        <w:rPr>
          <w:rFonts w:eastAsia="仿宋" w:hint="eastAsia"/>
          <w:sz w:val="28"/>
          <w:szCs w:val="28"/>
        </w:rPr>
        <w:t>每年对全县医疗机构医疗废物处置情况进行全覆盖检查，督促医废规范化处置，全县医疗机构均与市医废处置中心签订处置协议，二级以上医院基本做到</w:t>
      </w:r>
      <w:r w:rsidRPr="00024045">
        <w:rPr>
          <w:rFonts w:eastAsia="仿宋" w:hint="eastAsia"/>
          <w:sz w:val="28"/>
          <w:szCs w:val="28"/>
        </w:rPr>
        <w:t>48</w:t>
      </w:r>
      <w:r w:rsidRPr="00024045">
        <w:rPr>
          <w:rFonts w:eastAsia="仿宋" w:hint="eastAsia"/>
          <w:sz w:val="28"/>
          <w:szCs w:val="28"/>
        </w:rPr>
        <w:t>小时收运一次，医废处理率达</w:t>
      </w:r>
      <w:r w:rsidRPr="00024045">
        <w:rPr>
          <w:rFonts w:eastAsia="仿宋" w:hint="eastAsia"/>
          <w:sz w:val="28"/>
          <w:szCs w:val="28"/>
        </w:rPr>
        <w:t>100%</w:t>
      </w:r>
      <w:r w:rsidRPr="00024045">
        <w:rPr>
          <w:rFonts w:eastAsia="仿宋" w:hint="eastAsia"/>
          <w:sz w:val="28"/>
          <w:szCs w:val="28"/>
        </w:rPr>
        <w:t>。强化疫情期间医疗废物规范化处置监管，开展医疗废物专项检查</w:t>
      </w:r>
      <w:r w:rsidRPr="00024045">
        <w:rPr>
          <w:rFonts w:eastAsia="仿宋" w:hint="eastAsia"/>
          <w:sz w:val="28"/>
          <w:szCs w:val="28"/>
        </w:rPr>
        <w:t>35</w:t>
      </w:r>
      <w:r w:rsidRPr="00024045">
        <w:rPr>
          <w:rFonts w:eastAsia="仿宋" w:hint="eastAsia"/>
          <w:sz w:val="28"/>
          <w:szCs w:val="28"/>
        </w:rPr>
        <w:t>家。开展建设用地土壤污染状况调查工作，重点监管企业土壤环境管理和疑似污染地块信息收集工作。开展固体废物专项检查。会同市局委托第三方危废检查公司对经开区</w:t>
      </w:r>
      <w:r w:rsidRPr="00024045">
        <w:rPr>
          <w:rFonts w:eastAsia="仿宋" w:hint="eastAsia"/>
          <w:sz w:val="28"/>
          <w:szCs w:val="28"/>
        </w:rPr>
        <w:t>39</w:t>
      </w:r>
      <w:r w:rsidRPr="00024045">
        <w:rPr>
          <w:rFonts w:eastAsia="仿宋" w:hint="eastAsia"/>
          <w:sz w:val="28"/>
          <w:szCs w:val="28"/>
        </w:rPr>
        <w:t>家企业开展固体废物检查。开展工业固废污染防治百日攻坚行动，共排查工业企业</w:t>
      </w:r>
      <w:r w:rsidRPr="00024045">
        <w:rPr>
          <w:rFonts w:eastAsia="仿宋" w:hint="eastAsia"/>
          <w:sz w:val="28"/>
          <w:szCs w:val="28"/>
        </w:rPr>
        <w:t>39</w:t>
      </w:r>
      <w:r w:rsidRPr="00024045">
        <w:rPr>
          <w:rFonts w:eastAsia="仿宋" w:hint="eastAsia"/>
          <w:sz w:val="28"/>
          <w:szCs w:val="28"/>
        </w:rPr>
        <w:t>家，发现工业固废污染问题</w:t>
      </w:r>
      <w:r w:rsidRPr="00024045">
        <w:rPr>
          <w:rFonts w:eastAsia="仿宋" w:hint="eastAsia"/>
          <w:sz w:val="28"/>
          <w:szCs w:val="28"/>
        </w:rPr>
        <w:t>12</w:t>
      </w:r>
      <w:r w:rsidRPr="00024045">
        <w:rPr>
          <w:rFonts w:eastAsia="仿宋" w:hint="eastAsia"/>
          <w:sz w:val="28"/>
          <w:szCs w:val="28"/>
        </w:rPr>
        <w:t>个，立行立改问题</w:t>
      </w:r>
      <w:r w:rsidRPr="00024045">
        <w:rPr>
          <w:rFonts w:eastAsia="仿宋" w:hint="eastAsia"/>
          <w:sz w:val="28"/>
          <w:szCs w:val="28"/>
        </w:rPr>
        <w:t>6</w:t>
      </w:r>
      <w:r w:rsidRPr="00024045">
        <w:rPr>
          <w:rFonts w:eastAsia="仿宋" w:hint="eastAsia"/>
          <w:sz w:val="28"/>
          <w:szCs w:val="28"/>
        </w:rPr>
        <w:t>个。</w:t>
      </w:r>
    </w:p>
    <w:p w:rsidR="00024045" w:rsidRPr="00024045" w:rsidRDefault="00024045" w:rsidP="00024045">
      <w:pPr>
        <w:spacing w:line="480" w:lineRule="exact"/>
        <w:ind w:firstLineChars="200" w:firstLine="562"/>
        <w:rPr>
          <w:rFonts w:eastAsia="仿宋"/>
          <w:sz w:val="28"/>
          <w:szCs w:val="28"/>
          <w:highlight w:val="yellow"/>
        </w:rPr>
      </w:pPr>
      <w:r w:rsidRPr="00024045">
        <w:rPr>
          <w:rFonts w:eastAsia="仿宋" w:hint="eastAsia"/>
          <w:b/>
          <w:bCs/>
          <w:sz w:val="28"/>
          <w:szCs w:val="28"/>
        </w:rPr>
        <w:t>升金湖督察整改见成效。</w:t>
      </w:r>
      <w:r w:rsidRPr="00024045">
        <w:rPr>
          <w:rFonts w:eastAsia="仿宋" w:hint="eastAsia"/>
          <w:sz w:val="28"/>
          <w:szCs w:val="28"/>
        </w:rPr>
        <w:t>升金湖位于长江下游南岸、安徽省西南部池州市境内，总面积</w:t>
      </w:r>
      <w:r w:rsidRPr="00024045">
        <w:rPr>
          <w:rFonts w:eastAsia="仿宋" w:hint="eastAsia"/>
          <w:sz w:val="28"/>
          <w:szCs w:val="28"/>
        </w:rPr>
        <w:t>33340</w:t>
      </w:r>
      <w:r w:rsidRPr="00024045">
        <w:rPr>
          <w:rFonts w:eastAsia="仿宋" w:hint="eastAsia"/>
          <w:sz w:val="28"/>
          <w:szCs w:val="28"/>
        </w:rPr>
        <w:t>公顷，是目前安徽省唯一的国际重要湿地，也是目前全省唯一以珍稀候鸟及湿地生态系统为主要保护对象的国家级自然保护区，有“中国鹤湖”之称。然而，沿湖群众逐湖而居、逐湖而渔、逐湖而耕，导致升金湖生态环境恶化，越冬候鸟从每年的</w:t>
      </w:r>
      <w:r w:rsidRPr="00024045">
        <w:rPr>
          <w:rFonts w:eastAsia="仿宋" w:hint="eastAsia"/>
          <w:sz w:val="28"/>
          <w:szCs w:val="28"/>
        </w:rPr>
        <w:t>8</w:t>
      </w:r>
      <w:r w:rsidRPr="00024045">
        <w:rPr>
          <w:rFonts w:eastAsia="仿宋" w:hint="eastAsia"/>
          <w:sz w:val="28"/>
          <w:szCs w:val="28"/>
        </w:rPr>
        <w:t>万只锐减到</w:t>
      </w:r>
      <w:r w:rsidRPr="00024045">
        <w:rPr>
          <w:rFonts w:eastAsia="仿宋" w:hint="eastAsia"/>
          <w:sz w:val="28"/>
          <w:szCs w:val="28"/>
        </w:rPr>
        <w:t>3</w:t>
      </w:r>
      <w:r w:rsidRPr="00024045">
        <w:rPr>
          <w:rFonts w:eastAsia="仿宋" w:hint="eastAsia"/>
          <w:sz w:val="28"/>
          <w:szCs w:val="28"/>
        </w:rPr>
        <w:t>万只。</w:t>
      </w:r>
      <w:r w:rsidRPr="00024045">
        <w:rPr>
          <w:rFonts w:eastAsia="仿宋" w:hint="eastAsia"/>
          <w:sz w:val="28"/>
          <w:szCs w:val="28"/>
        </w:rPr>
        <w:t>2017</w:t>
      </w:r>
      <w:r w:rsidRPr="00024045">
        <w:rPr>
          <w:rFonts w:eastAsia="仿宋" w:hint="eastAsia"/>
          <w:sz w:val="28"/>
          <w:szCs w:val="28"/>
        </w:rPr>
        <w:t>年中央环保督察反馈指出，保护区存在养殖面积过大、水质下降、核心区及缓冲区违法违规建设等突出环境问题。如何解决历史形成的生态环境问题，池州市委、市政府高度重视，将原分属市区县三方管理的升金湖主湖面收归升金湖国家级自然保护区管理处统一管理，下定决心、攻坚克难、久久为功，推进升金湖退渔还湖、退耕还湿，让生产生活与升金湖生态保护协同共生。目前保护区水质稳定在Ⅲ类，越冬候鸟数量逐年增加，</w:t>
      </w:r>
      <w:r w:rsidRPr="00024045">
        <w:rPr>
          <w:rFonts w:eastAsia="仿宋" w:hint="eastAsia"/>
          <w:sz w:val="28"/>
          <w:szCs w:val="28"/>
        </w:rPr>
        <w:t>2021</w:t>
      </w:r>
      <w:r w:rsidRPr="00024045">
        <w:rPr>
          <w:rFonts w:eastAsia="仿宋" w:hint="eastAsia"/>
          <w:sz w:val="28"/>
          <w:szCs w:val="28"/>
        </w:rPr>
        <w:t>年已超过了</w:t>
      </w:r>
      <w:r w:rsidRPr="00024045">
        <w:rPr>
          <w:rFonts w:eastAsia="仿宋" w:hint="eastAsia"/>
          <w:sz w:val="28"/>
          <w:szCs w:val="28"/>
        </w:rPr>
        <w:t>10</w:t>
      </w:r>
      <w:r w:rsidRPr="00024045">
        <w:rPr>
          <w:rFonts w:eastAsia="仿宋" w:hint="eastAsia"/>
          <w:sz w:val="28"/>
          <w:szCs w:val="28"/>
        </w:rPr>
        <w:t>万只，其中国家一级重点保护鸟类</w:t>
      </w:r>
      <w:r w:rsidRPr="00024045">
        <w:rPr>
          <w:rFonts w:eastAsia="仿宋" w:hint="eastAsia"/>
          <w:sz w:val="28"/>
          <w:szCs w:val="28"/>
        </w:rPr>
        <w:t>11</w:t>
      </w:r>
      <w:r w:rsidRPr="00024045">
        <w:rPr>
          <w:rFonts w:eastAsia="仿宋" w:hint="eastAsia"/>
          <w:sz w:val="28"/>
          <w:szCs w:val="28"/>
        </w:rPr>
        <w:t>种，国家二级重点保护鸟类</w:t>
      </w:r>
      <w:r w:rsidRPr="00024045">
        <w:rPr>
          <w:rFonts w:eastAsia="仿宋" w:hint="eastAsia"/>
          <w:sz w:val="28"/>
          <w:szCs w:val="28"/>
        </w:rPr>
        <w:t>31</w:t>
      </w:r>
      <w:r w:rsidRPr="00024045">
        <w:rPr>
          <w:rFonts w:eastAsia="仿宋" w:hint="eastAsia"/>
          <w:sz w:val="28"/>
          <w:szCs w:val="28"/>
        </w:rPr>
        <w:t>种。同时，通过村、组将集体的圩口和农户承包土地流转，获取生态效益补偿金，有效的解决了因灾“五年两不收”的困境，村组集</w:t>
      </w:r>
      <w:r w:rsidRPr="00024045">
        <w:rPr>
          <w:rFonts w:eastAsia="仿宋" w:hint="eastAsia"/>
          <w:sz w:val="28"/>
          <w:szCs w:val="28"/>
        </w:rPr>
        <w:lastRenderedPageBreak/>
        <w:t>体经济收益大幅度提升，农户收益有保证。推进司法执法联动，设立升金湖保护区生态检察工作站。</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经济开发区（香隅化工园）浅层地下水污染趋势得到遏制。</w:t>
      </w:r>
      <w:r w:rsidRPr="00024045">
        <w:rPr>
          <w:rFonts w:eastAsia="仿宋" w:hint="eastAsia"/>
          <w:sz w:val="28"/>
          <w:szCs w:val="28"/>
        </w:rPr>
        <w:t>2019</w:t>
      </w:r>
      <w:r w:rsidRPr="00024045">
        <w:rPr>
          <w:rFonts w:eastAsia="仿宋" w:hint="eastAsia"/>
          <w:sz w:val="28"/>
          <w:szCs w:val="28"/>
        </w:rPr>
        <w:t>年由于东至经济开发区浅层地下水污染问题严重，且整改后仍未彻底解决，安徽省生态环境厅对该环境问题实施挂牌督办。针对存在的问题，东至县委、县政府成立了由县委书记、县长任双组长的整改工作领导小组，推动整改工作落实到位。在认真征求省、市生态环境部门和专家意见的基础上，制定了《东至经济开发区浅层地下水污染问题整改工作方案》。采取污染源源头控制、风险管控措施及地下水污染治理工程和长期监测相结合的总体策略，采用原位阻隔</w:t>
      </w:r>
      <w:r w:rsidRPr="00024045">
        <w:rPr>
          <w:rFonts w:eastAsia="仿宋" w:hint="eastAsia"/>
          <w:sz w:val="28"/>
          <w:szCs w:val="28"/>
        </w:rPr>
        <w:t>+</w:t>
      </w:r>
      <w:r w:rsidRPr="00024045">
        <w:rPr>
          <w:rFonts w:eastAsia="仿宋" w:hint="eastAsia"/>
          <w:sz w:val="28"/>
          <w:szCs w:val="28"/>
        </w:rPr>
        <w:t>抽提处理</w:t>
      </w:r>
      <w:r w:rsidRPr="00024045">
        <w:rPr>
          <w:rFonts w:eastAsia="仿宋" w:hint="eastAsia"/>
          <w:sz w:val="28"/>
          <w:szCs w:val="28"/>
        </w:rPr>
        <w:t>+</w:t>
      </w:r>
      <w:r w:rsidRPr="00024045">
        <w:rPr>
          <w:rFonts w:eastAsia="仿宋" w:hint="eastAsia"/>
          <w:sz w:val="28"/>
          <w:szCs w:val="28"/>
        </w:rPr>
        <w:t>达标排放</w:t>
      </w:r>
      <w:r w:rsidRPr="00024045">
        <w:rPr>
          <w:rFonts w:eastAsia="仿宋" w:hint="eastAsia"/>
          <w:sz w:val="28"/>
          <w:szCs w:val="28"/>
        </w:rPr>
        <w:t>+</w:t>
      </w:r>
      <w:r w:rsidRPr="00024045">
        <w:rPr>
          <w:rFonts w:eastAsia="仿宋" w:hint="eastAsia"/>
          <w:sz w:val="28"/>
          <w:szCs w:val="28"/>
        </w:rPr>
        <w:t>原位化学氧化的组合技术对浅层地下水进行治理，阻止污染扩散和迁移。截止到</w:t>
      </w:r>
      <w:r w:rsidRPr="00024045">
        <w:rPr>
          <w:rFonts w:eastAsia="仿宋" w:hint="eastAsia"/>
          <w:sz w:val="28"/>
          <w:szCs w:val="28"/>
        </w:rPr>
        <w:t>2022</w:t>
      </w:r>
      <w:r w:rsidRPr="00024045">
        <w:rPr>
          <w:rFonts w:eastAsia="仿宋" w:hint="eastAsia"/>
          <w:sz w:val="28"/>
          <w:szCs w:val="28"/>
        </w:rPr>
        <w:t>年东至经开区收集池内化学需氧量稳定在</w:t>
      </w:r>
      <w:r w:rsidRPr="00024045">
        <w:rPr>
          <w:rFonts w:eastAsia="仿宋" w:hint="eastAsia"/>
          <w:sz w:val="28"/>
          <w:szCs w:val="28"/>
        </w:rPr>
        <w:t>200</w:t>
      </w:r>
      <w:r w:rsidRPr="00024045">
        <w:rPr>
          <w:rFonts w:eastAsia="仿宋" w:hint="eastAsia"/>
          <w:sz w:val="28"/>
          <w:szCs w:val="28"/>
        </w:rPr>
        <w:t>以下，入江口水质一直稳定达标，环境风险可控，对周边水环境不造成影响，浅层地下水止水帷幕（阻隔）工程已完成施工，完成河沟两侧绿化提升工程。</w:t>
      </w:r>
      <w:r w:rsidRPr="00024045">
        <w:rPr>
          <w:rFonts w:eastAsia="仿宋" w:hint="eastAsia"/>
          <w:sz w:val="28"/>
          <w:szCs w:val="28"/>
        </w:rPr>
        <w:t>2021</w:t>
      </w:r>
      <w:r w:rsidRPr="00024045">
        <w:rPr>
          <w:rFonts w:eastAsia="仿宋" w:hint="eastAsia"/>
          <w:sz w:val="28"/>
          <w:szCs w:val="28"/>
        </w:rPr>
        <w:t>年以来，东至县经开区持续加大地下水抽提量，强化监测监管，河沟浅层地下水水质已逐步趋于稳定，河沟入江排口水质稳定达到地表五类水标准。</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21" w:name="_Toc15898"/>
      <w:bookmarkStart w:id="122" w:name="_Toc28654"/>
      <w:r w:rsidRPr="00024045">
        <w:rPr>
          <w:rFonts w:eastAsia="黑体" w:hint="eastAsia"/>
          <w:b/>
          <w:bCs/>
          <w:sz w:val="28"/>
          <w:szCs w:val="28"/>
        </w:rPr>
        <w:t>2.6.3</w:t>
      </w:r>
      <w:r w:rsidRPr="00024045">
        <w:rPr>
          <w:rFonts w:eastAsia="黑体" w:hint="eastAsia"/>
          <w:b/>
          <w:bCs/>
          <w:sz w:val="28"/>
          <w:szCs w:val="28"/>
        </w:rPr>
        <w:t>生态空间格局不断优化</w:t>
      </w:r>
      <w:bookmarkEnd w:id="121"/>
      <w:bookmarkEnd w:id="122"/>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严守落实生态保护红线。</w:t>
      </w:r>
      <w:r w:rsidRPr="00024045">
        <w:rPr>
          <w:rFonts w:eastAsia="仿宋" w:hint="eastAsia"/>
          <w:sz w:val="28"/>
          <w:szCs w:val="28"/>
        </w:rPr>
        <w:t>根据《安徽省生态保护红线》，东至县县共划定生态保护红线面积为</w:t>
      </w:r>
      <w:r w:rsidRPr="00024045">
        <w:rPr>
          <w:rFonts w:eastAsia="仿宋" w:hint="eastAsia"/>
          <w:sz w:val="28"/>
          <w:szCs w:val="28"/>
        </w:rPr>
        <w:t>1035.73km</w:t>
      </w:r>
      <w:r w:rsidRPr="00024045">
        <w:rPr>
          <w:rFonts w:eastAsia="仿宋" w:hint="eastAsia"/>
          <w:sz w:val="28"/>
          <w:szCs w:val="28"/>
          <w:vertAlign w:val="superscript"/>
        </w:rPr>
        <w:t>2</w:t>
      </w:r>
      <w:r w:rsidRPr="00024045">
        <w:rPr>
          <w:rFonts w:eastAsia="仿宋" w:hint="eastAsia"/>
          <w:sz w:val="28"/>
          <w:szCs w:val="28"/>
        </w:rPr>
        <w:t>，占东至县国土总面积的</w:t>
      </w:r>
      <w:r w:rsidRPr="00024045">
        <w:rPr>
          <w:rFonts w:eastAsia="仿宋" w:hint="eastAsia"/>
          <w:sz w:val="28"/>
          <w:szCs w:val="28"/>
        </w:rPr>
        <w:t>31.87%</w:t>
      </w:r>
      <w:r w:rsidRPr="00024045">
        <w:rPr>
          <w:rFonts w:eastAsia="仿宋" w:hint="eastAsia"/>
          <w:sz w:val="28"/>
          <w:szCs w:val="28"/>
        </w:rPr>
        <w:t>，主要分布在东至县尧渡水源地、东至紫石塔县级自然保护区、东至县龙江水源地等区域。根据红线管控要求，东至县确立了生态保护红线优先地位，相关规划编制及项目实施以符合生态保护红线空间管控要求为前提，严格责任追究，严守生态保护红线，确保生态功能不降低、面积不减少、性质不改变。</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强化“三线一单”空间管控，优化绿色发展格局。</w:t>
      </w:r>
      <w:r w:rsidRPr="00024045">
        <w:rPr>
          <w:rFonts w:eastAsia="仿宋" w:hint="eastAsia"/>
          <w:sz w:val="28"/>
          <w:szCs w:val="28"/>
        </w:rPr>
        <w:t>按照国家和省、市“三线一单”分区管控方案，统筹布局生产、生活、生态三个空间，切实落实环境管控单元差别化环境准入清单，把好污染控制源头关。根据池州市“三线一单”编制文本，东至县生态空间面积</w:t>
      </w:r>
      <w:r w:rsidRPr="00024045">
        <w:rPr>
          <w:rFonts w:eastAsia="仿宋" w:hint="eastAsia"/>
          <w:sz w:val="28"/>
          <w:szCs w:val="28"/>
        </w:rPr>
        <w:t>2108.72km</w:t>
      </w:r>
      <w:r w:rsidRPr="00024045">
        <w:rPr>
          <w:rFonts w:eastAsia="仿宋" w:hint="eastAsia"/>
          <w:sz w:val="28"/>
          <w:szCs w:val="28"/>
          <w:vertAlign w:val="superscript"/>
        </w:rPr>
        <w:t>2</w:t>
      </w:r>
      <w:r w:rsidRPr="00024045">
        <w:rPr>
          <w:rFonts w:eastAsia="仿宋" w:hint="eastAsia"/>
          <w:sz w:val="28"/>
          <w:szCs w:val="28"/>
        </w:rPr>
        <w:t>，</w:t>
      </w:r>
      <w:r w:rsidRPr="00024045">
        <w:rPr>
          <w:rFonts w:eastAsia="仿宋" w:hint="eastAsia"/>
          <w:sz w:val="28"/>
          <w:szCs w:val="28"/>
        </w:rPr>
        <w:lastRenderedPageBreak/>
        <w:t>占比</w:t>
      </w:r>
      <w:r w:rsidRPr="00024045">
        <w:rPr>
          <w:rFonts w:eastAsia="仿宋" w:hint="eastAsia"/>
          <w:sz w:val="28"/>
          <w:szCs w:val="28"/>
        </w:rPr>
        <w:t>64.88%</w:t>
      </w:r>
      <w:r w:rsidRPr="00024045">
        <w:rPr>
          <w:rFonts w:eastAsia="仿宋" w:hint="eastAsia"/>
          <w:sz w:val="28"/>
          <w:szCs w:val="28"/>
        </w:rPr>
        <w:t>；全县生态环境优先保护区</w:t>
      </w:r>
      <w:r w:rsidRPr="00024045">
        <w:rPr>
          <w:rFonts w:eastAsia="仿宋" w:hint="eastAsia"/>
          <w:sz w:val="28"/>
          <w:szCs w:val="28"/>
        </w:rPr>
        <w:t>7</w:t>
      </w:r>
      <w:r w:rsidRPr="00024045">
        <w:rPr>
          <w:rFonts w:eastAsia="仿宋" w:hint="eastAsia"/>
          <w:sz w:val="28"/>
          <w:szCs w:val="28"/>
        </w:rPr>
        <w:t>个，面积</w:t>
      </w:r>
      <w:r w:rsidRPr="00024045">
        <w:rPr>
          <w:rFonts w:eastAsia="仿宋" w:hint="eastAsia"/>
          <w:sz w:val="28"/>
          <w:szCs w:val="28"/>
        </w:rPr>
        <w:t>2213.88km</w:t>
      </w:r>
      <w:r w:rsidRPr="00024045">
        <w:rPr>
          <w:rFonts w:eastAsia="仿宋" w:hint="eastAsia"/>
          <w:sz w:val="28"/>
          <w:szCs w:val="28"/>
          <w:vertAlign w:val="superscript"/>
        </w:rPr>
        <w:t>2</w:t>
      </w:r>
      <w:r w:rsidRPr="00024045">
        <w:rPr>
          <w:rFonts w:eastAsia="仿宋" w:hint="eastAsia"/>
          <w:sz w:val="28"/>
          <w:szCs w:val="28"/>
        </w:rPr>
        <w:t>，占比</w:t>
      </w:r>
      <w:r w:rsidRPr="00024045">
        <w:rPr>
          <w:rFonts w:eastAsia="仿宋" w:hint="eastAsia"/>
          <w:sz w:val="28"/>
          <w:szCs w:val="28"/>
        </w:rPr>
        <w:t>68.1%</w:t>
      </w:r>
      <w:r w:rsidRPr="00024045">
        <w:rPr>
          <w:rFonts w:eastAsia="仿宋" w:hint="eastAsia"/>
          <w:sz w:val="28"/>
          <w:szCs w:val="28"/>
        </w:rPr>
        <w:t>，重点管控区</w:t>
      </w:r>
      <w:r w:rsidRPr="00024045">
        <w:rPr>
          <w:rFonts w:eastAsia="仿宋" w:hint="eastAsia"/>
          <w:sz w:val="28"/>
          <w:szCs w:val="28"/>
        </w:rPr>
        <w:t>3</w:t>
      </w:r>
      <w:r w:rsidRPr="00024045">
        <w:rPr>
          <w:rFonts w:eastAsia="仿宋" w:hint="eastAsia"/>
          <w:sz w:val="28"/>
          <w:szCs w:val="28"/>
        </w:rPr>
        <w:t>个，面积</w:t>
      </w:r>
      <w:r w:rsidRPr="00024045">
        <w:rPr>
          <w:rFonts w:eastAsia="仿宋" w:hint="eastAsia"/>
          <w:sz w:val="28"/>
          <w:szCs w:val="28"/>
        </w:rPr>
        <w:t>182.50 km</w:t>
      </w:r>
      <w:r w:rsidRPr="00024045">
        <w:rPr>
          <w:rFonts w:eastAsia="仿宋" w:hint="eastAsia"/>
          <w:sz w:val="28"/>
          <w:szCs w:val="28"/>
          <w:vertAlign w:val="superscript"/>
        </w:rPr>
        <w:t>2</w:t>
      </w:r>
      <w:r w:rsidRPr="00024045">
        <w:rPr>
          <w:rFonts w:eastAsia="仿宋" w:hint="eastAsia"/>
          <w:sz w:val="28"/>
          <w:szCs w:val="28"/>
        </w:rPr>
        <w:t>，占比</w:t>
      </w:r>
      <w:r w:rsidRPr="00024045">
        <w:rPr>
          <w:rFonts w:eastAsia="仿宋" w:hint="eastAsia"/>
          <w:sz w:val="28"/>
          <w:szCs w:val="28"/>
        </w:rPr>
        <w:t>5.6%</w:t>
      </w:r>
      <w:r w:rsidRPr="00024045">
        <w:rPr>
          <w:rFonts w:eastAsia="仿宋" w:hint="eastAsia"/>
          <w:sz w:val="28"/>
          <w:szCs w:val="28"/>
        </w:rPr>
        <w:t>，一般管控区</w:t>
      </w:r>
      <w:r w:rsidRPr="00024045">
        <w:rPr>
          <w:rFonts w:eastAsia="仿宋" w:hint="eastAsia"/>
          <w:sz w:val="28"/>
          <w:szCs w:val="28"/>
        </w:rPr>
        <w:t>1</w:t>
      </w:r>
      <w:r w:rsidRPr="00024045">
        <w:rPr>
          <w:rFonts w:eastAsia="仿宋" w:hint="eastAsia"/>
          <w:sz w:val="28"/>
          <w:szCs w:val="28"/>
        </w:rPr>
        <w:t>个，面积</w:t>
      </w:r>
      <w:r w:rsidRPr="00024045">
        <w:rPr>
          <w:rFonts w:eastAsia="仿宋" w:hint="eastAsia"/>
          <w:sz w:val="28"/>
          <w:szCs w:val="28"/>
        </w:rPr>
        <w:t>853.65 km</w:t>
      </w:r>
      <w:r w:rsidRPr="00024045">
        <w:rPr>
          <w:rFonts w:eastAsia="仿宋" w:hint="eastAsia"/>
          <w:sz w:val="28"/>
          <w:szCs w:val="28"/>
          <w:vertAlign w:val="superscript"/>
        </w:rPr>
        <w:t>2</w:t>
      </w:r>
      <w:r w:rsidRPr="00024045">
        <w:rPr>
          <w:rFonts w:eastAsia="仿宋" w:hint="eastAsia"/>
          <w:sz w:val="28"/>
          <w:szCs w:val="28"/>
        </w:rPr>
        <w:t>，占比</w:t>
      </w:r>
      <w:r w:rsidRPr="00024045">
        <w:rPr>
          <w:rFonts w:eastAsia="仿宋" w:hint="eastAsia"/>
          <w:sz w:val="28"/>
          <w:szCs w:val="28"/>
        </w:rPr>
        <w:t>26.3%</w:t>
      </w:r>
      <w:r w:rsidRPr="00024045">
        <w:rPr>
          <w:rFonts w:eastAsia="仿宋" w:hint="eastAsia"/>
          <w:sz w:val="28"/>
          <w:szCs w:val="28"/>
        </w:rPr>
        <w:t>。</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开展“三区三线”划定工作。</w:t>
      </w:r>
      <w:r w:rsidRPr="00024045">
        <w:rPr>
          <w:rFonts w:eastAsia="仿宋" w:hint="eastAsia"/>
          <w:sz w:val="28"/>
          <w:szCs w:val="28"/>
        </w:rPr>
        <w:t>县领导亲自部署，分解目标任务，建立自规部门牵头、相关部门配合、技术服务单位具体操作机制，多次召开“三区三线”划定工作部署推进会、“县四大班子”专题会，主动作为、担当善为，为划定工作开展提供强力支撑。划足划实耕地保护红线，坚决扛稳粮食安全重任；划清划准生态保护红线，保证生态功能的系统性和完整性；划优划好城镇开发边界，突出重点保主保重</w:t>
      </w:r>
      <w:r w:rsidRPr="00024045">
        <w:rPr>
          <w:rFonts w:eastAsia="仿宋" w:hint="eastAsia"/>
          <w:sz w:val="28"/>
          <w:szCs w:val="28"/>
        </w:rPr>
        <w:t>,</w:t>
      </w:r>
      <w:r w:rsidRPr="00024045">
        <w:rPr>
          <w:rFonts w:eastAsia="仿宋" w:hint="eastAsia"/>
          <w:sz w:val="28"/>
          <w:szCs w:val="28"/>
        </w:rPr>
        <w:t>优先保障民生基础设施、重点产业、重点园区、重大项目，用好用足有限规模促进经济高质量发展。紧盯“三区三线”划定工作的项目梳理、数据汇总、成果论证等关键环节，压紧压实责任、细化实化举措，截至目前，东至县“三上”划定成果已经市级数据库核查，一次性顺利通过，并报省厅审核，确保按照时间节点完成对接、上报。</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立足“多规合一”，在全县启动国土空间总体规划编制。</w:t>
      </w:r>
      <w:r w:rsidRPr="00024045">
        <w:rPr>
          <w:rFonts w:eastAsia="仿宋" w:hint="eastAsia"/>
          <w:sz w:val="28"/>
          <w:szCs w:val="28"/>
        </w:rPr>
        <w:t>县政府印发《东至县国土空间总体规划编制工作方案》，开展县国土空间开发保护现状评估工作，完成《东至县国土空间开发保护现状评估报告》并上报成果至省自然资源厅一张图系统，先后开展《东至县土地利用总体规划（</w:t>
      </w:r>
      <w:r w:rsidRPr="00024045">
        <w:rPr>
          <w:rFonts w:eastAsia="仿宋" w:hint="eastAsia"/>
          <w:sz w:val="28"/>
          <w:szCs w:val="28"/>
        </w:rPr>
        <w:t>2006-2020</w:t>
      </w:r>
      <w:r w:rsidRPr="00024045">
        <w:rPr>
          <w:rFonts w:eastAsia="仿宋" w:hint="eastAsia"/>
          <w:sz w:val="28"/>
          <w:szCs w:val="28"/>
        </w:rPr>
        <w:t>）》实施评估、《东至县县城总体规划（</w:t>
      </w:r>
      <w:r w:rsidRPr="00024045">
        <w:rPr>
          <w:rFonts w:eastAsia="仿宋" w:hint="eastAsia"/>
          <w:sz w:val="28"/>
          <w:szCs w:val="28"/>
        </w:rPr>
        <w:t>2016-2030</w:t>
      </w:r>
      <w:r w:rsidRPr="00024045">
        <w:rPr>
          <w:rFonts w:eastAsia="仿宋" w:hint="eastAsia"/>
          <w:sz w:val="28"/>
          <w:szCs w:val="28"/>
        </w:rPr>
        <w:t>）》规划实施评估工作，对现行土地利用规划、城市总体规划实施情况进行客观评估，总结实施经验，找出存在问题，为国土空间规划编制提供基础。</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指导乡镇开展村庄规划编制或修编工作。</w:t>
      </w:r>
      <w:r w:rsidRPr="00024045">
        <w:rPr>
          <w:rFonts w:eastAsia="仿宋" w:hint="eastAsia"/>
          <w:sz w:val="28"/>
          <w:szCs w:val="28"/>
        </w:rPr>
        <w:t>完成了东至县</w:t>
      </w:r>
      <w:r w:rsidRPr="00024045">
        <w:rPr>
          <w:rFonts w:eastAsia="仿宋" w:hint="eastAsia"/>
          <w:sz w:val="28"/>
          <w:szCs w:val="28"/>
        </w:rPr>
        <w:t>234</w:t>
      </w:r>
      <w:r w:rsidRPr="00024045">
        <w:rPr>
          <w:rFonts w:eastAsia="仿宋" w:hint="eastAsia"/>
          <w:sz w:val="28"/>
          <w:szCs w:val="28"/>
        </w:rPr>
        <w:t>个行政村初步村庄分类，开展“多规合一”实用性村庄规划调研，启动部分已编制村庄规划的评估工作。完成尧渡、东流、大渡口、香隅等四个镇</w:t>
      </w:r>
      <w:r w:rsidRPr="00024045">
        <w:rPr>
          <w:rFonts w:eastAsia="仿宋" w:hint="eastAsia"/>
          <w:sz w:val="28"/>
          <w:szCs w:val="28"/>
        </w:rPr>
        <w:t>(</w:t>
      </w:r>
      <w:r w:rsidRPr="00024045">
        <w:rPr>
          <w:rFonts w:eastAsia="仿宋" w:hint="eastAsia"/>
          <w:sz w:val="28"/>
          <w:szCs w:val="28"/>
        </w:rPr>
        <w:t>含开发区</w:t>
      </w:r>
      <w:r w:rsidRPr="00024045">
        <w:rPr>
          <w:rFonts w:eastAsia="仿宋" w:hint="eastAsia"/>
          <w:sz w:val="28"/>
          <w:szCs w:val="28"/>
        </w:rPr>
        <w:t>)</w:t>
      </w:r>
      <w:r w:rsidRPr="00024045">
        <w:rPr>
          <w:rFonts w:eastAsia="仿宋" w:hint="eastAsia"/>
          <w:sz w:val="28"/>
          <w:szCs w:val="28"/>
        </w:rPr>
        <w:t>共</w:t>
      </w:r>
      <w:r w:rsidRPr="00024045">
        <w:rPr>
          <w:rFonts w:eastAsia="仿宋" w:hint="eastAsia"/>
          <w:sz w:val="28"/>
          <w:szCs w:val="28"/>
        </w:rPr>
        <w:t>10</w:t>
      </w:r>
      <w:r w:rsidRPr="00024045">
        <w:rPr>
          <w:rFonts w:eastAsia="仿宋" w:hint="eastAsia"/>
          <w:sz w:val="28"/>
          <w:szCs w:val="28"/>
        </w:rPr>
        <w:t>个片区</w:t>
      </w:r>
      <w:r w:rsidRPr="00024045">
        <w:rPr>
          <w:rFonts w:eastAsia="仿宋" w:hint="eastAsia"/>
          <w:sz w:val="28"/>
          <w:szCs w:val="28"/>
        </w:rPr>
        <w:t>1380.2313</w:t>
      </w:r>
      <w:r w:rsidRPr="00024045">
        <w:rPr>
          <w:rFonts w:eastAsia="仿宋" w:hint="eastAsia"/>
          <w:sz w:val="28"/>
          <w:szCs w:val="28"/>
        </w:rPr>
        <w:t>公顷</w:t>
      </w:r>
      <w:r w:rsidRPr="00024045">
        <w:rPr>
          <w:rFonts w:eastAsia="仿宋" w:hint="eastAsia"/>
          <w:sz w:val="28"/>
          <w:szCs w:val="28"/>
        </w:rPr>
        <w:t>(</w:t>
      </w:r>
      <w:r w:rsidRPr="00024045">
        <w:rPr>
          <w:rFonts w:eastAsia="仿宋" w:hint="eastAsia"/>
          <w:sz w:val="28"/>
          <w:szCs w:val="28"/>
        </w:rPr>
        <w:t>合计</w:t>
      </w:r>
      <w:r w:rsidRPr="00024045">
        <w:rPr>
          <w:rFonts w:eastAsia="仿宋" w:hint="eastAsia"/>
          <w:sz w:val="28"/>
          <w:szCs w:val="28"/>
        </w:rPr>
        <w:t>2.07</w:t>
      </w:r>
      <w:r w:rsidRPr="00024045">
        <w:rPr>
          <w:rFonts w:eastAsia="仿宋" w:hint="eastAsia"/>
          <w:sz w:val="28"/>
          <w:szCs w:val="28"/>
        </w:rPr>
        <w:t>万亩</w:t>
      </w:r>
      <w:r w:rsidRPr="00024045">
        <w:rPr>
          <w:rFonts w:eastAsia="仿宋" w:hint="eastAsia"/>
          <w:sz w:val="28"/>
          <w:szCs w:val="28"/>
        </w:rPr>
        <w:t>)</w:t>
      </w:r>
      <w:r w:rsidRPr="00024045">
        <w:rPr>
          <w:rFonts w:eastAsia="仿宋" w:hint="eastAsia"/>
          <w:sz w:val="28"/>
          <w:szCs w:val="28"/>
        </w:rPr>
        <w:t>土地征收成片开发方案编制，均经市政府批准和省厅备案。启动香隅、大渡口、洋湖、张溪等乡镇空间规划编制，先行将香隅镇香泉村、漕东村、花山村及洋湖镇奠龙村等</w:t>
      </w:r>
      <w:r w:rsidRPr="00024045">
        <w:rPr>
          <w:rFonts w:eastAsia="仿宋" w:hint="eastAsia"/>
          <w:sz w:val="28"/>
          <w:szCs w:val="28"/>
        </w:rPr>
        <w:t>10</w:t>
      </w:r>
      <w:r w:rsidRPr="00024045">
        <w:rPr>
          <w:rFonts w:eastAsia="仿宋" w:hint="eastAsia"/>
          <w:sz w:val="28"/>
          <w:szCs w:val="28"/>
        </w:rPr>
        <w:t>村作为代表性村庄，编制“多规合一”实</w:t>
      </w:r>
      <w:r w:rsidRPr="00024045">
        <w:rPr>
          <w:rFonts w:eastAsia="仿宋" w:hint="eastAsia"/>
          <w:sz w:val="28"/>
          <w:szCs w:val="28"/>
        </w:rPr>
        <w:lastRenderedPageBreak/>
        <w:t>用性村庄规划。</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23" w:name="_Toc23964"/>
      <w:bookmarkStart w:id="124" w:name="_Toc2965"/>
      <w:r w:rsidRPr="00024045">
        <w:rPr>
          <w:rFonts w:eastAsia="黑体" w:hint="eastAsia"/>
          <w:b/>
          <w:bCs/>
          <w:sz w:val="28"/>
          <w:szCs w:val="28"/>
        </w:rPr>
        <w:t>2.6.4</w:t>
      </w:r>
      <w:r w:rsidRPr="00024045">
        <w:rPr>
          <w:rFonts w:eastAsia="黑体" w:hint="eastAsia"/>
          <w:b/>
          <w:bCs/>
          <w:sz w:val="28"/>
          <w:szCs w:val="28"/>
        </w:rPr>
        <w:t>生态产业发展转型升级</w:t>
      </w:r>
      <w:bookmarkEnd w:id="123"/>
      <w:bookmarkEnd w:id="124"/>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大力推进农业现代化。</w:t>
      </w:r>
      <w:r w:rsidRPr="00024045">
        <w:rPr>
          <w:rFonts w:eastAsia="仿宋" w:hint="eastAsia"/>
          <w:sz w:val="28"/>
          <w:szCs w:val="28"/>
        </w:rPr>
        <w:t>农业产业化加速发展，新型农业经营主体不断壮大，农业机械化率达</w:t>
      </w:r>
      <w:r w:rsidRPr="00024045">
        <w:rPr>
          <w:rFonts w:eastAsia="仿宋" w:hint="eastAsia"/>
          <w:sz w:val="28"/>
          <w:szCs w:val="28"/>
        </w:rPr>
        <w:t>81.2%</w:t>
      </w:r>
      <w:r w:rsidRPr="00024045">
        <w:rPr>
          <w:rFonts w:eastAsia="仿宋" w:hint="eastAsia"/>
          <w:sz w:val="28"/>
          <w:szCs w:val="28"/>
        </w:rPr>
        <w:t>。组织制定并实施东至县“</w:t>
      </w:r>
      <w:r w:rsidRPr="00024045">
        <w:rPr>
          <w:rFonts w:eastAsia="仿宋" w:hint="eastAsia"/>
          <w:sz w:val="28"/>
          <w:szCs w:val="28"/>
        </w:rPr>
        <w:t>1+4+N</w:t>
      </w:r>
      <w:r w:rsidRPr="00024045">
        <w:rPr>
          <w:rFonts w:eastAsia="仿宋" w:hint="eastAsia"/>
          <w:sz w:val="28"/>
          <w:szCs w:val="28"/>
        </w:rPr>
        <w:t>”产业三年提升行动，将优势特色产业发展作为产业振兴的突破口，夯实乡村产业基础，实现食用菌种植规模达</w:t>
      </w:r>
      <w:r w:rsidRPr="00024045">
        <w:rPr>
          <w:rFonts w:eastAsia="仿宋" w:hint="eastAsia"/>
          <w:sz w:val="28"/>
          <w:szCs w:val="28"/>
        </w:rPr>
        <w:t>6900</w:t>
      </w:r>
      <w:r w:rsidRPr="00024045">
        <w:rPr>
          <w:rFonts w:eastAsia="仿宋" w:hint="eastAsia"/>
          <w:sz w:val="28"/>
          <w:szCs w:val="28"/>
        </w:rPr>
        <w:t>亩，总产量</w:t>
      </w:r>
      <w:r w:rsidRPr="00024045">
        <w:rPr>
          <w:rFonts w:eastAsia="仿宋" w:hint="eastAsia"/>
          <w:sz w:val="28"/>
          <w:szCs w:val="28"/>
        </w:rPr>
        <w:t>12.8</w:t>
      </w:r>
      <w:r w:rsidRPr="00024045">
        <w:rPr>
          <w:rFonts w:eastAsia="仿宋" w:hint="eastAsia"/>
          <w:sz w:val="28"/>
          <w:szCs w:val="28"/>
        </w:rPr>
        <w:t>万吨，产值突破</w:t>
      </w:r>
      <w:r w:rsidRPr="00024045">
        <w:rPr>
          <w:rFonts w:eastAsia="仿宋" w:hint="eastAsia"/>
          <w:sz w:val="28"/>
          <w:szCs w:val="28"/>
        </w:rPr>
        <w:t>12</w:t>
      </w:r>
      <w:r w:rsidRPr="00024045">
        <w:rPr>
          <w:rFonts w:eastAsia="仿宋" w:hint="eastAsia"/>
          <w:sz w:val="28"/>
          <w:szCs w:val="28"/>
        </w:rPr>
        <w:t>亿；茶园总面积</w:t>
      </w:r>
      <w:r w:rsidRPr="00024045">
        <w:rPr>
          <w:rFonts w:eastAsia="仿宋" w:hint="eastAsia"/>
          <w:sz w:val="28"/>
          <w:szCs w:val="28"/>
        </w:rPr>
        <w:t>12.3</w:t>
      </w:r>
      <w:r w:rsidRPr="00024045">
        <w:rPr>
          <w:rFonts w:eastAsia="仿宋" w:hint="eastAsia"/>
          <w:sz w:val="28"/>
          <w:szCs w:val="28"/>
        </w:rPr>
        <w:t>万亩，可采面积</w:t>
      </w:r>
      <w:r w:rsidRPr="00024045">
        <w:rPr>
          <w:rFonts w:eastAsia="仿宋" w:hint="eastAsia"/>
          <w:sz w:val="28"/>
          <w:szCs w:val="28"/>
        </w:rPr>
        <w:t>10</w:t>
      </w:r>
      <w:r w:rsidRPr="00024045">
        <w:rPr>
          <w:rFonts w:eastAsia="仿宋" w:hint="eastAsia"/>
          <w:sz w:val="28"/>
          <w:szCs w:val="28"/>
        </w:rPr>
        <w:t>万亩，其中新建</w:t>
      </w:r>
      <w:r w:rsidRPr="00024045">
        <w:rPr>
          <w:rFonts w:eastAsia="仿宋" w:hint="eastAsia"/>
          <w:sz w:val="28"/>
          <w:szCs w:val="28"/>
        </w:rPr>
        <w:t>1660</w:t>
      </w:r>
      <w:r w:rsidRPr="00024045">
        <w:rPr>
          <w:rFonts w:eastAsia="仿宋" w:hint="eastAsia"/>
          <w:sz w:val="28"/>
          <w:szCs w:val="28"/>
        </w:rPr>
        <w:t>亩；黄精在地面积达</w:t>
      </w:r>
      <w:r w:rsidRPr="00024045">
        <w:rPr>
          <w:rFonts w:eastAsia="仿宋" w:hint="eastAsia"/>
          <w:sz w:val="28"/>
          <w:szCs w:val="28"/>
        </w:rPr>
        <w:t>4840</w:t>
      </w:r>
      <w:r w:rsidRPr="00024045">
        <w:rPr>
          <w:rFonts w:eastAsia="仿宋" w:hint="eastAsia"/>
          <w:sz w:val="28"/>
          <w:szCs w:val="28"/>
        </w:rPr>
        <w:t>亩；鳜鱼养殖面积达到</w:t>
      </w:r>
      <w:r w:rsidRPr="00024045">
        <w:rPr>
          <w:rFonts w:eastAsia="仿宋" w:hint="eastAsia"/>
          <w:sz w:val="28"/>
          <w:szCs w:val="28"/>
        </w:rPr>
        <w:t>1.26</w:t>
      </w:r>
      <w:r w:rsidRPr="00024045">
        <w:rPr>
          <w:rFonts w:eastAsia="仿宋" w:hint="eastAsia"/>
          <w:sz w:val="28"/>
          <w:szCs w:val="28"/>
        </w:rPr>
        <w:t>万亩、产量</w:t>
      </w:r>
      <w:r w:rsidRPr="00024045">
        <w:rPr>
          <w:rFonts w:eastAsia="仿宋" w:hint="eastAsia"/>
          <w:sz w:val="28"/>
          <w:szCs w:val="28"/>
        </w:rPr>
        <w:t>3920</w:t>
      </w:r>
      <w:r w:rsidRPr="00024045">
        <w:rPr>
          <w:rFonts w:eastAsia="仿宋" w:hint="eastAsia"/>
          <w:sz w:val="28"/>
          <w:szCs w:val="28"/>
        </w:rPr>
        <w:t>吨；瓜蒌种植面积达</w:t>
      </w:r>
      <w:r w:rsidRPr="00024045">
        <w:rPr>
          <w:rFonts w:eastAsia="仿宋" w:hint="eastAsia"/>
          <w:sz w:val="28"/>
          <w:szCs w:val="28"/>
        </w:rPr>
        <w:t>2</w:t>
      </w:r>
      <w:r w:rsidRPr="00024045">
        <w:rPr>
          <w:rFonts w:eastAsia="仿宋" w:hint="eastAsia"/>
          <w:sz w:val="28"/>
          <w:szCs w:val="28"/>
        </w:rPr>
        <w:t>万亩，卢氏牌瓜蒌籽获国家驰名商标。不断延伸产业链条、创新产业形态。建成国家级休闲农业和乡村旅游示范园区</w:t>
      </w:r>
      <w:r w:rsidRPr="00024045">
        <w:rPr>
          <w:rFonts w:eastAsia="仿宋" w:hint="eastAsia"/>
          <w:sz w:val="28"/>
          <w:szCs w:val="28"/>
        </w:rPr>
        <w:t>1</w:t>
      </w:r>
      <w:r w:rsidRPr="00024045">
        <w:rPr>
          <w:rFonts w:eastAsia="仿宋" w:hint="eastAsia"/>
          <w:sz w:val="28"/>
          <w:szCs w:val="28"/>
        </w:rPr>
        <w:t>家、省级</w:t>
      </w:r>
      <w:r w:rsidRPr="00024045">
        <w:rPr>
          <w:rFonts w:eastAsia="仿宋" w:hint="eastAsia"/>
          <w:sz w:val="28"/>
          <w:szCs w:val="28"/>
        </w:rPr>
        <w:t>2</w:t>
      </w:r>
      <w:r w:rsidRPr="00024045">
        <w:rPr>
          <w:rFonts w:eastAsia="仿宋" w:hint="eastAsia"/>
          <w:sz w:val="28"/>
          <w:szCs w:val="28"/>
        </w:rPr>
        <w:t>家，全国美丽休闲乡村</w:t>
      </w:r>
      <w:r w:rsidRPr="00024045">
        <w:rPr>
          <w:rFonts w:eastAsia="仿宋" w:hint="eastAsia"/>
          <w:sz w:val="28"/>
          <w:szCs w:val="28"/>
        </w:rPr>
        <w:t>1</w:t>
      </w:r>
      <w:r w:rsidRPr="00024045">
        <w:rPr>
          <w:rFonts w:eastAsia="仿宋" w:hint="eastAsia"/>
          <w:sz w:val="28"/>
          <w:szCs w:val="28"/>
        </w:rPr>
        <w:t>家；现有农业产业化龙头企业</w:t>
      </w:r>
      <w:r w:rsidRPr="00024045">
        <w:rPr>
          <w:rFonts w:eastAsia="仿宋" w:hint="eastAsia"/>
          <w:sz w:val="28"/>
          <w:szCs w:val="28"/>
        </w:rPr>
        <w:t>145</w:t>
      </w:r>
      <w:r w:rsidRPr="00024045">
        <w:rPr>
          <w:rFonts w:eastAsia="仿宋" w:hint="eastAsia"/>
          <w:sz w:val="28"/>
          <w:szCs w:val="28"/>
        </w:rPr>
        <w:t>家，其中，省级龙头企业</w:t>
      </w:r>
      <w:r w:rsidRPr="00024045">
        <w:rPr>
          <w:rFonts w:eastAsia="仿宋" w:hint="eastAsia"/>
          <w:sz w:val="28"/>
          <w:szCs w:val="28"/>
        </w:rPr>
        <w:t>10</w:t>
      </w:r>
      <w:r w:rsidRPr="00024045">
        <w:rPr>
          <w:rFonts w:eastAsia="仿宋" w:hint="eastAsia"/>
          <w:sz w:val="28"/>
          <w:szCs w:val="28"/>
        </w:rPr>
        <w:t>家、市级</w:t>
      </w:r>
      <w:r w:rsidRPr="00024045">
        <w:rPr>
          <w:rFonts w:eastAsia="仿宋" w:hint="eastAsia"/>
          <w:sz w:val="28"/>
          <w:szCs w:val="28"/>
        </w:rPr>
        <w:t>71</w:t>
      </w:r>
      <w:r w:rsidRPr="00024045">
        <w:rPr>
          <w:rFonts w:eastAsia="仿宋" w:hint="eastAsia"/>
          <w:sz w:val="28"/>
          <w:szCs w:val="28"/>
        </w:rPr>
        <w:t>家；洋湖镇、东流镇国家农业产业强镇项目正在建设中；东至食用菌首批入选省“</w:t>
      </w:r>
      <w:r w:rsidRPr="00024045">
        <w:rPr>
          <w:rFonts w:eastAsia="仿宋" w:hint="eastAsia"/>
          <w:sz w:val="28"/>
          <w:szCs w:val="28"/>
        </w:rPr>
        <w:t>158</w:t>
      </w:r>
      <w:r w:rsidRPr="00024045">
        <w:rPr>
          <w:rFonts w:eastAsia="仿宋" w:hint="eastAsia"/>
          <w:sz w:val="28"/>
          <w:szCs w:val="28"/>
        </w:rPr>
        <w:t>”工程一县一业全产业链示范创建。加快农业产业发展载体建设。推进省绿色食品加工产业特色产业集群（基地）、东流现代农业产业园建设，启动国家现代农业产业园和省食用菌重点县项目创建。成功申报省级现代生态农业产业化示范县，洋湖镇获批国家级现代农业产业强镇，省级东流现代农业产业园启动创建。香隅镇漕东村获得“中国美丽休闲乡村”“全国乡村治理示范村”称号，木塔乡梓桐村、花园乡源口村入围全国“一村一品”示范村，东至云尖、东至黑木耳获国家地理标志认证。</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推进工业绿色转型。</w:t>
      </w:r>
      <w:r w:rsidRPr="00024045">
        <w:rPr>
          <w:rFonts w:eastAsia="仿宋" w:hint="eastAsia"/>
          <w:sz w:val="28"/>
          <w:szCs w:val="28"/>
        </w:rPr>
        <w:t>全县“三重一创”项目</w:t>
      </w:r>
      <w:r w:rsidRPr="00024045">
        <w:rPr>
          <w:rFonts w:eastAsia="仿宋" w:hint="eastAsia"/>
          <w:sz w:val="28"/>
          <w:szCs w:val="28"/>
        </w:rPr>
        <w:t>4</w:t>
      </w:r>
      <w:r w:rsidRPr="00024045">
        <w:rPr>
          <w:rFonts w:eastAsia="仿宋" w:hint="eastAsia"/>
          <w:sz w:val="28"/>
          <w:szCs w:val="28"/>
        </w:rPr>
        <w:t>个，战略性新兴产业企业</w:t>
      </w:r>
      <w:r w:rsidRPr="00024045">
        <w:rPr>
          <w:rFonts w:eastAsia="仿宋" w:hint="eastAsia"/>
          <w:sz w:val="28"/>
          <w:szCs w:val="28"/>
        </w:rPr>
        <w:t>27</w:t>
      </w:r>
      <w:r w:rsidRPr="00024045">
        <w:rPr>
          <w:rFonts w:eastAsia="仿宋" w:hint="eastAsia"/>
          <w:sz w:val="28"/>
          <w:szCs w:val="28"/>
        </w:rPr>
        <w:t>家，高新技术企业</w:t>
      </w:r>
      <w:r w:rsidRPr="00024045">
        <w:rPr>
          <w:rFonts w:eastAsia="仿宋" w:hint="eastAsia"/>
          <w:sz w:val="28"/>
          <w:szCs w:val="28"/>
        </w:rPr>
        <w:t>24</w:t>
      </w:r>
      <w:r w:rsidRPr="00024045">
        <w:rPr>
          <w:rFonts w:eastAsia="仿宋" w:hint="eastAsia"/>
          <w:sz w:val="28"/>
          <w:szCs w:val="28"/>
        </w:rPr>
        <w:t>家。战略性新兴产业产值年均增长</w:t>
      </w:r>
      <w:r w:rsidRPr="00024045">
        <w:rPr>
          <w:rFonts w:eastAsia="仿宋" w:hint="eastAsia"/>
          <w:sz w:val="28"/>
          <w:szCs w:val="28"/>
        </w:rPr>
        <w:t>20.8%</w:t>
      </w:r>
      <w:r w:rsidRPr="00024045">
        <w:rPr>
          <w:rFonts w:eastAsia="仿宋" w:hint="eastAsia"/>
          <w:sz w:val="28"/>
          <w:szCs w:val="28"/>
        </w:rPr>
        <w:t>，高新技术企业增加值年均增长</w:t>
      </w:r>
      <w:r w:rsidRPr="00024045">
        <w:rPr>
          <w:rFonts w:eastAsia="仿宋" w:hint="eastAsia"/>
          <w:sz w:val="28"/>
          <w:szCs w:val="28"/>
        </w:rPr>
        <w:t>12.1%</w:t>
      </w:r>
      <w:r w:rsidRPr="00024045">
        <w:rPr>
          <w:rFonts w:eastAsia="仿宋" w:hint="eastAsia"/>
          <w:sz w:val="28"/>
          <w:szCs w:val="28"/>
        </w:rPr>
        <w:t>。电子商务蓬勃发展，电子商务进农村综合示范县通过国家绩效评价，汉唐电子商务集聚区获省级现代服务业集聚区称号。投入研究与试验发展经费</w:t>
      </w:r>
      <w:r w:rsidRPr="00024045">
        <w:rPr>
          <w:rFonts w:eastAsia="仿宋" w:hint="eastAsia"/>
          <w:sz w:val="28"/>
          <w:szCs w:val="28"/>
        </w:rPr>
        <w:t>11</w:t>
      </w:r>
      <w:r w:rsidRPr="00024045">
        <w:rPr>
          <w:rFonts w:eastAsia="仿宋" w:hint="eastAsia"/>
          <w:sz w:val="28"/>
          <w:szCs w:val="28"/>
        </w:rPr>
        <w:t>亿元，获省、市科技进步奖</w:t>
      </w:r>
      <w:r w:rsidRPr="00024045">
        <w:rPr>
          <w:rFonts w:eastAsia="仿宋" w:hint="eastAsia"/>
          <w:sz w:val="28"/>
          <w:szCs w:val="28"/>
        </w:rPr>
        <w:t>14</w:t>
      </w:r>
      <w:r w:rsidRPr="00024045">
        <w:rPr>
          <w:rFonts w:eastAsia="仿宋" w:hint="eastAsia"/>
          <w:sz w:val="28"/>
          <w:szCs w:val="28"/>
        </w:rPr>
        <w:t>项，万人有效发明专利拥有量达</w:t>
      </w:r>
      <w:r w:rsidRPr="00024045">
        <w:rPr>
          <w:rFonts w:eastAsia="仿宋" w:hint="eastAsia"/>
          <w:sz w:val="28"/>
          <w:szCs w:val="28"/>
        </w:rPr>
        <w:t>3.66</w:t>
      </w:r>
      <w:r w:rsidRPr="00024045">
        <w:rPr>
          <w:rFonts w:eastAsia="仿宋" w:hint="eastAsia"/>
          <w:sz w:val="28"/>
          <w:szCs w:val="28"/>
        </w:rPr>
        <w:t>件。全县初步形成以生物医药和化工新材料为首位，以智能装备制造、袜业服装箱包、绿色食品加工、新型非金属材料为主导，以大健康、大旅</w:t>
      </w:r>
      <w:r w:rsidRPr="00024045">
        <w:rPr>
          <w:rFonts w:eastAsia="仿宋" w:hint="eastAsia"/>
          <w:sz w:val="28"/>
          <w:szCs w:val="28"/>
        </w:rPr>
        <w:lastRenderedPageBreak/>
        <w:t>游、大数据产业为支撑，以现代服务业为补充的“</w:t>
      </w:r>
      <w:r w:rsidRPr="00024045">
        <w:rPr>
          <w:rFonts w:eastAsia="仿宋" w:hint="eastAsia"/>
          <w:sz w:val="28"/>
          <w:szCs w:val="28"/>
        </w:rPr>
        <w:t>1+4+3+1</w:t>
      </w:r>
      <w:r w:rsidRPr="00024045">
        <w:rPr>
          <w:rFonts w:eastAsia="仿宋" w:hint="eastAsia"/>
          <w:sz w:val="28"/>
          <w:szCs w:val="28"/>
        </w:rPr>
        <w:t>”的产业体系。</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绿色转型是园区高质量发展的必由之路。近年来，东至经开区通过制定《东至经开区化工企业亩均效益评价办法》，充分利用摸底数据，从发展实效、资源集约利用、安全生产、环境保护、节能减排、科技创新等方面对企业进行分类定级，推动政策红利流向优质企业，倒逼</w:t>
      </w:r>
      <w:r w:rsidRPr="00024045">
        <w:rPr>
          <w:rFonts w:eastAsia="仿宋" w:hint="eastAsia"/>
          <w:sz w:val="28"/>
          <w:szCs w:val="28"/>
        </w:rPr>
        <w:t>D</w:t>
      </w:r>
      <w:r w:rsidRPr="00024045">
        <w:rPr>
          <w:rFonts w:eastAsia="仿宋" w:hint="eastAsia"/>
          <w:sz w:val="28"/>
          <w:szCs w:val="28"/>
        </w:rPr>
        <w:t>类企业转型升级。对</w:t>
      </w:r>
      <w:r w:rsidRPr="00024045">
        <w:rPr>
          <w:rFonts w:eastAsia="仿宋" w:hint="eastAsia"/>
          <w:sz w:val="28"/>
          <w:szCs w:val="28"/>
        </w:rPr>
        <w:t>3</w:t>
      </w:r>
      <w:r w:rsidRPr="00024045">
        <w:rPr>
          <w:rFonts w:eastAsia="仿宋" w:hint="eastAsia"/>
          <w:sz w:val="28"/>
          <w:szCs w:val="28"/>
        </w:rPr>
        <w:t>家</w:t>
      </w:r>
      <w:r w:rsidRPr="00024045">
        <w:rPr>
          <w:rFonts w:eastAsia="仿宋" w:hint="eastAsia"/>
          <w:sz w:val="28"/>
          <w:szCs w:val="28"/>
        </w:rPr>
        <w:t>D</w:t>
      </w:r>
      <w:r w:rsidRPr="00024045">
        <w:rPr>
          <w:rFonts w:eastAsia="仿宋" w:hint="eastAsia"/>
          <w:sz w:val="28"/>
          <w:szCs w:val="28"/>
        </w:rPr>
        <w:t>类企业下达《亩均效益评价专项整改通知书》，明确企业完成技改项目或重组前期工作，</w:t>
      </w:r>
      <w:r w:rsidRPr="00024045">
        <w:rPr>
          <w:rFonts w:eastAsia="仿宋" w:hint="eastAsia"/>
          <w:sz w:val="28"/>
          <w:szCs w:val="28"/>
        </w:rPr>
        <w:t>2023</w:t>
      </w:r>
      <w:r w:rsidRPr="00024045">
        <w:rPr>
          <w:rFonts w:eastAsia="仿宋" w:hint="eastAsia"/>
          <w:sz w:val="28"/>
          <w:szCs w:val="28"/>
        </w:rPr>
        <w:t>年</w:t>
      </w:r>
      <w:r w:rsidRPr="00024045">
        <w:rPr>
          <w:rFonts w:eastAsia="仿宋" w:hint="eastAsia"/>
          <w:sz w:val="28"/>
          <w:szCs w:val="28"/>
        </w:rPr>
        <w:t>6</w:t>
      </w:r>
      <w:r w:rsidRPr="00024045">
        <w:rPr>
          <w:rFonts w:eastAsia="仿宋" w:hint="eastAsia"/>
          <w:sz w:val="28"/>
          <w:szCs w:val="28"/>
        </w:rPr>
        <w:t>月底前开工建设。整改后仍不能达标的企业，将列入关闭淘汰对象。</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加快发展现代服务业。</w:t>
      </w:r>
      <w:r w:rsidRPr="00024045">
        <w:rPr>
          <w:rFonts w:eastAsia="仿宋" w:hint="eastAsia"/>
          <w:sz w:val="28"/>
          <w:szCs w:val="28"/>
        </w:rPr>
        <w:t>2021</w:t>
      </w:r>
      <w:r w:rsidRPr="00024045">
        <w:rPr>
          <w:rFonts w:eastAsia="仿宋" w:hint="eastAsia"/>
          <w:sz w:val="28"/>
          <w:szCs w:val="28"/>
        </w:rPr>
        <w:t>年东至县服务业增加值比上年增长</w:t>
      </w:r>
      <w:r w:rsidRPr="00024045">
        <w:rPr>
          <w:rFonts w:eastAsia="仿宋" w:hint="eastAsia"/>
          <w:sz w:val="28"/>
          <w:szCs w:val="28"/>
        </w:rPr>
        <w:t>10.0%</w:t>
      </w:r>
      <w:r w:rsidRPr="00024045">
        <w:rPr>
          <w:rFonts w:eastAsia="仿宋" w:hint="eastAsia"/>
          <w:sz w:val="28"/>
          <w:szCs w:val="28"/>
        </w:rPr>
        <w:t>，比全省、全市分别高</w:t>
      </w:r>
      <w:r w:rsidRPr="00024045">
        <w:rPr>
          <w:rFonts w:eastAsia="仿宋" w:hint="eastAsia"/>
          <w:sz w:val="28"/>
          <w:szCs w:val="28"/>
        </w:rPr>
        <w:t>1.3</w:t>
      </w:r>
      <w:r w:rsidRPr="00024045">
        <w:rPr>
          <w:rFonts w:eastAsia="仿宋" w:hint="eastAsia"/>
          <w:sz w:val="28"/>
          <w:szCs w:val="28"/>
        </w:rPr>
        <w:t>个、</w:t>
      </w:r>
      <w:r w:rsidRPr="00024045">
        <w:rPr>
          <w:rFonts w:eastAsia="仿宋" w:hint="eastAsia"/>
          <w:sz w:val="28"/>
          <w:szCs w:val="28"/>
        </w:rPr>
        <w:t>0.1</w:t>
      </w:r>
      <w:r w:rsidRPr="00024045">
        <w:rPr>
          <w:rFonts w:eastAsia="仿宋" w:hint="eastAsia"/>
          <w:sz w:val="28"/>
          <w:szCs w:val="28"/>
        </w:rPr>
        <w:t>个百分点。其中，住宿餐饮业增长</w:t>
      </w:r>
      <w:r w:rsidRPr="00024045">
        <w:rPr>
          <w:rFonts w:eastAsia="仿宋" w:hint="eastAsia"/>
          <w:sz w:val="28"/>
          <w:szCs w:val="28"/>
        </w:rPr>
        <w:t>13.7%</w:t>
      </w:r>
      <w:r w:rsidRPr="00024045">
        <w:rPr>
          <w:rFonts w:eastAsia="仿宋" w:hint="eastAsia"/>
          <w:sz w:val="28"/>
          <w:szCs w:val="28"/>
        </w:rPr>
        <w:t>，交通运输、仓储和邮政业增长</w:t>
      </w:r>
      <w:r w:rsidRPr="00024045">
        <w:rPr>
          <w:rFonts w:eastAsia="仿宋" w:hint="eastAsia"/>
          <w:sz w:val="28"/>
          <w:szCs w:val="28"/>
        </w:rPr>
        <w:t>7.2%</w:t>
      </w:r>
      <w:r w:rsidRPr="00024045">
        <w:rPr>
          <w:rFonts w:eastAsia="仿宋" w:hint="eastAsia"/>
          <w:sz w:val="28"/>
          <w:szCs w:val="28"/>
        </w:rPr>
        <w:t>。全年规模以上服务业企业营业收入同比增长</w:t>
      </w:r>
      <w:r w:rsidRPr="00024045">
        <w:rPr>
          <w:rFonts w:eastAsia="仿宋" w:hint="eastAsia"/>
          <w:sz w:val="28"/>
          <w:szCs w:val="28"/>
        </w:rPr>
        <w:t>27.1%</w:t>
      </w:r>
      <w:r w:rsidRPr="00024045">
        <w:rPr>
          <w:rFonts w:eastAsia="仿宋" w:hint="eastAsia"/>
          <w:sz w:val="28"/>
          <w:szCs w:val="28"/>
        </w:rPr>
        <w:t>，</w:t>
      </w:r>
      <w:r w:rsidRPr="00024045">
        <w:rPr>
          <w:rFonts w:eastAsia="仿宋" w:hint="eastAsia"/>
          <w:sz w:val="28"/>
          <w:szCs w:val="28"/>
        </w:rPr>
        <w:t>9</w:t>
      </w:r>
      <w:r w:rsidRPr="00024045">
        <w:rPr>
          <w:rFonts w:eastAsia="仿宋" w:hint="eastAsia"/>
          <w:sz w:val="28"/>
          <w:szCs w:val="28"/>
        </w:rPr>
        <w:t>个行业大类中，商务服务业蓬勃发展，商务服务业累计营业收入占全部规模以上企业营业收入</w:t>
      </w:r>
      <w:r w:rsidRPr="00024045">
        <w:rPr>
          <w:rFonts w:eastAsia="仿宋" w:hint="eastAsia"/>
          <w:sz w:val="28"/>
          <w:szCs w:val="28"/>
        </w:rPr>
        <w:t>43.9%</w:t>
      </w:r>
      <w:r w:rsidRPr="00024045">
        <w:rPr>
          <w:rFonts w:eastAsia="仿宋" w:hint="eastAsia"/>
          <w:sz w:val="28"/>
          <w:szCs w:val="28"/>
        </w:rPr>
        <w:t>，同比增长</w:t>
      </w:r>
      <w:r w:rsidRPr="00024045">
        <w:rPr>
          <w:rFonts w:eastAsia="仿宋" w:hint="eastAsia"/>
          <w:sz w:val="28"/>
          <w:szCs w:val="28"/>
        </w:rPr>
        <w:t>87.6%</w:t>
      </w:r>
      <w:r w:rsidRPr="00024045">
        <w:rPr>
          <w:rFonts w:eastAsia="仿宋" w:hint="eastAsia"/>
          <w:sz w:val="28"/>
          <w:szCs w:val="28"/>
        </w:rPr>
        <w:t>。出台《东至县现代服务业“双招双引”实施方案》，加快构建“</w:t>
      </w:r>
      <w:r w:rsidRPr="00024045">
        <w:rPr>
          <w:rFonts w:eastAsia="仿宋" w:hint="eastAsia"/>
          <w:sz w:val="28"/>
          <w:szCs w:val="28"/>
        </w:rPr>
        <w:t>4+3+2</w:t>
      </w:r>
      <w:r w:rsidRPr="00024045">
        <w:rPr>
          <w:rFonts w:eastAsia="仿宋" w:hint="eastAsia"/>
          <w:sz w:val="28"/>
          <w:szCs w:val="28"/>
        </w:rPr>
        <w:t>”现代服务业产业体系，谋划现代服务业项目</w:t>
      </w:r>
      <w:r w:rsidRPr="00024045">
        <w:rPr>
          <w:rFonts w:eastAsia="仿宋" w:hint="eastAsia"/>
          <w:sz w:val="28"/>
          <w:szCs w:val="28"/>
        </w:rPr>
        <w:t>57</w:t>
      </w:r>
      <w:r w:rsidRPr="00024045">
        <w:rPr>
          <w:rFonts w:eastAsia="仿宋" w:hint="eastAsia"/>
          <w:sz w:val="28"/>
          <w:szCs w:val="28"/>
        </w:rPr>
        <w:t>个，总投资</w:t>
      </w:r>
      <w:r w:rsidRPr="00024045">
        <w:rPr>
          <w:rFonts w:eastAsia="仿宋" w:hint="eastAsia"/>
          <w:sz w:val="28"/>
          <w:szCs w:val="28"/>
        </w:rPr>
        <w:t>102.87</w:t>
      </w:r>
      <w:r w:rsidRPr="00024045">
        <w:rPr>
          <w:rFonts w:eastAsia="仿宋" w:hint="eastAsia"/>
          <w:sz w:val="28"/>
          <w:szCs w:val="28"/>
        </w:rPr>
        <w:t>亿元，编制了大渡口商贸物流中心项目等</w:t>
      </w:r>
      <w:r w:rsidRPr="00024045">
        <w:rPr>
          <w:rFonts w:eastAsia="仿宋" w:hint="eastAsia"/>
          <w:sz w:val="28"/>
          <w:szCs w:val="28"/>
        </w:rPr>
        <w:t>5</w:t>
      </w:r>
      <w:r w:rsidRPr="00024045">
        <w:rPr>
          <w:rFonts w:eastAsia="仿宋" w:hint="eastAsia"/>
          <w:sz w:val="28"/>
          <w:szCs w:val="28"/>
        </w:rPr>
        <w:t>个招商项目，形成动态项目库。</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25" w:name="_Toc29602"/>
      <w:bookmarkStart w:id="126" w:name="_Toc30259"/>
      <w:r w:rsidRPr="00024045">
        <w:rPr>
          <w:rFonts w:eastAsia="黑体" w:hint="eastAsia"/>
          <w:b/>
          <w:bCs/>
          <w:sz w:val="28"/>
          <w:szCs w:val="28"/>
        </w:rPr>
        <w:t>2.6.5</w:t>
      </w:r>
      <w:r w:rsidRPr="00024045">
        <w:rPr>
          <w:rFonts w:eastAsia="黑体" w:hint="eastAsia"/>
          <w:b/>
          <w:bCs/>
          <w:sz w:val="28"/>
          <w:szCs w:val="28"/>
        </w:rPr>
        <w:t>生态宜居水平有效提升</w:t>
      </w:r>
      <w:bookmarkEnd w:id="125"/>
      <w:bookmarkEnd w:id="126"/>
    </w:p>
    <w:p w:rsidR="00024045" w:rsidRPr="00024045" w:rsidRDefault="00024045" w:rsidP="00024045">
      <w:pPr>
        <w:tabs>
          <w:tab w:val="left" w:pos="1227"/>
        </w:tabs>
        <w:spacing w:line="480" w:lineRule="exact"/>
        <w:ind w:firstLineChars="200" w:firstLine="562"/>
        <w:rPr>
          <w:rFonts w:eastAsia="仿宋"/>
          <w:sz w:val="28"/>
          <w:szCs w:val="28"/>
        </w:rPr>
      </w:pPr>
      <w:r w:rsidRPr="00024045">
        <w:rPr>
          <w:rFonts w:eastAsia="仿宋" w:hint="eastAsia"/>
          <w:b/>
          <w:bCs/>
          <w:sz w:val="28"/>
          <w:szCs w:val="28"/>
        </w:rPr>
        <w:t>城乡协调发展。</w:t>
      </w:r>
      <w:r w:rsidRPr="00024045">
        <w:rPr>
          <w:rFonts w:eastAsia="仿宋" w:hint="eastAsia"/>
          <w:sz w:val="28"/>
          <w:szCs w:val="28"/>
        </w:rPr>
        <w:t>东至将协调发展放在统筹全局的重要位置，正确处理发展中的重大关系，重点促进城乡区域协调发展，促进经济社会协调发展，为推动实现高质量发展奠定了坚实基础。东至县坚持“绿水青山就是金山银山”的绿色发展理念，以乡村振兴战略为导向，以生态宜居村庄建设为主线，以改善提升农村人居环境为切入点，把镇村建设与现代农业发展相结合，大力培育特色主导产业。建成美丽乡村省级中心村</w:t>
      </w:r>
      <w:r w:rsidRPr="00024045">
        <w:rPr>
          <w:rFonts w:eastAsia="仿宋" w:hint="eastAsia"/>
          <w:sz w:val="28"/>
          <w:szCs w:val="28"/>
        </w:rPr>
        <w:t>76</w:t>
      </w:r>
      <w:r w:rsidRPr="00024045">
        <w:rPr>
          <w:rFonts w:eastAsia="仿宋" w:hint="eastAsia"/>
          <w:sz w:val="28"/>
          <w:szCs w:val="28"/>
        </w:rPr>
        <w:t>个；优秀旅游乡镇</w:t>
      </w:r>
      <w:r w:rsidRPr="00024045">
        <w:rPr>
          <w:rFonts w:eastAsia="仿宋" w:hint="eastAsia"/>
          <w:sz w:val="28"/>
          <w:szCs w:val="28"/>
        </w:rPr>
        <w:t>3</w:t>
      </w:r>
      <w:r w:rsidRPr="00024045">
        <w:rPr>
          <w:rFonts w:eastAsia="仿宋" w:hint="eastAsia"/>
          <w:sz w:val="28"/>
          <w:szCs w:val="28"/>
        </w:rPr>
        <w:t>个、星级农家乐</w:t>
      </w:r>
      <w:r w:rsidRPr="00024045">
        <w:rPr>
          <w:rFonts w:eastAsia="仿宋" w:hint="eastAsia"/>
          <w:sz w:val="28"/>
          <w:szCs w:val="28"/>
        </w:rPr>
        <w:t>38</w:t>
      </w:r>
      <w:r w:rsidRPr="00024045">
        <w:rPr>
          <w:rFonts w:eastAsia="仿宋" w:hint="eastAsia"/>
          <w:sz w:val="28"/>
          <w:szCs w:val="28"/>
        </w:rPr>
        <w:t>家；投资十几亿的风力发电项目全容量并网发电；通过实施</w:t>
      </w:r>
      <w:r w:rsidRPr="00024045">
        <w:rPr>
          <w:rFonts w:eastAsia="仿宋" w:hint="eastAsia"/>
          <w:sz w:val="28"/>
          <w:szCs w:val="28"/>
        </w:rPr>
        <w:t>PPP</w:t>
      </w:r>
      <w:r w:rsidRPr="00024045">
        <w:rPr>
          <w:rFonts w:eastAsia="仿宋" w:hint="eastAsia"/>
          <w:sz w:val="28"/>
          <w:szCs w:val="28"/>
        </w:rPr>
        <w:t>项目，基本实现乡镇、村垃圾收集转运处理和污水处理设施全覆盖；积极实施县乡道升级改造等。</w:t>
      </w:r>
    </w:p>
    <w:p w:rsidR="00024045" w:rsidRPr="00024045" w:rsidRDefault="00024045" w:rsidP="00024045">
      <w:pPr>
        <w:tabs>
          <w:tab w:val="left" w:pos="1227"/>
        </w:tabs>
        <w:spacing w:line="480" w:lineRule="exact"/>
        <w:ind w:firstLineChars="200" w:firstLine="562"/>
        <w:rPr>
          <w:rFonts w:eastAsia="仿宋"/>
          <w:sz w:val="28"/>
          <w:szCs w:val="28"/>
        </w:rPr>
      </w:pPr>
      <w:r w:rsidRPr="00024045">
        <w:rPr>
          <w:rFonts w:eastAsia="仿宋" w:hint="eastAsia"/>
          <w:b/>
          <w:bCs/>
          <w:sz w:val="28"/>
          <w:szCs w:val="28"/>
        </w:rPr>
        <w:lastRenderedPageBreak/>
        <w:t>城市居住品质提升。</w:t>
      </w:r>
      <w:r w:rsidRPr="00024045">
        <w:rPr>
          <w:rFonts w:eastAsia="仿宋" w:hint="eastAsia"/>
          <w:sz w:val="28"/>
          <w:szCs w:val="28"/>
        </w:rPr>
        <w:t>在坚持做好城市更新改造工作的同时，不断加强历史文化保护传承工作，全力塑造城镇风貌特色，编制《东至县“城市双修”专项规划》，完成第一批</w:t>
      </w:r>
      <w:r w:rsidRPr="00024045">
        <w:rPr>
          <w:rFonts w:eastAsia="仿宋" w:hint="eastAsia"/>
          <w:sz w:val="28"/>
          <w:szCs w:val="28"/>
        </w:rPr>
        <w:t>10</w:t>
      </w:r>
      <w:r w:rsidRPr="00024045">
        <w:rPr>
          <w:rFonts w:eastAsia="仿宋" w:hint="eastAsia"/>
          <w:sz w:val="28"/>
          <w:szCs w:val="28"/>
        </w:rPr>
        <w:t>栋历史建筑测绘招标工作，完成县城污水处理厂（一期）提标改造工程以及污水管网工程</w:t>
      </w:r>
      <w:r w:rsidRPr="00024045">
        <w:rPr>
          <w:rFonts w:eastAsia="仿宋" w:hint="eastAsia"/>
          <w:sz w:val="28"/>
          <w:szCs w:val="28"/>
        </w:rPr>
        <w:t>41.66</w:t>
      </w:r>
      <w:r w:rsidRPr="00024045">
        <w:rPr>
          <w:rFonts w:eastAsia="仿宋" w:hint="eastAsia"/>
          <w:sz w:val="28"/>
          <w:szCs w:val="28"/>
        </w:rPr>
        <w:t>公里，县城污水处理率达</w:t>
      </w:r>
      <w:r w:rsidRPr="00024045">
        <w:rPr>
          <w:rFonts w:eastAsia="仿宋" w:hint="eastAsia"/>
          <w:sz w:val="28"/>
          <w:szCs w:val="28"/>
        </w:rPr>
        <w:t>95%</w:t>
      </w:r>
      <w:r w:rsidRPr="00024045">
        <w:rPr>
          <w:rFonts w:eastAsia="仿宋" w:hint="eastAsia"/>
          <w:sz w:val="28"/>
          <w:szCs w:val="28"/>
        </w:rPr>
        <w:t>。</w:t>
      </w:r>
      <w:r w:rsidRPr="00024045">
        <w:rPr>
          <w:rFonts w:eastAsia="仿宋" w:hint="eastAsia"/>
          <w:sz w:val="28"/>
          <w:szCs w:val="28"/>
        </w:rPr>
        <w:t>2021</w:t>
      </w:r>
      <w:r w:rsidRPr="00024045">
        <w:rPr>
          <w:rFonts w:eastAsia="仿宋" w:hint="eastAsia"/>
          <w:sz w:val="28"/>
          <w:szCs w:val="28"/>
        </w:rPr>
        <w:t>年新建供水管网</w:t>
      </w:r>
      <w:r w:rsidRPr="00024045">
        <w:rPr>
          <w:rFonts w:eastAsia="仿宋" w:hint="eastAsia"/>
          <w:sz w:val="28"/>
          <w:szCs w:val="28"/>
        </w:rPr>
        <w:t>7</w:t>
      </w:r>
      <w:r w:rsidRPr="00024045">
        <w:rPr>
          <w:rFonts w:eastAsia="仿宋" w:hint="eastAsia"/>
          <w:sz w:val="28"/>
          <w:szCs w:val="28"/>
        </w:rPr>
        <w:t>公里，完成老旧供水管网改造</w:t>
      </w:r>
      <w:r w:rsidRPr="00024045">
        <w:rPr>
          <w:rFonts w:eastAsia="仿宋" w:hint="eastAsia"/>
          <w:sz w:val="28"/>
          <w:szCs w:val="28"/>
        </w:rPr>
        <w:t>2.7</w:t>
      </w:r>
      <w:r w:rsidRPr="00024045">
        <w:rPr>
          <w:rFonts w:eastAsia="仿宋" w:hint="eastAsia"/>
          <w:sz w:val="28"/>
          <w:szCs w:val="28"/>
        </w:rPr>
        <w:t>公里，县城备用水源建成并投产运营。坚持便民、利民原则，全面实施背街小巷整治和老旧小区改造工作，从细微处改善城市文明“里子”，改造完成</w:t>
      </w:r>
      <w:r w:rsidRPr="00024045">
        <w:rPr>
          <w:rFonts w:eastAsia="仿宋" w:hint="eastAsia"/>
          <w:sz w:val="28"/>
          <w:szCs w:val="28"/>
        </w:rPr>
        <w:t>39</w:t>
      </w:r>
      <w:r w:rsidRPr="00024045">
        <w:rPr>
          <w:rFonts w:eastAsia="仿宋" w:hint="eastAsia"/>
          <w:sz w:val="28"/>
          <w:szCs w:val="28"/>
        </w:rPr>
        <w:t>个老旧小区，不断提升市民幸福指数。坚持生态优先、绿色发展原则，大力实施生态环境治理工程。</w:t>
      </w:r>
      <w:r w:rsidRPr="00024045">
        <w:rPr>
          <w:rFonts w:eastAsia="仿宋" w:hint="eastAsia"/>
          <w:sz w:val="28"/>
          <w:szCs w:val="28"/>
        </w:rPr>
        <w:t>2020</w:t>
      </w:r>
      <w:r w:rsidRPr="00024045">
        <w:rPr>
          <w:rFonts w:eastAsia="仿宋" w:hint="eastAsia"/>
          <w:sz w:val="28"/>
          <w:szCs w:val="28"/>
        </w:rPr>
        <w:t>年完成了东至县火车站站前广场绿化提升等</w:t>
      </w:r>
      <w:r w:rsidRPr="00024045">
        <w:rPr>
          <w:rFonts w:eastAsia="仿宋" w:hint="eastAsia"/>
          <w:sz w:val="28"/>
          <w:szCs w:val="28"/>
        </w:rPr>
        <w:t>16</w:t>
      </w:r>
      <w:r w:rsidRPr="00024045">
        <w:rPr>
          <w:rFonts w:eastAsia="仿宋" w:hint="eastAsia"/>
          <w:sz w:val="28"/>
          <w:szCs w:val="28"/>
        </w:rPr>
        <w:t>项绿化工程。</w:t>
      </w:r>
      <w:r w:rsidRPr="00024045">
        <w:rPr>
          <w:rFonts w:eastAsia="仿宋" w:hint="eastAsia"/>
          <w:sz w:val="28"/>
          <w:szCs w:val="28"/>
        </w:rPr>
        <w:t>2021</w:t>
      </w:r>
      <w:r w:rsidRPr="00024045">
        <w:rPr>
          <w:rFonts w:eastAsia="仿宋" w:hint="eastAsia"/>
          <w:sz w:val="28"/>
          <w:szCs w:val="28"/>
        </w:rPr>
        <w:t>年续建沿河北路至赤头段生态修复及停车场建设、沿街立面整治等景观工程，不断提升城市形象，为创建文明城市打下坚实基础。</w:t>
      </w:r>
    </w:p>
    <w:p w:rsidR="00024045" w:rsidRPr="00024045" w:rsidRDefault="00024045" w:rsidP="00024045">
      <w:pPr>
        <w:tabs>
          <w:tab w:val="left" w:pos="1227"/>
        </w:tabs>
        <w:spacing w:line="480" w:lineRule="exact"/>
        <w:ind w:firstLineChars="200" w:firstLine="562"/>
        <w:rPr>
          <w:rFonts w:eastAsia="仿宋"/>
          <w:sz w:val="28"/>
          <w:szCs w:val="28"/>
        </w:rPr>
      </w:pPr>
      <w:r w:rsidRPr="00024045">
        <w:rPr>
          <w:rFonts w:eastAsia="仿宋" w:hint="eastAsia"/>
          <w:b/>
          <w:bCs/>
          <w:sz w:val="28"/>
          <w:szCs w:val="28"/>
        </w:rPr>
        <w:t>农村居住环境改善。</w:t>
      </w:r>
      <w:r w:rsidRPr="00024045">
        <w:rPr>
          <w:rFonts w:eastAsia="仿宋" w:hint="eastAsia"/>
          <w:sz w:val="28"/>
          <w:szCs w:val="28"/>
        </w:rPr>
        <w:t>全面开展农村环境综合整治工作，印发《东至县“</w:t>
      </w:r>
      <w:r w:rsidRPr="00024045">
        <w:rPr>
          <w:rFonts w:eastAsia="仿宋" w:hint="eastAsia"/>
          <w:sz w:val="28"/>
          <w:szCs w:val="28"/>
        </w:rPr>
        <w:t>8+1</w:t>
      </w:r>
      <w:r w:rsidRPr="00024045">
        <w:rPr>
          <w:rFonts w:eastAsia="仿宋" w:hint="eastAsia"/>
          <w:sz w:val="28"/>
          <w:szCs w:val="28"/>
        </w:rPr>
        <w:t>”城乡环境综合整治专项行动方案》，不断提升农村人居环境，截止到目前，共完成</w:t>
      </w:r>
      <w:r w:rsidRPr="00024045">
        <w:rPr>
          <w:rFonts w:eastAsia="仿宋" w:hint="eastAsia"/>
          <w:sz w:val="28"/>
          <w:szCs w:val="28"/>
        </w:rPr>
        <w:t>60</w:t>
      </w:r>
      <w:r w:rsidRPr="00024045">
        <w:rPr>
          <w:rFonts w:eastAsia="仿宋" w:hint="eastAsia"/>
          <w:sz w:val="28"/>
          <w:szCs w:val="28"/>
        </w:rPr>
        <w:t>个建制村农村环境综合整治任务。持续推进农村改厕工作，共进行户厕无害化改造</w:t>
      </w:r>
      <w:r w:rsidRPr="00024045">
        <w:rPr>
          <w:rFonts w:eastAsia="仿宋" w:hint="eastAsia"/>
          <w:sz w:val="28"/>
          <w:szCs w:val="28"/>
        </w:rPr>
        <w:t>30854</w:t>
      </w:r>
      <w:r w:rsidRPr="00024045">
        <w:rPr>
          <w:rFonts w:eastAsia="仿宋" w:hint="eastAsia"/>
          <w:sz w:val="28"/>
          <w:szCs w:val="28"/>
        </w:rPr>
        <w:t>户，全面建立改厕长效维护机制。全面开展农村污水治理，完成</w:t>
      </w:r>
      <w:r w:rsidRPr="00024045">
        <w:rPr>
          <w:rFonts w:eastAsia="仿宋" w:hint="eastAsia"/>
          <w:sz w:val="28"/>
          <w:szCs w:val="28"/>
        </w:rPr>
        <w:t>87</w:t>
      </w:r>
      <w:r w:rsidRPr="00024045">
        <w:rPr>
          <w:rFonts w:eastAsia="仿宋" w:hint="eastAsia"/>
          <w:sz w:val="28"/>
          <w:szCs w:val="28"/>
        </w:rPr>
        <w:t>个乡镇集镇建成区和中心村的污水处理设施建设，包含</w:t>
      </w:r>
      <w:r w:rsidRPr="00024045">
        <w:rPr>
          <w:rFonts w:eastAsia="仿宋" w:hint="eastAsia"/>
          <w:sz w:val="28"/>
          <w:szCs w:val="28"/>
        </w:rPr>
        <w:t>12</w:t>
      </w:r>
      <w:r w:rsidRPr="00024045">
        <w:rPr>
          <w:rFonts w:eastAsia="仿宋" w:hint="eastAsia"/>
          <w:sz w:val="28"/>
          <w:szCs w:val="28"/>
        </w:rPr>
        <w:t>个集镇建成区、</w:t>
      </w:r>
      <w:r w:rsidRPr="00024045">
        <w:rPr>
          <w:rFonts w:eastAsia="仿宋" w:hint="eastAsia"/>
          <w:sz w:val="28"/>
          <w:szCs w:val="28"/>
        </w:rPr>
        <w:t>2017</w:t>
      </w:r>
      <w:r w:rsidRPr="00024045">
        <w:rPr>
          <w:rFonts w:eastAsia="仿宋" w:hint="eastAsia"/>
          <w:sz w:val="28"/>
          <w:szCs w:val="28"/>
        </w:rPr>
        <w:t>年省级美丽乡村建设点</w:t>
      </w:r>
      <w:r w:rsidRPr="00024045">
        <w:rPr>
          <w:rFonts w:eastAsia="仿宋" w:hint="eastAsia"/>
          <w:sz w:val="28"/>
          <w:szCs w:val="28"/>
        </w:rPr>
        <w:t>6</w:t>
      </w:r>
      <w:r w:rsidRPr="00024045">
        <w:rPr>
          <w:rFonts w:eastAsia="仿宋" w:hint="eastAsia"/>
          <w:sz w:val="28"/>
          <w:szCs w:val="28"/>
        </w:rPr>
        <w:t>个、</w:t>
      </w:r>
      <w:r w:rsidRPr="00024045">
        <w:rPr>
          <w:rFonts w:eastAsia="仿宋" w:hint="eastAsia"/>
          <w:sz w:val="28"/>
          <w:szCs w:val="28"/>
        </w:rPr>
        <w:t>2018</w:t>
      </w:r>
      <w:r w:rsidRPr="00024045">
        <w:rPr>
          <w:rFonts w:eastAsia="仿宋" w:hint="eastAsia"/>
          <w:sz w:val="28"/>
          <w:szCs w:val="28"/>
        </w:rPr>
        <w:t>年省级美丽乡村建设点</w:t>
      </w:r>
      <w:r w:rsidRPr="00024045">
        <w:rPr>
          <w:rFonts w:eastAsia="仿宋" w:hint="eastAsia"/>
          <w:sz w:val="28"/>
          <w:szCs w:val="28"/>
        </w:rPr>
        <w:t>19</w:t>
      </w:r>
      <w:r w:rsidRPr="00024045">
        <w:rPr>
          <w:rFonts w:eastAsia="仿宋" w:hint="eastAsia"/>
          <w:sz w:val="28"/>
          <w:szCs w:val="28"/>
        </w:rPr>
        <w:t>个，</w:t>
      </w:r>
      <w:r w:rsidRPr="00024045">
        <w:rPr>
          <w:rFonts w:eastAsia="仿宋" w:hint="eastAsia"/>
          <w:sz w:val="28"/>
          <w:szCs w:val="28"/>
        </w:rPr>
        <w:t>2019</w:t>
      </w:r>
      <w:r w:rsidRPr="00024045">
        <w:rPr>
          <w:rFonts w:eastAsia="仿宋" w:hint="eastAsia"/>
          <w:sz w:val="28"/>
          <w:szCs w:val="28"/>
        </w:rPr>
        <w:t>年省级美丽乡村建设点</w:t>
      </w:r>
      <w:r w:rsidRPr="00024045">
        <w:rPr>
          <w:rFonts w:eastAsia="仿宋" w:hint="eastAsia"/>
          <w:sz w:val="28"/>
          <w:szCs w:val="28"/>
        </w:rPr>
        <w:t>20</w:t>
      </w:r>
      <w:r w:rsidRPr="00024045">
        <w:rPr>
          <w:rFonts w:eastAsia="仿宋" w:hint="eastAsia"/>
          <w:sz w:val="28"/>
          <w:szCs w:val="28"/>
        </w:rPr>
        <w:t>个，</w:t>
      </w:r>
      <w:r w:rsidRPr="00024045">
        <w:rPr>
          <w:rFonts w:eastAsia="仿宋" w:hint="eastAsia"/>
          <w:sz w:val="28"/>
          <w:szCs w:val="28"/>
        </w:rPr>
        <w:t>2020</w:t>
      </w:r>
      <w:r w:rsidRPr="00024045">
        <w:rPr>
          <w:rFonts w:eastAsia="仿宋" w:hint="eastAsia"/>
          <w:sz w:val="28"/>
          <w:szCs w:val="28"/>
        </w:rPr>
        <w:t>年省级美丽乡村建设点</w:t>
      </w:r>
      <w:r w:rsidRPr="00024045">
        <w:rPr>
          <w:rFonts w:eastAsia="仿宋" w:hint="eastAsia"/>
          <w:sz w:val="28"/>
          <w:szCs w:val="28"/>
        </w:rPr>
        <w:t>20</w:t>
      </w:r>
      <w:r w:rsidRPr="00024045">
        <w:rPr>
          <w:rFonts w:eastAsia="仿宋" w:hint="eastAsia"/>
          <w:sz w:val="28"/>
          <w:szCs w:val="28"/>
        </w:rPr>
        <w:t>个，</w:t>
      </w:r>
      <w:r w:rsidRPr="00024045">
        <w:rPr>
          <w:rFonts w:eastAsia="仿宋" w:hint="eastAsia"/>
          <w:sz w:val="28"/>
          <w:szCs w:val="28"/>
        </w:rPr>
        <w:t>2021</w:t>
      </w:r>
      <w:r w:rsidRPr="00024045">
        <w:rPr>
          <w:rFonts w:eastAsia="仿宋" w:hint="eastAsia"/>
          <w:sz w:val="28"/>
          <w:szCs w:val="28"/>
        </w:rPr>
        <w:t>年省级美丽乡村建设点</w:t>
      </w:r>
      <w:r w:rsidRPr="00024045">
        <w:rPr>
          <w:rFonts w:eastAsia="仿宋" w:hint="eastAsia"/>
          <w:sz w:val="28"/>
          <w:szCs w:val="28"/>
        </w:rPr>
        <w:t>21</w:t>
      </w:r>
      <w:r w:rsidRPr="00024045">
        <w:rPr>
          <w:rFonts w:eastAsia="仿宋" w:hint="eastAsia"/>
          <w:sz w:val="28"/>
          <w:szCs w:val="28"/>
        </w:rPr>
        <w:t>个、市县级美丽乡村中心村</w:t>
      </w:r>
      <w:r w:rsidRPr="00024045">
        <w:rPr>
          <w:rFonts w:eastAsia="仿宋" w:hint="eastAsia"/>
          <w:sz w:val="28"/>
          <w:szCs w:val="28"/>
        </w:rPr>
        <w:t>8</w:t>
      </w:r>
      <w:r w:rsidRPr="00024045">
        <w:rPr>
          <w:rFonts w:eastAsia="仿宋" w:hint="eastAsia"/>
          <w:sz w:val="28"/>
          <w:szCs w:val="28"/>
        </w:rPr>
        <w:t>个，所有设备已正常运行。全面治理农村生活垃圾，建立农村垃圾收集点中转站，非正规垃圾堆放点整治到位，日收集、转运、处理能力达</w:t>
      </w:r>
      <w:r w:rsidRPr="00024045">
        <w:rPr>
          <w:rFonts w:eastAsia="仿宋" w:hint="eastAsia"/>
          <w:sz w:val="28"/>
          <w:szCs w:val="28"/>
        </w:rPr>
        <w:t>260</w:t>
      </w:r>
      <w:r w:rsidRPr="00024045">
        <w:rPr>
          <w:rFonts w:eastAsia="仿宋" w:hint="eastAsia"/>
          <w:sz w:val="28"/>
          <w:szCs w:val="28"/>
        </w:rPr>
        <w:t>吨，建立垃圾分类试点，促进垃圾回收利用，农村生活垃圾处理覆盖率和处置率达</w:t>
      </w:r>
      <w:r w:rsidRPr="00024045">
        <w:rPr>
          <w:rFonts w:eastAsia="仿宋" w:hint="eastAsia"/>
          <w:sz w:val="28"/>
          <w:szCs w:val="28"/>
        </w:rPr>
        <w:t>100%</w:t>
      </w:r>
      <w:r w:rsidRPr="00024045">
        <w:rPr>
          <w:rFonts w:eastAsia="仿宋" w:hint="eastAsia"/>
          <w:sz w:val="28"/>
          <w:szCs w:val="28"/>
        </w:rPr>
        <w:t>。有效治理农业生产废弃物。落实农膜回收台账制度，建立农膜回收网点</w:t>
      </w:r>
      <w:r w:rsidRPr="00024045">
        <w:rPr>
          <w:rFonts w:eastAsia="仿宋" w:hint="eastAsia"/>
          <w:sz w:val="28"/>
          <w:szCs w:val="28"/>
        </w:rPr>
        <w:t>15</w:t>
      </w:r>
      <w:r w:rsidRPr="00024045">
        <w:rPr>
          <w:rFonts w:eastAsia="仿宋" w:hint="eastAsia"/>
          <w:sz w:val="28"/>
          <w:szCs w:val="28"/>
        </w:rPr>
        <w:t>个。</w:t>
      </w:r>
    </w:p>
    <w:p w:rsidR="00024045" w:rsidRPr="00024045" w:rsidRDefault="00024045" w:rsidP="00024045">
      <w:pPr>
        <w:tabs>
          <w:tab w:val="left" w:pos="1227"/>
        </w:tabs>
        <w:spacing w:line="480" w:lineRule="exact"/>
        <w:ind w:firstLineChars="200" w:firstLine="562"/>
        <w:rPr>
          <w:rFonts w:eastAsia="仿宋"/>
          <w:sz w:val="28"/>
          <w:szCs w:val="28"/>
        </w:rPr>
      </w:pPr>
      <w:r w:rsidRPr="00024045">
        <w:rPr>
          <w:rFonts w:eastAsia="仿宋" w:hint="eastAsia"/>
          <w:b/>
          <w:bCs/>
          <w:sz w:val="28"/>
          <w:szCs w:val="28"/>
        </w:rPr>
        <w:t>绿色生活方式逐步形成。推动绿色出行。</w:t>
      </w:r>
      <w:r w:rsidRPr="00024045">
        <w:rPr>
          <w:rFonts w:eastAsia="仿宋" w:hint="eastAsia"/>
          <w:sz w:val="28"/>
          <w:szCs w:val="28"/>
        </w:rPr>
        <w:t>倡议大家积极践行“</w:t>
      </w:r>
      <w:r w:rsidRPr="00024045">
        <w:rPr>
          <w:rFonts w:eastAsia="仿宋" w:hint="eastAsia"/>
          <w:sz w:val="28"/>
          <w:szCs w:val="28"/>
        </w:rPr>
        <w:t>135</w:t>
      </w:r>
      <w:r w:rsidRPr="00024045">
        <w:rPr>
          <w:rFonts w:eastAsia="仿宋" w:hint="eastAsia"/>
          <w:sz w:val="28"/>
          <w:szCs w:val="28"/>
        </w:rPr>
        <w:t>”出行方式（即</w:t>
      </w:r>
      <w:r w:rsidRPr="00024045">
        <w:rPr>
          <w:rFonts w:eastAsia="仿宋" w:hint="eastAsia"/>
          <w:sz w:val="28"/>
          <w:szCs w:val="28"/>
        </w:rPr>
        <w:t>1</w:t>
      </w:r>
      <w:r w:rsidRPr="00024045">
        <w:rPr>
          <w:rFonts w:eastAsia="仿宋" w:hint="eastAsia"/>
          <w:sz w:val="28"/>
          <w:szCs w:val="28"/>
        </w:rPr>
        <w:t>公里以内步行，</w:t>
      </w:r>
      <w:r w:rsidRPr="00024045">
        <w:rPr>
          <w:rFonts w:eastAsia="仿宋" w:hint="eastAsia"/>
          <w:sz w:val="28"/>
          <w:szCs w:val="28"/>
        </w:rPr>
        <w:t>3</w:t>
      </w:r>
      <w:r w:rsidRPr="00024045">
        <w:rPr>
          <w:rFonts w:eastAsia="仿宋" w:hint="eastAsia"/>
          <w:sz w:val="28"/>
          <w:szCs w:val="28"/>
        </w:rPr>
        <w:t>公里以内骑自行车，</w:t>
      </w:r>
      <w:r w:rsidRPr="00024045">
        <w:rPr>
          <w:rFonts w:eastAsia="仿宋" w:hint="eastAsia"/>
          <w:sz w:val="28"/>
          <w:szCs w:val="28"/>
        </w:rPr>
        <w:t>5</w:t>
      </w:r>
      <w:r w:rsidRPr="00024045">
        <w:rPr>
          <w:rFonts w:eastAsia="仿宋" w:hint="eastAsia"/>
          <w:sz w:val="28"/>
          <w:szCs w:val="28"/>
        </w:rPr>
        <w:t>公里以内乘坐公共交通工具），少开车，优先选择绿色出行方式，将简约、适度、</w:t>
      </w:r>
      <w:r w:rsidRPr="00024045">
        <w:rPr>
          <w:rFonts w:eastAsia="仿宋" w:hint="eastAsia"/>
          <w:sz w:val="28"/>
          <w:szCs w:val="28"/>
        </w:rPr>
        <w:lastRenderedPageBreak/>
        <w:t>绿色、低碳的生活理念融入日常生活，使绿色出行常态化，持续化。</w:t>
      </w:r>
      <w:r w:rsidRPr="00024045">
        <w:rPr>
          <w:rFonts w:eastAsia="仿宋" w:hint="eastAsia"/>
          <w:sz w:val="28"/>
          <w:szCs w:val="28"/>
        </w:rPr>
        <w:t>2019</w:t>
      </w:r>
      <w:r w:rsidRPr="00024045">
        <w:rPr>
          <w:rFonts w:eastAsia="仿宋" w:hint="eastAsia"/>
          <w:sz w:val="28"/>
          <w:szCs w:val="28"/>
        </w:rPr>
        <w:t>年初，东至县</w:t>
      </w:r>
      <w:r w:rsidRPr="00024045">
        <w:rPr>
          <w:rFonts w:eastAsia="仿宋" w:hint="eastAsia"/>
          <w:sz w:val="28"/>
          <w:szCs w:val="28"/>
        </w:rPr>
        <w:t>40</w:t>
      </w:r>
      <w:r w:rsidRPr="00024045">
        <w:rPr>
          <w:rFonts w:eastAsia="仿宋" w:hint="eastAsia"/>
          <w:sz w:val="28"/>
          <w:szCs w:val="28"/>
        </w:rPr>
        <w:t>辆新能源公交车在县城上线运营，东至县公共交通正式迈进“低碳环保，绿色出行”时代。</w:t>
      </w:r>
      <w:r w:rsidRPr="00024045">
        <w:rPr>
          <w:rFonts w:eastAsia="仿宋" w:hint="eastAsia"/>
          <w:b/>
          <w:bCs/>
          <w:sz w:val="28"/>
          <w:szCs w:val="28"/>
        </w:rPr>
        <w:t>推进城市生活垃圾分类工作。</w:t>
      </w:r>
      <w:r w:rsidRPr="00024045">
        <w:rPr>
          <w:rFonts w:eastAsia="仿宋" w:hint="eastAsia"/>
          <w:sz w:val="28"/>
          <w:szCs w:val="28"/>
        </w:rPr>
        <w:t>制定了《东至县全面推进城市生活垃圾分类工作试点实施方案》，要求各地加强生活垃圾分类配套体系建设，引导居民自觉、科学地开展生活垃圾分类，逐步形成统一完整、能力适应、协同高效的垃圾分类收集、运输、处理系统，在党政机关等公共机构和尧舜社区（碧桂园小区、丽山秀水小区）实施生活垃圾分类工作试点。</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27" w:name="_Toc14621"/>
      <w:bookmarkStart w:id="128" w:name="_Toc10252"/>
      <w:r w:rsidRPr="00024045">
        <w:rPr>
          <w:rFonts w:eastAsia="黑体" w:hint="eastAsia"/>
          <w:b/>
          <w:bCs/>
          <w:sz w:val="28"/>
          <w:szCs w:val="28"/>
        </w:rPr>
        <w:t>2.6.6</w:t>
      </w:r>
      <w:r w:rsidRPr="00024045">
        <w:rPr>
          <w:rFonts w:eastAsia="黑体" w:hint="eastAsia"/>
          <w:b/>
          <w:bCs/>
          <w:sz w:val="28"/>
          <w:szCs w:val="28"/>
        </w:rPr>
        <w:t>生态文化氛围更加浓厚</w:t>
      </w:r>
      <w:bookmarkEnd w:id="127"/>
      <w:bookmarkEnd w:id="128"/>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积极推进生态示范创建。</w:t>
      </w:r>
      <w:r w:rsidRPr="00024045">
        <w:rPr>
          <w:rFonts w:eastAsia="仿宋" w:hint="eastAsia"/>
          <w:sz w:val="28"/>
          <w:szCs w:val="28"/>
        </w:rPr>
        <w:t>通过宣传、培训、开展志愿者活动等多种形式，多举措引导广大群众自觉参与管理保护河湖。强化河湖长制，建设幸福河湖。聚焦林长制改革示范先行区建设，以重点环节突破促进林长制改革示范先行区建设，推深做实林长制改革。荣获国家级生态县称号，成功创建省级森林城市，</w:t>
      </w:r>
      <w:r w:rsidRPr="00024045">
        <w:rPr>
          <w:rFonts w:eastAsia="仿宋" w:hint="eastAsia"/>
          <w:sz w:val="28"/>
          <w:szCs w:val="28"/>
        </w:rPr>
        <w:t>2020</w:t>
      </w:r>
      <w:r w:rsidRPr="00024045">
        <w:rPr>
          <w:rFonts w:eastAsia="仿宋" w:hint="eastAsia"/>
          <w:sz w:val="28"/>
          <w:szCs w:val="28"/>
        </w:rPr>
        <w:t>年被评为林草生态建设示范县，</w:t>
      </w:r>
      <w:r w:rsidRPr="00024045">
        <w:rPr>
          <w:rFonts w:eastAsia="仿宋" w:hint="eastAsia"/>
          <w:sz w:val="28"/>
          <w:szCs w:val="28"/>
        </w:rPr>
        <w:t>2019-2021</w:t>
      </w:r>
      <w:r w:rsidRPr="00024045">
        <w:rPr>
          <w:rFonts w:eastAsia="仿宋" w:hint="eastAsia"/>
          <w:sz w:val="28"/>
          <w:szCs w:val="28"/>
        </w:rPr>
        <w:t>连续三年位列全市林长制综合目标考核第一名。东至县还成功创建了</w:t>
      </w:r>
      <w:r w:rsidRPr="00024045">
        <w:rPr>
          <w:rFonts w:eastAsia="仿宋" w:hint="eastAsia"/>
          <w:sz w:val="28"/>
          <w:szCs w:val="28"/>
        </w:rPr>
        <w:t>3</w:t>
      </w:r>
      <w:r w:rsidRPr="00024045">
        <w:rPr>
          <w:rFonts w:eastAsia="仿宋" w:hint="eastAsia"/>
          <w:sz w:val="28"/>
          <w:szCs w:val="28"/>
        </w:rPr>
        <w:t>个国家级生态乡镇、</w:t>
      </w:r>
      <w:r w:rsidRPr="00024045">
        <w:rPr>
          <w:rFonts w:eastAsia="仿宋" w:hint="eastAsia"/>
          <w:sz w:val="28"/>
          <w:szCs w:val="28"/>
        </w:rPr>
        <w:t xml:space="preserve">9 </w:t>
      </w:r>
      <w:r w:rsidRPr="00024045">
        <w:rPr>
          <w:rFonts w:eastAsia="仿宋" w:hint="eastAsia"/>
          <w:sz w:val="28"/>
          <w:szCs w:val="28"/>
        </w:rPr>
        <w:t>个省级生态乡镇、</w:t>
      </w:r>
      <w:r w:rsidRPr="00024045">
        <w:rPr>
          <w:rFonts w:eastAsia="仿宋" w:hint="eastAsia"/>
          <w:sz w:val="28"/>
          <w:szCs w:val="28"/>
        </w:rPr>
        <w:t>1</w:t>
      </w:r>
      <w:r w:rsidRPr="00024045">
        <w:rPr>
          <w:rFonts w:eastAsia="仿宋" w:hint="eastAsia"/>
          <w:sz w:val="28"/>
          <w:szCs w:val="28"/>
        </w:rPr>
        <w:t>个市级生态乡镇。</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环保宣传进企进户。</w:t>
      </w:r>
      <w:r w:rsidRPr="00024045">
        <w:rPr>
          <w:rFonts w:eastAsia="仿宋" w:hint="eastAsia"/>
          <w:sz w:val="28"/>
          <w:szCs w:val="28"/>
        </w:rPr>
        <w:t>一是配合市局开展“环企直通车”活动。生态环境分局与园区企业对接，了解企业环保方面存在的困难和诉求，会同市局、市监测站专家现场帮扶经开区金鼎、兴隆、普洛三家企业实际困难。二是结合爱国卫生运动，在社区开展环保知识宣传活动，现场发放环保知识手册，解疑释惑，进一步提高群众环境保护意识。开展东至县“全国科普日”活动、六五环境日广场宣传活动、“五进”宣传等活动。</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加强文化遗产保护利用和传承。</w:t>
      </w:r>
      <w:r w:rsidRPr="00024045">
        <w:rPr>
          <w:rFonts w:eastAsia="仿宋" w:hint="eastAsia"/>
          <w:sz w:val="28"/>
          <w:szCs w:val="28"/>
        </w:rPr>
        <w:t>将非遗文化传承纳入东至县人才工作重要任务，成立非物质文化遗产资源普查工作领导小组，传统舞蹈、传统戏剧、民间文学、传统音乐等进行深入排摸，建立国家级、省级、市级、具级四级非物质文化遗产名录，其中，国家级名录有东至花灯舞</w:t>
      </w:r>
      <w:r w:rsidRPr="00024045">
        <w:rPr>
          <w:rFonts w:eastAsia="仿宋" w:hint="eastAsia"/>
          <w:sz w:val="28"/>
          <w:szCs w:val="28"/>
        </w:rPr>
        <w:t>1</w:t>
      </w:r>
      <w:r w:rsidRPr="00024045">
        <w:rPr>
          <w:rFonts w:eastAsia="仿宋" w:hint="eastAsia"/>
          <w:sz w:val="28"/>
          <w:szCs w:val="28"/>
        </w:rPr>
        <w:t>项；省级名录有文南词、福主庙会、鸡公调等</w:t>
      </w:r>
      <w:r w:rsidRPr="00024045">
        <w:rPr>
          <w:rFonts w:eastAsia="仿宋" w:hint="eastAsia"/>
          <w:sz w:val="28"/>
          <w:szCs w:val="28"/>
        </w:rPr>
        <w:t>8</w:t>
      </w:r>
      <w:r w:rsidRPr="00024045">
        <w:rPr>
          <w:rFonts w:eastAsia="仿宋" w:hint="eastAsia"/>
          <w:sz w:val="28"/>
          <w:szCs w:val="28"/>
        </w:rPr>
        <w:t>项；市级</w:t>
      </w:r>
      <w:r w:rsidRPr="00024045">
        <w:rPr>
          <w:rFonts w:eastAsia="仿宋" w:hint="eastAsia"/>
          <w:sz w:val="28"/>
          <w:szCs w:val="28"/>
        </w:rPr>
        <w:lastRenderedPageBreak/>
        <w:t>名录有葛公豆腐制作技艺、南溪古寨</w:t>
      </w:r>
      <w:r w:rsidRPr="00024045">
        <w:rPr>
          <w:rFonts w:eastAsia="仿宋" w:hint="eastAsia"/>
          <w:sz w:val="28"/>
          <w:szCs w:val="28"/>
        </w:rPr>
        <w:t>(</w:t>
      </w:r>
      <w:r w:rsidRPr="00024045">
        <w:rPr>
          <w:rFonts w:eastAsia="仿宋" w:hint="eastAsia"/>
          <w:sz w:val="28"/>
          <w:szCs w:val="28"/>
        </w:rPr>
        <w:t>匈奴部落</w:t>
      </w:r>
      <w:r w:rsidRPr="00024045">
        <w:rPr>
          <w:rFonts w:eastAsia="仿宋" w:hint="eastAsia"/>
          <w:sz w:val="28"/>
          <w:szCs w:val="28"/>
        </w:rPr>
        <w:t>)</w:t>
      </w:r>
      <w:r w:rsidRPr="00024045">
        <w:rPr>
          <w:rFonts w:eastAsia="仿宋" w:hint="eastAsia"/>
          <w:sz w:val="28"/>
          <w:szCs w:val="28"/>
        </w:rPr>
        <w:t>的传说、东至豆丝制作技艺等</w:t>
      </w:r>
      <w:r w:rsidRPr="00024045">
        <w:rPr>
          <w:rFonts w:eastAsia="仿宋" w:hint="eastAsia"/>
          <w:sz w:val="28"/>
          <w:szCs w:val="28"/>
        </w:rPr>
        <w:t>6</w:t>
      </w:r>
      <w:r w:rsidRPr="00024045">
        <w:rPr>
          <w:rFonts w:eastAsia="仿宋" w:hint="eastAsia"/>
          <w:sz w:val="28"/>
          <w:szCs w:val="28"/>
        </w:rPr>
        <w:t>项；县级名录</w:t>
      </w:r>
      <w:r w:rsidRPr="00024045">
        <w:rPr>
          <w:rFonts w:eastAsia="仿宋" w:hint="eastAsia"/>
          <w:sz w:val="28"/>
          <w:szCs w:val="28"/>
        </w:rPr>
        <w:t>23</w:t>
      </w:r>
      <w:r w:rsidRPr="00024045">
        <w:rPr>
          <w:rFonts w:eastAsia="仿宋" w:hint="eastAsia"/>
          <w:sz w:val="28"/>
          <w:szCs w:val="28"/>
        </w:rPr>
        <w:t>项。</w:t>
      </w:r>
    </w:p>
    <w:p w:rsidR="00024045" w:rsidRPr="00024045" w:rsidRDefault="00024045" w:rsidP="00024045">
      <w:pPr>
        <w:spacing w:line="480" w:lineRule="exact"/>
        <w:ind w:firstLineChars="200" w:firstLine="562"/>
        <w:rPr>
          <w:rFonts w:eastAsia="仿宋" w:cs="仿宋"/>
          <w:sz w:val="28"/>
          <w:szCs w:val="28"/>
        </w:rPr>
      </w:pPr>
      <w:r w:rsidRPr="00024045">
        <w:rPr>
          <w:rFonts w:eastAsia="仿宋" w:hint="eastAsia"/>
          <w:b/>
          <w:bCs/>
          <w:sz w:val="28"/>
          <w:szCs w:val="28"/>
        </w:rPr>
        <w:t>完善公共文化服务体系建设。</w:t>
      </w:r>
      <w:r w:rsidRPr="00024045">
        <w:rPr>
          <w:rFonts w:eastAsia="仿宋" w:hint="eastAsia"/>
          <w:sz w:val="28"/>
          <w:szCs w:val="28"/>
        </w:rPr>
        <w:t>重点发展农村文化建设，大力开展丰富多彩的群众文化活动，并加强文化基础设施建设。截至目前，全县基本实现“一县两馆”、“一乡（镇）一站”、“一村一中心”</w:t>
      </w:r>
      <w:r w:rsidRPr="00024045">
        <w:rPr>
          <w:rFonts w:eastAsia="仿宋" w:hint="eastAsia"/>
          <w:sz w:val="28"/>
          <w:szCs w:val="28"/>
        </w:rPr>
        <w:t> </w:t>
      </w:r>
      <w:r w:rsidRPr="00024045">
        <w:rPr>
          <w:rFonts w:eastAsia="仿宋" w:hint="eastAsia"/>
          <w:sz w:val="28"/>
          <w:szCs w:val="28"/>
        </w:rPr>
        <w:t>的建设目标。全县现有公共图书馆</w:t>
      </w:r>
      <w:r w:rsidRPr="00024045">
        <w:rPr>
          <w:rFonts w:eastAsia="仿宋" w:hint="eastAsia"/>
          <w:sz w:val="28"/>
          <w:szCs w:val="28"/>
        </w:rPr>
        <w:t>1</w:t>
      </w:r>
      <w:r w:rsidRPr="00024045">
        <w:rPr>
          <w:rFonts w:eastAsia="仿宋" w:hint="eastAsia"/>
          <w:sz w:val="28"/>
          <w:szCs w:val="28"/>
        </w:rPr>
        <w:t>个，乡镇图书馆分馆</w:t>
      </w:r>
      <w:r w:rsidRPr="00024045">
        <w:rPr>
          <w:rFonts w:eastAsia="仿宋" w:hint="eastAsia"/>
          <w:sz w:val="28"/>
          <w:szCs w:val="28"/>
        </w:rPr>
        <w:t>15</w:t>
      </w:r>
      <w:r w:rsidRPr="00024045">
        <w:rPr>
          <w:rFonts w:eastAsia="仿宋" w:hint="eastAsia"/>
          <w:sz w:val="28"/>
          <w:szCs w:val="28"/>
        </w:rPr>
        <w:t>个，文化馆</w:t>
      </w:r>
      <w:r w:rsidRPr="00024045">
        <w:rPr>
          <w:rFonts w:eastAsia="仿宋" w:hint="eastAsia"/>
          <w:sz w:val="28"/>
          <w:szCs w:val="28"/>
        </w:rPr>
        <w:t>1</w:t>
      </w:r>
      <w:r w:rsidRPr="00024045">
        <w:rPr>
          <w:rFonts w:eastAsia="仿宋" w:hint="eastAsia"/>
          <w:sz w:val="28"/>
          <w:szCs w:val="28"/>
        </w:rPr>
        <w:t>个，乡镇文化馆分馆</w:t>
      </w:r>
      <w:r w:rsidRPr="00024045">
        <w:rPr>
          <w:rFonts w:eastAsia="仿宋" w:hint="eastAsia"/>
          <w:sz w:val="28"/>
          <w:szCs w:val="28"/>
        </w:rPr>
        <w:t>15</w:t>
      </w:r>
      <w:r w:rsidRPr="00024045">
        <w:rPr>
          <w:rFonts w:eastAsia="仿宋" w:hint="eastAsia"/>
          <w:sz w:val="28"/>
          <w:szCs w:val="28"/>
        </w:rPr>
        <w:t>个、</w:t>
      </w:r>
      <w:r w:rsidRPr="00024045">
        <w:rPr>
          <w:rFonts w:eastAsia="仿宋" w:hint="eastAsia"/>
          <w:sz w:val="28"/>
          <w:szCs w:val="28"/>
        </w:rPr>
        <w:t>234</w:t>
      </w:r>
      <w:r w:rsidRPr="00024045">
        <w:rPr>
          <w:rFonts w:eastAsia="仿宋" w:hint="eastAsia"/>
          <w:sz w:val="28"/>
          <w:szCs w:val="28"/>
        </w:rPr>
        <w:t>个村级综合文化服务中心、农家书屋</w:t>
      </w:r>
      <w:r w:rsidRPr="00024045">
        <w:rPr>
          <w:rFonts w:eastAsia="仿宋" w:hint="eastAsia"/>
          <w:sz w:val="28"/>
          <w:szCs w:val="28"/>
        </w:rPr>
        <w:t>234</w:t>
      </w:r>
      <w:r w:rsidRPr="00024045">
        <w:rPr>
          <w:rFonts w:eastAsia="仿宋" w:hint="eastAsia"/>
          <w:sz w:val="28"/>
          <w:szCs w:val="28"/>
        </w:rPr>
        <w:t>个。其中，公共图书馆达到国家二级馆的标准；文化馆达到国家一级馆的标准；全县的</w:t>
      </w:r>
      <w:r w:rsidRPr="00024045">
        <w:rPr>
          <w:rFonts w:eastAsia="仿宋" w:hint="eastAsia"/>
          <w:sz w:val="28"/>
          <w:szCs w:val="28"/>
        </w:rPr>
        <w:t>15</w:t>
      </w:r>
      <w:r w:rsidRPr="00024045">
        <w:rPr>
          <w:rFonts w:eastAsia="仿宋" w:hint="eastAsia"/>
          <w:sz w:val="28"/>
          <w:szCs w:val="28"/>
        </w:rPr>
        <w:t>个乡镇都建有标准的综合文化站。</w:t>
      </w:r>
    </w:p>
    <w:p w:rsidR="00024045" w:rsidRPr="00024045" w:rsidRDefault="00024045" w:rsidP="00024045">
      <w:pPr>
        <w:spacing w:line="480" w:lineRule="exact"/>
        <w:rPr>
          <w:rFonts w:eastAsia="仿宋" w:cs="仿宋"/>
          <w:szCs w:val="28"/>
        </w:rPr>
      </w:pPr>
      <w:r w:rsidRPr="00024045">
        <w:rPr>
          <w:rFonts w:eastAsia="仿宋" w:cs="仿宋"/>
          <w:sz w:val="28"/>
          <w:szCs w:val="28"/>
        </w:rPr>
        <w:br w:type="page"/>
      </w:r>
    </w:p>
    <w:p w:rsidR="00024045" w:rsidRPr="00024045" w:rsidRDefault="00024045" w:rsidP="00024045">
      <w:pPr>
        <w:numPr>
          <w:ilvl w:val="0"/>
          <w:numId w:val="6"/>
        </w:numPr>
        <w:spacing w:line="360" w:lineRule="auto"/>
        <w:jc w:val="center"/>
        <w:outlineLvl w:val="0"/>
        <w:rPr>
          <w:rFonts w:eastAsia="黑体" w:cs="宋体"/>
          <w:b/>
          <w:bCs/>
          <w:color w:val="000000"/>
          <w:kern w:val="44"/>
          <w:sz w:val="36"/>
          <w:szCs w:val="36"/>
        </w:rPr>
      </w:pPr>
      <w:bookmarkStart w:id="129" w:name="_Toc11337"/>
      <w:bookmarkStart w:id="130" w:name="_Toc12556"/>
      <w:bookmarkStart w:id="131" w:name="_Toc13375"/>
      <w:bookmarkStart w:id="132" w:name="_Toc11170"/>
      <w:r w:rsidRPr="00024045">
        <w:rPr>
          <w:rFonts w:eastAsia="黑体" w:cs="宋体" w:hint="eastAsia"/>
          <w:b/>
          <w:bCs/>
          <w:color w:val="000000"/>
          <w:kern w:val="44"/>
          <w:sz w:val="36"/>
          <w:szCs w:val="36"/>
        </w:rPr>
        <w:lastRenderedPageBreak/>
        <w:t>形势分析</w:t>
      </w:r>
      <w:bookmarkEnd w:id="129"/>
      <w:bookmarkEnd w:id="130"/>
      <w:bookmarkEnd w:id="131"/>
    </w:p>
    <w:p w:rsidR="00024045" w:rsidRPr="00024045" w:rsidRDefault="00024045" w:rsidP="00024045">
      <w:pPr>
        <w:spacing w:line="520" w:lineRule="exact"/>
        <w:ind w:firstLineChars="200" w:firstLine="643"/>
        <w:rPr>
          <w:rFonts w:eastAsia="黑体" w:cs="宋体"/>
          <w:b/>
          <w:bCs/>
          <w:color w:val="000000"/>
          <w:szCs w:val="22"/>
        </w:rPr>
      </w:pPr>
      <w:bookmarkStart w:id="133" w:name="_Toc8798"/>
      <w:bookmarkStart w:id="134" w:name="_Toc27733"/>
      <w:bookmarkStart w:id="135" w:name="_Toc21160"/>
      <w:r w:rsidRPr="00024045">
        <w:rPr>
          <w:rFonts w:eastAsia="黑体" w:cs="宋体" w:hint="eastAsia"/>
          <w:b/>
          <w:bCs/>
          <w:color w:val="000000"/>
          <w:szCs w:val="22"/>
        </w:rPr>
        <w:t>3.1</w:t>
      </w:r>
      <w:r w:rsidRPr="00024045">
        <w:rPr>
          <w:rFonts w:eastAsia="黑体" w:cs="宋体" w:hint="eastAsia"/>
          <w:b/>
          <w:bCs/>
          <w:color w:val="000000"/>
          <w:szCs w:val="22"/>
        </w:rPr>
        <w:t>资源环境与经济协调性分析</w:t>
      </w:r>
      <w:bookmarkEnd w:id="133"/>
      <w:bookmarkEnd w:id="134"/>
      <w:bookmarkEnd w:id="135"/>
    </w:p>
    <w:p w:rsidR="00024045" w:rsidRPr="00024045" w:rsidRDefault="00024045" w:rsidP="00024045">
      <w:pPr>
        <w:spacing w:line="520" w:lineRule="exact"/>
        <w:ind w:firstLineChars="200" w:firstLine="602"/>
        <w:outlineLvl w:val="2"/>
        <w:rPr>
          <w:rFonts w:eastAsia="黑体"/>
          <w:b/>
          <w:bCs/>
          <w:sz w:val="30"/>
          <w:szCs w:val="28"/>
        </w:rPr>
      </w:pPr>
      <w:bookmarkStart w:id="136" w:name="_Toc98255086"/>
      <w:bookmarkStart w:id="137" w:name="_Toc30128"/>
      <w:bookmarkStart w:id="138" w:name="_Toc29279"/>
      <w:bookmarkStart w:id="139" w:name="_Toc6574"/>
      <w:r w:rsidRPr="00024045">
        <w:rPr>
          <w:rFonts w:eastAsia="黑体" w:hint="eastAsia"/>
          <w:b/>
          <w:bCs/>
          <w:sz w:val="30"/>
          <w:szCs w:val="28"/>
        </w:rPr>
        <w:t>3.1.1</w:t>
      </w:r>
      <w:r w:rsidRPr="00024045">
        <w:rPr>
          <w:rFonts w:eastAsia="黑体" w:hint="eastAsia"/>
          <w:b/>
          <w:bCs/>
          <w:sz w:val="30"/>
          <w:szCs w:val="28"/>
        </w:rPr>
        <w:t>资源能源消耗与经济协调性分析</w:t>
      </w:r>
      <w:bookmarkEnd w:id="136"/>
      <w:bookmarkEnd w:id="137"/>
      <w:bookmarkEnd w:id="138"/>
      <w:bookmarkEnd w:id="139"/>
    </w:p>
    <w:p w:rsidR="00024045" w:rsidRPr="00024045" w:rsidRDefault="00024045" w:rsidP="00024045">
      <w:pPr>
        <w:spacing w:line="520" w:lineRule="exact"/>
        <w:ind w:firstLineChars="200" w:firstLine="562"/>
        <w:rPr>
          <w:rFonts w:eastAsia="仿宋"/>
          <w:b/>
          <w:bCs/>
          <w:sz w:val="28"/>
          <w:szCs w:val="22"/>
        </w:rPr>
      </w:pPr>
      <w:r w:rsidRPr="00024045">
        <w:rPr>
          <w:rFonts w:eastAsia="仿宋" w:hint="eastAsia"/>
          <w:b/>
          <w:bCs/>
          <w:sz w:val="28"/>
          <w:szCs w:val="22"/>
          <w:lang w:val="zh-CN"/>
        </w:rPr>
        <w:t>（</w:t>
      </w:r>
      <w:r w:rsidRPr="00024045">
        <w:rPr>
          <w:rFonts w:eastAsia="仿宋" w:hint="eastAsia"/>
          <w:b/>
          <w:bCs/>
          <w:sz w:val="28"/>
          <w:szCs w:val="22"/>
        </w:rPr>
        <w:t>1</w:t>
      </w:r>
      <w:r w:rsidRPr="00024045">
        <w:rPr>
          <w:rFonts w:eastAsia="仿宋" w:hint="eastAsia"/>
          <w:b/>
          <w:bCs/>
          <w:sz w:val="28"/>
          <w:szCs w:val="22"/>
          <w:lang w:val="zh-CN"/>
        </w:rPr>
        <w:t>）能源消耗与经济协调性</w:t>
      </w:r>
    </w:p>
    <w:p w:rsidR="00024045" w:rsidRPr="00024045" w:rsidRDefault="00024045" w:rsidP="00024045">
      <w:pPr>
        <w:spacing w:line="520" w:lineRule="exact"/>
        <w:ind w:firstLineChars="200" w:firstLine="560"/>
        <w:rPr>
          <w:rFonts w:eastAsia="仿宋"/>
          <w:sz w:val="28"/>
          <w:szCs w:val="30"/>
          <w:lang w:val="zh-CN"/>
        </w:rPr>
      </w:pPr>
      <w:r w:rsidRPr="00024045">
        <w:rPr>
          <w:rFonts w:eastAsia="仿宋" w:hint="eastAsia"/>
          <w:sz w:val="28"/>
          <w:szCs w:val="30"/>
          <w:lang w:val="zh-CN"/>
        </w:rPr>
        <w:t>202</w:t>
      </w:r>
      <w:r w:rsidRPr="00024045">
        <w:rPr>
          <w:rFonts w:eastAsia="仿宋" w:hint="eastAsia"/>
          <w:sz w:val="28"/>
          <w:szCs w:val="30"/>
        </w:rPr>
        <w:t>1</w:t>
      </w:r>
      <w:r w:rsidRPr="00024045">
        <w:rPr>
          <w:rFonts w:eastAsia="仿宋" w:hint="eastAsia"/>
          <w:sz w:val="28"/>
          <w:szCs w:val="30"/>
          <w:lang w:val="zh-CN"/>
        </w:rPr>
        <w:t>年，全县能源消费总量为</w:t>
      </w:r>
      <w:r w:rsidRPr="00024045">
        <w:rPr>
          <w:rFonts w:eastAsia="仿宋" w:hint="eastAsia"/>
          <w:sz w:val="28"/>
          <w:szCs w:val="30"/>
          <w:lang w:val="zh-CN"/>
        </w:rPr>
        <w:t>105.15</w:t>
      </w:r>
      <w:r w:rsidRPr="00024045">
        <w:rPr>
          <w:rFonts w:eastAsia="仿宋" w:hint="eastAsia"/>
          <w:sz w:val="28"/>
          <w:szCs w:val="30"/>
          <w:lang w:val="zh-CN"/>
        </w:rPr>
        <w:t>万吨标准煤，能耗强度为</w:t>
      </w:r>
      <w:r w:rsidRPr="00024045">
        <w:rPr>
          <w:rFonts w:eastAsia="仿宋" w:hint="eastAsia"/>
          <w:sz w:val="28"/>
          <w:szCs w:val="30"/>
        </w:rPr>
        <w:t>0.4322</w:t>
      </w:r>
      <w:r w:rsidRPr="00024045">
        <w:rPr>
          <w:rFonts w:eastAsia="仿宋" w:hint="eastAsia"/>
          <w:sz w:val="28"/>
          <w:szCs w:val="30"/>
          <w:lang w:val="zh-CN"/>
        </w:rPr>
        <w:t>吨标准煤</w:t>
      </w:r>
      <w:r w:rsidRPr="00024045">
        <w:rPr>
          <w:rFonts w:eastAsia="仿宋" w:hint="eastAsia"/>
          <w:sz w:val="28"/>
          <w:szCs w:val="30"/>
          <w:lang w:val="zh-CN"/>
        </w:rPr>
        <w:t>/</w:t>
      </w:r>
      <w:r w:rsidRPr="00024045">
        <w:rPr>
          <w:rFonts w:eastAsia="仿宋" w:hint="eastAsia"/>
          <w:sz w:val="28"/>
          <w:szCs w:val="30"/>
          <w:lang w:val="zh-CN"/>
        </w:rPr>
        <w:t>万元。东至县坚决执行市委、市政府关于双碳工作的最新决策部署，遏制“两高”项目盲目发展，全县能源消费增长平稳，能耗强度持续下降，电力消费有序增长。大力推进风力发电项目、垃圾发电项目开工建设和并网发电。对煤炭消费实行总量控制，建立散煤禁烧长效监管机制，确保煤炭消费总量持续下降，积极推进“煤改气”和“煤改电”，推进供热管网建设。</w:t>
      </w:r>
      <w:r w:rsidRPr="00024045">
        <w:rPr>
          <w:rFonts w:eastAsia="仿宋" w:hint="eastAsia"/>
          <w:sz w:val="28"/>
          <w:szCs w:val="30"/>
        </w:rPr>
        <w:t>东至</w:t>
      </w:r>
      <w:r w:rsidRPr="00024045">
        <w:rPr>
          <w:rFonts w:eastAsia="仿宋" w:hint="eastAsia"/>
          <w:sz w:val="28"/>
          <w:szCs w:val="30"/>
          <w:lang w:val="zh-CN"/>
        </w:rPr>
        <w:t>县圆满完成省市下达的能源消费总量和强度“双控目标”，单位</w:t>
      </w:r>
      <w:r w:rsidRPr="00024045">
        <w:rPr>
          <w:rFonts w:eastAsia="仿宋" w:hint="eastAsia"/>
          <w:sz w:val="28"/>
          <w:szCs w:val="30"/>
          <w:lang w:val="zh-CN"/>
        </w:rPr>
        <w:t>GDP</w:t>
      </w:r>
      <w:r w:rsidRPr="00024045">
        <w:rPr>
          <w:rFonts w:eastAsia="仿宋" w:hint="eastAsia"/>
          <w:sz w:val="28"/>
          <w:szCs w:val="30"/>
          <w:lang w:val="zh-CN"/>
        </w:rPr>
        <w:t>能耗</w:t>
      </w:r>
      <w:r w:rsidRPr="00024045">
        <w:rPr>
          <w:rFonts w:eastAsia="仿宋" w:hint="eastAsia"/>
          <w:sz w:val="28"/>
          <w:szCs w:val="30"/>
          <w:lang w:val="zh-CN"/>
        </w:rPr>
        <w:t>201</w:t>
      </w:r>
      <w:r w:rsidRPr="00024045">
        <w:rPr>
          <w:rFonts w:eastAsia="仿宋" w:hint="eastAsia"/>
          <w:sz w:val="28"/>
          <w:szCs w:val="30"/>
        </w:rPr>
        <w:t>7</w:t>
      </w:r>
      <w:r w:rsidRPr="00024045">
        <w:rPr>
          <w:rFonts w:eastAsia="仿宋" w:hint="eastAsia"/>
          <w:sz w:val="28"/>
          <w:szCs w:val="30"/>
          <w:lang w:val="zh-CN"/>
        </w:rPr>
        <w:t>-202</w:t>
      </w:r>
      <w:r w:rsidRPr="00024045">
        <w:rPr>
          <w:rFonts w:eastAsia="仿宋" w:hint="eastAsia"/>
          <w:sz w:val="28"/>
          <w:szCs w:val="30"/>
        </w:rPr>
        <w:t>1</w:t>
      </w:r>
      <w:r w:rsidRPr="00024045">
        <w:rPr>
          <w:rFonts w:eastAsia="仿宋" w:hint="eastAsia"/>
          <w:sz w:val="28"/>
          <w:szCs w:val="30"/>
          <w:lang w:val="zh-CN"/>
        </w:rPr>
        <w:t>年下降了</w:t>
      </w:r>
      <w:r w:rsidRPr="00024045">
        <w:rPr>
          <w:rFonts w:eastAsia="仿宋" w:hint="eastAsia"/>
          <w:sz w:val="28"/>
          <w:szCs w:val="30"/>
        </w:rPr>
        <w:t>24</w:t>
      </w:r>
      <w:r w:rsidRPr="00024045">
        <w:rPr>
          <w:rFonts w:eastAsia="仿宋" w:hint="eastAsia"/>
          <w:sz w:val="28"/>
          <w:szCs w:val="30"/>
          <w:lang w:val="zh-CN"/>
        </w:rPr>
        <w:t>.</w:t>
      </w:r>
      <w:r w:rsidRPr="00024045">
        <w:rPr>
          <w:rFonts w:eastAsia="仿宋" w:hint="eastAsia"/>
          <w:sz w:val="28"/>
          <w:szCs w:val="30"/>
        </w:rPr>
        <w:t>22</w:t>
      </w:r>
      <w:r w:rsidRPr="00024045">
        <w:rPr>
          <w:rFonts w:eastAsia="仿宋" w:hint="eastAsia"/>
          <w:sz w:val="28"/>
          <w:szCs w:val="30"/>
          <w:lang w:val="zh-CN"/>
        </w:rPr>
        <w:t>%</w:t>
      </w:r>
      <w:r w:rsidRPr="00024045">
        <w:rPr>
          <w:rFonts w:eastAsia="仿宋" w:hint="eastAsia"/>
          <w:sz w:val="28"/>
          <w:szCs w:val="30"/>
          <w:lang w:val="zh-CN"/>
        </w:rPr>
        <w:t>（其中，</w:t>
      </w:r>
      <w:r w:rsidRPr="00024045">
        <w:rPr>
          <w:rFonts w:eastAsia="仿宋" w:hint="eastAsia"/>
          <w:sz w:val="28"/>
          <w:szCs w:val="30"/>
          <w:lang w:val="zh-CN"/>
        </w:rPr>
        <w:t>201</w:t>
      </w:r>
      <w:r w:rsidRPr="00024045">
        <w:rPr>
          <w:rFonts w:eastAsia="仿宋" w:hint="eastAsia"/>
          <w:sz w:val="28"/>
          <w:szCs w:val="30"/>
        </w:rPr>
        <w:t>8</w:t>
      </w:r>
      <w:r w:rsidRPr="00024045">
        <w:rPr>
          <w:rFonts w:eastAsia="仿宋" w:hint="eastAsia"/>
          <w:sz w:val="28"/>
          <w:szCs w:val="30"/>
          <w:lang w:val="zh-CN"/>
        </w:rPr>
        <w:t>年能源消费总量增速为</w:t>
      </w:r>
      <w:r w:rsidRPr="00024045">
        <w:rPr>
          <w:rFonts w:eastAsia="仿宋" w:hint="eastAsia"/>
          <w:sz w:val="28"/>
          <w:szCs w:val="30"/>
        </w:rPr>
        <w:t>5</w:t>
      </w:r>
      <w:r w:rsidRPr="00024045">
        <w:rPr>
          <w:rFonts w:eastAsia="仿宋" w:hint="eastAsia"/>
          <w:sz w:val="28"/>
          <w:szCs w:val="30"/>
          <w:lang w:val="zh-CN"/>
        </w:rPr>
        <w:t>.</w:t>
      </w:r>
      <w:r w:rsidRPr="00024045">
        <w:rPr>
          <w:rFonts w:eastAsia="仿宋" w:hint="eastAsia"/>
          <w:sz w:val="28"/>
          <w:szCs w:val="30"/>
        </w:rPr>
        <w:t>53</w:t>
      </w:r>
      <w:r w:rsidRPr="00024045">
        <w:rPr>
          <w:rFonts w:eastAsia="仿宋" w:hint="eastAsia"/>
          <w:sz w:val="28"/>
          <w:szCs w:val="30"/>
          <w:lang w:val="zh-CN"/>
        </w:rPr>
        <w:t>%</w:t>
      </w:r>
      <w:r w:rsidRPr="00024045">
        <w:rPr>
          <w:rFonts w:eastAsia="仿宋" w:hint="eastAsia"/>
          <w:sz w:val="28"/>
          <w:szCs w:val="30"/>
          <w:lang w:val="zh-CN"/>
        </w:rPr>
        <w:t>，单位</w:t>
      </w:r>
      <w:r w:rsidRPr="00024045">
        <w:rPr>
          <w:rFonts w:eastAsia="仿宋" w:hint="eastAsia"/>
          <w:sz w:val="28"/>
          <w:szCs w:val="30"/>
          <w:lang w:val="zh-CN"/>
        </w:rPr>
        <w:t>GDP</w:t>
      </w:r>
      <w:r w:rsidRPr="00024045">
        <w:rPr>
          <w:rFonts w:eastAsia="仿宋" w:hint="eastAsia"/>
          <w:sz w:val="28"/>
          <w:szCs w:val="30"/>
          <w:lang w:val="zh-CN"/>
        </w:rPr>
        <w:t>能耗增速为</w:t>
      </w:r>
      <w:r w:rsidRPr="00024045">
        <w:rPr>
          <w:rFonts w:eastAsia="仿宋" w:hint="eastAsia"/>
          <w:sz w:val="28"/>
          <w:szCs w:val="30"/>
          <w:lang w:val="zh-CN"/>
        </w:rPr>
        <w:t>-</w:t>
      </w:r>
      <w:r w:rsidRPr="00024045">
        <w:rPr>
          <w:rFonts w:eastAsia="仿宋" w:hint="eastAsia"/>
          <w:sz w:val="28"/>
          <w:szCs w:val="30"/>
        </w:rPr>
        <w:t>1</w:t>
      </w:r>
      <w:r w:rsidRPr="00024045">
        <w:rPr>
          <w:rFonts w:eastAsia="仿宋" w:hint="eastAsia"/>
          <w:sz w:val="28"/>
          <w:szCs w:val="30"/>
          <w:lang w:val="zh-CN"/>
        </w:rPr>
        <w:t>.</w:t>
      </w:r>
      <w:r w:rsidRPr="00024045">
        <w:rPr>
          <w:rFonts w:eastAsia="仿宋" w:hint="eastAsia"/>
          <w:sz w:val="28"/>
          <w:szCs w:val="30"/>
        </w:rPr>
        <w:t>07</w:t>
      </w:r>
      <w:r w:rsidRPr="00024045">
        <w:rPr>
          <w:rFonts w:eastAsia="仿宋" w:hint="eastAsia"/>
          <w:sz w:val="28"/>
          <w:szCs w:val="30"/>
          <w:lang w:val="zh-CN"/>
        </w:rPr>
        <w:t>%</w:t>
      </w:r>
      <w:r w:rsidRPr="00024045">
        <w:rPr>
          <w:rFonts w:eastAsia="仿宋" w:hint="eastAsia"/>
          <w:sz w:val="28"/>
          <w:szCs w:val="30"/>
          <w:lang w:val="zh-CN"/>
        </w:rPr>
        <w:t>；</w:t>
      </w:r>
      <w:r w:rsidRPr="00024045">
        <w:rPr>
          <w:rFonts w:eastAsia="仿宋" w:hint="eastAsia"/>
          <w:sz w:val="28"/>
          <w:szCs w:val="30"/>
          <w:lang w:val="zh-CN"/>
        </w:rPr>
        <w:t>201</w:t>
      </w:r>
      <w:r w:rsidRPr="00024045">
        <w:rPr>
          <w:rFonts w:eastAsia="仿宋" w:hint="eastAsia"/>
          <w:sz w:val="28"/>
          <w:szCs w:val="30"/>
        </w:rPr>
        <w:t>9</w:t>
      </w:r>
      <w:r w:rsidRPr="00024045">
        <w:rPr>
          <w:rFonts w:eastAsia="仿宋" w:hint="eastAsia"/>
          <w:sz w:val="28"/>
          <w:szCs w:val="30"/>
          <w:lang w:val="zh-CN"/>
        </w:rPr>
        <w:t>年总量增速</w:t>
      </w:r>
      <w:r w:rsidRPr="00024045">
        <w:rPr>
          <w:rFonts w:eastAsia="仿宋" w:hint="eastAsia"/>
          <w:sz w:val="28"/>
          <w:szCs w:val="30"/>
        </w:rPr>
        <w:t>5</w:t>
      </w:r>
      <w:r w:rsidRPr="00024045">
        <w:rPr>
          <w:rFonts w:eastAsia="仿宋" w:hint="eastAsia"/>
          <w:sz w:val="28"/>
          <w:szCs w:val="30"/>
          <w:lang w:val="zh-CN"/>
        </w:rPr>
        <w:t>.</w:t>
      </w:r>
      <w:r w:rsidRPr="00024045">
        <w:rPr>
          <w:rFonts w:eastAsia="仿宋" w:hint="eastAsia"/>
          <w:sz w:val="28"/>
          <w:szCs w:val="30"/>
        </w:rPr>
        <w:t>96</w:t>
      </w:r>
      <w:r w:rsidRPr="00024045">
        <w:rPr>
          <w:rFonts w:eastAsia="仿宋" w:hint="eastAsia"/>
          <w:sz w:val="28"/>
          <w:szCs w:val="30"/>
          <w:lang w:val="zh-CN"/>
        </w:rPr>
        <w:t>%</w:t>
      </w:r>
      <w:r w:rsidRPr="00024045">
        <w:rPr>
          <w:rFonts w:eastAsia="仿宋" w:hint="eastAsia"/>
          <w:sz w:val="28"/>
          <w:szCs w:val="30"/>
          <w:lang w:val="zh-CN"/>
        </w:rPr>
        <w:t>，单位</w:t>
      </w:r>
      <w:r w:rsidRPr="00024045">
        <w:rPr>
          <w:rFonts w:eastAsia="仿宋" w:hint="eastAsia"/>
          <w:sz w:val="28"/>
          <w:szCs w:val="30"/>
          <w:lang w:val="zh-CN"/>
        </w:rPr>
        <w:t>GDP</w:t>
      </w:r>
      <w:r w:rsidRPr="00024045">
        <w:rPr>
          <w:rFonts w:eastAsia="仿宋" w:hint="eastAsia"/>
          <w:sz w:val="28"/>
          <w:szCs w:val="30"/>
          <w:lang w:val="zh-CN"/>
        </w:rPr>
        <w:t>能耗增速为</w:t>
      </w:r>
      <w:r w:rsidRPr="00024045">
        <w:rPr>
          <w:rFonts w:eastAsia="仿宋" w:hint="eastAsia"/>
          <w:sz w:val="28"/>
          <w:szCs w:val="30"/>
          <w:lang w:val="zh-CN"/>
        </w:rPr>
        <w:t>-</w:t>
      </w:r>
      <w:r w:rsidRPr="00024045">
        <w:rPr>
          <w:rFonts w:eastAsia="仿宋" w:hint="eastAsia"/>
          <w:sz w:val="28"/>
          <w:szCs w:val="30"/>
        </w:rPr>
        <w:t>12</w:t>
      </w:r>
      <w:r w:rsidRPr="00024045">
        <w:rPr>
          <w:rFonts w:eastAsia="仿宋" w:hint="eastAsia"/>
          <w:sz w:val="28"/>
          <w:szCs w:val="30"/>
          <w:lang w:val="zh-CN"/>
        </w:rPr>
        <w:t>.</w:t>
      </w:r>
      <w:r w:rsidRPr="00024045">
        <w:rPr>
          <w:rFonts w:eastAsia="仿宋" w:hint="eastAsia"/>
          <w:sz w:val="28"/>
          <w:szCs w:val="30"/>
        </w:rPr>
        <w:t>28</w:t>
      </w:r>
      <w:r w:rsidRPr="00024045">
        <w:rPr>
          <w:rFonts w:eastAsia="仿宋" w:hint="eastAsia"/>
          <w:sz w:val="28"/>
          <w:szCs w:val="30"/>
          <w:lang w:val="zh-CN"/>
        </w:rPr>
        <w:t>%</w:t>
      </w:r>
      <w:r w:rsidRPr="00024045">
        <w:rPr>
          <w:rFonts w:eastAsia="仿宋" w:hint="eastAsia"/>
          <w:sz w:val="28"/>
          <w:szCs w:val="30"/>
          <w:lang w:val="zh-CN"/>
        </w:rPr>
        <w:t>；</w:t>
      </w:r>
      <w:r w:rsidRPr="00024045">
        <w:rPr>
          <w:rFonts w:eastAsia="仿宋" w:hint="eastAsia"/>
          <w:sz w:val="28"/>
          <w:szCs w:val="30"/>
          <w:lang w:val="zh-CN"/>
        </w:rPr>
        <w:t>20</w:t>
      </w:r>
      <w:r w:rsidRPr="00024045">
        <w:rPr>
          <w:rFonts w:eastAsia="仿宋" w:hint="eastAsia"/>
          <w:sz w:val="28"/>
          <w:szCs w:val="30"/>
        </w:rPr>
        <w:t>20</w:t>
      </w:r>
      <w:r w:rsidRPr="00024045">
        <w:rPr>
          <w:rFonts w:eastAsia="仿宋" w:hint="eastAsia"/>
          <w:sz w:val="28"/>
          <w:szCs w:val="30"/>
          <w:lang w:val="zh-CN"/>
        </w:rPr>
        <w:t>年总量增速</w:t>
      </w:r>
      <w:r w:rsidRPr="00024045">
        <w:rPr>
          <w:rFonts w:eastAsia="仿宋" w:hint="eastAsia"/>
          <w:sz w:val="28"/>
          <w:szCs w:val="30"/>
        </w:rPr>
        <w:t>-2</w:t>
      </w:r>
      <w:r w:rsidRPr="00024045">
        <w:rPr>
          <w:rFonts w:eastAsia="仿宋" w:hint="eastAsia"/>
          <w:sz w:val="28"/>
          <w:szCs w:val="30"/>
          <w:lang w:val="zh-CN"/>
        </w:rPr>
        <w:t>.</w:t>
      </w:r>
      <w:r w:rsidRPr="00024045">
        <w:rPr>
          <w:rFonts w:eastAsia="仿宋" w:hint="eastAsia"/>
          <w:sz w:val="28"/>
          <w:szCs w:val="30"/>
        </w:rPr>
        <w:t>06</w:t>
      </w:r>
      <w:r w:rsidRPr="00024045">
        <w:rPr>
          <w:rFonts w:eastAsia="仿宋" w:hint="eastAsia"/>
          <w:sz w:val="28"/>
          <w:szCs w:val="30"/>
          <w:lang w:val="zh-CN"/>
        </w:rPr>
        <w:t>%</w:t>
      </w:r>
      <w:r w:rsidRPr="00024045">
        <w:rPr>
          <w:rFonts w:eastAsia="仿宋" w:hint="eastAsia"/>
          <w:sz w:val="28"/>
          <w:szCs w:val="30"/>
          <w:lang w:val="zh-CN"/>
        </w:rPr>
        <w:t>，单位</w:t>
      </w:r>
      <w:r w:rsidRPr="00024045">
        <w:rPr>
          <w:rFonts w:eastAsia="仿宋" w:hint="eastAsia"/>
          <w:sz w:val="28"/>
          <w:szCs w:val="30"/>
          <w:lang w:val="zh-CN"/>
        </w:rPr>
        <w:t>GDP</w:t>
      </w:r>
      <w:r w:rsidRPr="00024045">
        <w:rPr>
          <w:rFonts w:eastAsia="仿宋" w:hint="eastAsia"/>
          <w:sz w:val="28"/>
          <w:szCs w:val="30"/>
          <w:lang w:val="zh-CN"/>
        </w:rPr>
        <w:t>能耗增速为</w:t>
      </w:r>
      <w:r w:rsidRPr="00024045">
        <w:rPr>
          <w:rFonts w:eastAsia="仿宋" w:hint="eastAsia"/>
          <w:sz w:val="28"/>
          <w:szCs w:val="30"/>
          <w:lang w:val="zh-CN"/>
        </w:rPr>
        <w:t>-</w:t>
      </w:r>
      <w:r w:rsidRPr="00024045">
        <w:rPr>
          <w:rFonts w:eastAsia="仿宋" w:hint="eastAsia"/>
          <w:sz w:val="28"/>
          <w:szCs w:val="30"/>
        </w:rPr>
        <w:t>6</w:t>
      </w:r>
      <w:r w:rsidRPr="00024045">
        <w:rPr>
          <w:rFonts w:eastAsia="仿宋" w:hint="eastAsia"/>
          <w:sz w:val="28"/>
          <w:szCs w:val="30"/>
          <w:lang w:val="zh-CN"/>
        </w:rPr>
        <w:t>.</w:t>
      </w:r>
      <w:r w:rsidRPr="00024045">
        <w:rPr>
          <w:rFonts w:eastAsia="仿宋" w:hint="eastAsia"/>
          <w:sz w:val="28"/>
          <w:szCs w:val="30"/>
        </w:rPr>
        <w:t>08</w:t>
      </w:r>
      <w:r w:rsidRPr="00024045">
        <w:rPr>
          <w:rFonts w:eastAsia="仿宋" w:hint="eastAsia"/>
          <w:sz w:val="28"/>
          <w:szCs w:val="30"/>
          <w:lang w:val="zh-CN"/>
        </w:rPr>
        <w:t>%</w:t>
      </w:r>
      <w:r w:rsidRPr="00024045">
        <w:rPr>
          <w:rFonts w:eastAsia="仿宋" w:hint="eastAsia"/>
          <w:sz w:val="28"/>
          <w:szCs w:val="30"/>
          <w:lang w:val="zh-CN"/>
        </w:rPr>
        <w:t>；</w:t>
      </w:r>
      <w:r w:rsidRPr="00024045">
        <w:rPr>
          <w:rFonts w:eastAsia="仿宋" w:hint="eastAsia"/>
          <w:sz w:val="28"/>
          <w:szCs w:val="30"/>
          <w:lang w:val="zh-CN"/>
        </w:rPr>
        <w:t>202</w:t>
      </w:r>
      <w:r w:rsidRPr="00024045">
        <w:rPr>
          <w:rFonts w:eastAsia="仿宋" w:hint="eastAsia"/>
          <w:sz w:val="28"/>
          <w:szCs w:val="30"/>
        </w:rPr>
        <w:t>1</w:t>
      </w:r>
      <w:r w:rsidRPr="00024045">
        <w:rPr>
          <w:rFonts w:eastAsia="仿宋" w:hint="eastAsia"/>
          <w:sz w:val="28"/>
          <w:szCs w:val="30"/>
          <w:lang w:val="zh-CN"/>
        </w:rPr>
        <w:t>年总量增速</w:t>
      </w:r>
      <w:r w:rsidRPr="00024045">
        <w:rPr>
          <w:rFonts w:eastAsia="仿宋" w:hint="eastAsia"/>
          <w:sz w:val="28"/>
          <w:szCs w:val="30"/>
        </w:rPr>
        <w:t>7.02</w:t>
      </w:r>
      <w:r w:rsidRPr="00024045">
        <w:rPr>
          <w:rFonts w:eastAsia="仿宋" w:hint="eastAsia"/>
          <w:sz w:val="28"/>
          <w:szCs w:val="30"/>
          <w:lang w:val="zh-CN"/>
        </w:rPr>
        <w:t>%</w:t>
      </w:r>
      <w:r w:rsidRPr="00024045">
        <w:rPr>
          <w:rFonts w:eastAsia="仿宋" w:hint="eastAsia"/>
          <w:sz w:val="28"/>
          <w:szCs w:val="30"/>
          <w:lang w:val="zh-CN"/>
        </w:rPr>
        <w:t>，单位</w:t>
      </w:r>
      <w:r w:rsidRPr="00024045">
        <w:rPr>
          <w:rFonts w:eastAsia="仿宋" w:hint="eastAsia"/>
          <w:sz w:val="28"/>
          <w:szCs w:val="30"/>
          <w:lang w:val="zh-CN"/>
        </w:rPr>
        <w:t>GDP</w:t>
      </w:r>
      <w:r w:rsidRPr="00024045">
        <w:rPr>
          <w:rFonts w:eastAsia="仿宋" w:hint="eastAsia"/>
          <w:sz w:val="28"/>
          <w:szCs w:val="30"/>
          <w:lang w:val="zh-CN"/>
        </w:rPr>
        <w:t>能耗增速为</w:t>
      </w:r>
      <w:r w:rsidRPr="00024045">
        <w:rPr>
          <w:rFonts w:eastAsia="仿宋" w:hint="eastAsia"/>
          <w:sz w:val="28"/>
          <w:szCs w:val="30"/>
          <w:lang w:val="zh-CN"/>
        </w:rPr>
        <w:t>-</w:t>
      </w:r>
      <w:r w:rsidRPr="00024045">
        <w:rPr>
          <w:rFonts w:eastAsia="仿宋" w:hint="eastAsia"/>
          <w:sz w:val="28"/>
          <w:szCs w:val="30"/>
        </w:rPr>
        <w:t>7</w:t>
      </w:r>
      <w:r w:rsidRPr="00024045">
        <w:rPr>
          <w:rFonts w:eastAsia="仿宋" w:hint="eastAsia"/>
          <w:sz w:val="28"/>
          <w:szCs w:val="30"/>
          <w:lang w:val="zh-CN"/>
        </w:rPr>
        <w:t>.</w:t>
      </w:r>
      <w:r w:rsidRPr="00024045">
        <w:rPr>
          <w:rFonts w:eastAsia="仿宋" w:hint="eastAsia"/>
          <w:sz w:val="28"/>
          <w:szCs w:val="30"/>
        </w:rPr>
        <w:t>01</w:t>
      </w:r>
      <w:r w:rsidRPr="00024045">
        <w:rPr>
          <w:rFonts w:eastAsia="仿宋" w:hint="eastAsia"/>
          <w:sz w:val="28"/>
          <w:szCs w:val="30"/>
          <w:lang w:val="zh-CN"/>
        </w:rPr>
        <w:t>%</w:t>
      </w:r>
      <w:r w:rsidRPr="00024045">
        <w:rPr>
          <w:rFonts w:eastAsia="仿宋" w:hint="eastAsia"/>
          <w:sz w:val="28"/>
          <w:szCs w:val="30"/>
          <w:lang w:val="zh-CN"/>
        </w:rPr>
        <w:t>）。分行业来看，工业和建筑业能源消费占据主体，合计消费能源</w:t>
      </w:r>
      <w:r w:rsidRPr="00024045">
        <w:rPr>
          <w:rFonts w:eastAsia="仿宋" w:hint="eastAsia"/>
          <w:sz w:val="28"/>
          <w:szCs w:val="30"/>
          <w:lang w:val="zh-CN"/>
        </w:rPr>
        <w:t>60.49</w:t>
      </w:r>
      <w:r w:rsidRPr="00024045">
        <w:rPr>
          <w:rFonts w:eastAsia="仿宋" w:hint="eastAsia"/>
          <w:sz w:val="28"/>
          <w:szCs w:val="30"/>
          <w:lang w:val="zh-CN"/>
        </w:rPr>
        <w:t>万吨标准煤，同比增长</w:t>
      </w:r>
      <w:r w:rsidRPr="00024045">
        <w:rPr>
          <w:rFonts w:eastAsia="仿宋" w:hint="eastAsia"/>
          <w:sz w:val="28"/>
          <w:szCs w:val="30"/>
          <w:lang w:val="zh-CN"/>
        </w:rPr>
        <w:t>7.9%</w:t>
      </w:r>
      <w:r w:rsidRPr="00024045">
        <w:rPr>
          <w:rFonts w:eastAsia="仿宋" w:hint="eastAsia"/>
          <w:sz w:val="28"/>
          <w:szCs w:val="30"/>
          <w:lang w:val="zh-CN"/>
        </w:rPr>
        <w:t>，占比达</w:t>
      </w:r>
      <w:r w:rsidRPr="00024045">
        <w:rPr>
          <w:rFonts w:eastAsia="仿宋" w:hint="eastAsia"/>
          <w:sz w:val="28"/>
          <w:szCs w:val="30"/>
          <w:lang w:val="zh-CN"/>
        </w:rPr>
        <w:t>57.5%</w:t>
      </w:r>
      <w:r w:rsidRPr="00024045">
        <w:rPr>
          <w:rFonts w:eastAsia="仿宋" w:hint="eastAsia"/>
          <w:sz w:val="28"/>
          <w:szCs w:val="30"/>
          <w:lang w:val="zh-CN"/>
        </w:rPr>
        <w:t>，其中规上工业消费（等价值）</w:t>
      </w:r>
      <w:r w:rsidRPr="00024045">
        <w:rPr>
          <w:rFonts w:eastAsia="仿宋" w:hint="eastAsia"/>
          <w:sz w:val="28"/>
          <w:szCs w:val="30"/>
          <w:lang w:val="zh-CN"/>
        </w:rPr>
        <w:t>55.80</w:t>
      </w:r>
      <w:r w:rsidRPr="00024045">
        <w:rPr>
          <w:rFonts w:eastAsia="仿宋" w:hint="eastAsia"/>
          <w:sz w:val="28"/>
          <w:szCs w:val="30"/>
          <w:lang w:val="zh-CN"/>
        </w:rPr>
        <w:t>万吨标准煤，增长</w:t>
      </w:r>
      <w:r w:rsidRPr="00024045">
        <w:rPr>
          <w:rFonts w:eastAsia="仿宋" w:hint="eastAsia"/>
          <w:sz w:val="28"/>
          <w:szCs w:val="30"/>
          <w:lang w:val="zh-CN"/>
        </w:rPr>
        <w:t>7.4%</w:t>
      </w:r>
      <w:r w:rsidRPr="00024045">
        <w:rPr>
          <w:rFonts w:eastAsia="仿宋" w:hint="eastAsia"/>
          <w:sz w:val="28"/>
          <w:szCs w:val="30"/>
          <w:lang w:val="zh-CN"/>
        </w:rPr>
        <w:t>。</w:t>
      </w:r>
      <w:r w:rsidRPr="00024045">
        <w:rPr>
          <w:rFonts w:eastAsia="仿宋" w:hint="eastAsia"/>
          <w:sz w:val="28"/>
          <w:szCs w:val="30"/>
        </w:rPr>
        <w:t>东至</w:t>
      </w:r>
      <w:r w:rsidRPr="00024045">
        <w:rPr>
          <w:rFonts w:eastAsia="仿宋" w:hint="eastAsia"/>
          <w:sz w:val="28"/>
          <w:szCs w:val="30"/>
          <w:lang w:val="zh-CN"/>
        </w:rPr>
        <w:t>县单位</w:t>
      </w:r>
      <w:r w:rsidRPr="00024045">
        <w:rPr>
          <w:rFonts w:eastAsia="仿宋" w:hint="eastAsia"/>
          <w:sz w:val="28"/>
          <w:szCs w:val="30"/>
          <w:lang w:val="zh-CN"/>
        </w:rPr>
        <w:t>GDP</w:t>
      </w:r>
      <w:r w:rsidRPr="00024045">
        <w:rPr>
          <w:rFonts w:eastAsia="仿宋" w:hint="eastAsia"/>
          <w:sz w:val="28"/>
          <w:szCs w:val="30"/>
          <w:lang w:val="zh-CN"/>
        </w:rPr>
        <w:t>能耗持续下降，但能耗总量仍有所上升，且能耗效率相对于长三角其他较发达城市相比，尚显不足。未来应进一步优化调整能源结构，提升能源利用效率，提高清洁能源、可再生能源利用比例。</w:t>
      </w:r>
    </w:p>
    <w:p w:rsidR="00024045" w:rsidRPr="00024045" w:rsidRDefault="00024045" w:rsidP="00024045">
      <w:pPr>
        <w:spacing w:line="520" w:lineRule="exact"/>
        <w:ind w:firstLineChars="200" w:firstLine="562"/>
        <w:rPr>
          <w:rFonts w:eastAsia="仿宋"/>
          <w:sz w:val="28"/>
          <w:szCs w:val="30"/>
          <w:lang w:val="zh-CN"/>
        </w:rPr>
      </w:pPr>
      <w:r w:rsidRPr="00024045">
        <w:rPr>
          <w:rFonts w:eastAsia="仿宋" w:hint="eastAsia"/>
          <w:b/>
          <w:bCs/>
          <w:sz w:val="28"/>
          <w:szCs w:val="22"/>
          <w:lang w:val="zh-CN"/>
        </w:rPr>
        <w:t>（</w:t>
      </w:r>
      <w:r w:rsidRPr="00024045">
        <w:rPr>
          <w:rFonts w:eastAsia="仿宋" w:hint="eastAsia"/>
          <w:b/>
          <w:bCs/>
          <w:sz w:val="28"/>
          <w:szCs w:val="22"/>
        </w:rPr>
        <w:t>2</w:t>
      </w:r>
      <w:r w:rsidRPr="00024045">
        <w:rPr>
          <w:rFonts w:eastAsia="仿宋" w:hint="eastAsia"/>
          <w:b/>
          <w:bCs/>
          <w:sz w:val="28"/>
          <w:szCs w:val="22"/>
          <w:lang w:val="zh-CN"/>
        </w:rPr>
        <w:t>）水资源消耗与经济协调性</w:t>
      </w:r>
    </w:p>
    <w:p w:rsidR="00024045" w:rsidRPr="00024045" w:rsidRDefault="00024045" w:rsidP="00024045">
      <w:pPr>
        <w:spacing w:line="520" w:lineRule="exact"/>
        <w:ind w:firstLineChars="200" w:firstLine="560"/>
        <w:rPr>
          <w:rFonts w:eastAsia="仿宋"/>
          <w:sz w:val="28"/>
          <w:szCs w:val="30"/>
        </w:rPr>
      </w:pPr>
      <w:r w:rsidRPr="00024045">
        <w:rPr>
          <w:rFonts w:eastAsia="仿宋" w:hint="eastAsia"/>
          <w:sz w:val="28"/>
          <w:szCs w:val="30"/>
        </w:rPr>
        <w:t>东至县实行最严格水资源管理制度，完成水资源消耗总量和强度“双控”目标任务。强化行政区域内用水总量控制，分解落实年度取水计划，下达</w:t>
      </w:r>
      <w:r w:rsidRPr="00024045">
        <w:rPr>
          <w:rFonts w:eastAsia="仿宋" w:hint="eastAsia"/>
          <w:sz w:val="28"/>
          <w:szCs w:val="30"/>
        </w:rPr>
        <w:t>52</w:t>
      </w:r>
      <w:r w:rsidRPr="00024045">
        <w:rPr>
          <w:rFonts w:eastAsia="仿宋" w:hint="eastAsia"/>
          <w:sz w:val="28"/>
          <w:szCs w:val="30"/>
        </w:rPr>
        <w:t>个取水户年度取水计划指标并实行动态监管。推进</w:t>
      </w:r>
      <w:r w:rsidRPr="00024045">
        <w:rPr>
          <w:rFonts w:eastAsia="仿宋" w:hint="eastAsia"/>
          <w:sz w:val="28"/>
          <w:szCs w:val="30"/>
        </w:rPr>
        <w:lastRenderedPageBreak/>
        <w:t>县域节水型社会达标建设，制定《东至县县域节水型社会达标建设实施方案》，东至县县域节水型社会达标建设通过省级验收，东至县大板水库灌区被命名为省级节水型灌区，全县</w:t>
      </w:r>
      <w:r w:rsidRPr="00024045">
        <w:rPr>
          <w:rFonts w:eastAsia="仿宋" w:hint="eastAsia"/>
          <w:sz w:val="28"/>
          <w:szCs w:val="30"/>
        </w:rPr>
        <w:t>30</w:t>
      </w:r>
      <w:r w:rsidRPr="00024045">
        <w:rPr>
          <w:rFonts w:eastAsia="仿宋" w:hint="eastAsia"/>
          <w:sz w:val="28"/>
          <w:szCs w:val="30"/>
        </w:rPr>
        <w:t>家企业被命名为市级节水型企业，</w:t>
      </w:r>
      <w:r w:rsidRPr="00024045">
        <w:rPr>
          <w:rFonts w:eastAsia="仿宋" w:hint="eastAsia"/>
          <w:sz w:val="28"/>
          <w:szCs w:val="30"/>
        </w:rPr>
        <w:t>46</w:t>
      </w:r>
      <w:r w:rsidRPr="00024045">
        <w:rPr>
          <w:rFonts w:eastAsia="仿宋" w:hint="eastAsia"/>
          <w:sz w:val="28"/>
          <w:szCs w:val="30"/>
        </w:rPr>
        <w:t>个县直机关被命名为节水型公共机构，南山上院等</w:t>
      </w:r>
      <w:r w:rsidRPr="00024045">
        <w:rPr>
          <w:rFonts w:eastAsia="仿宋" w:hint="eastAsia"/>
          <w:sz w:val="28"/>
          <w:szCs w:val="30"/>
        </w:rPr>
        <w:t>7</w:t>
      </w:r>
      <w:r w:rsidRPr="00024045">
        <w:rPr>
          <w:rFonts w:eastAsia="仿宋" w:hint="eastAsia"/>
          <w:sz w:val="28"/>
          <w:szCs w:val="30"/>
        </w:rPr>
        <w:t>个小区被命名为节水型小区，市级中小学实践节水教育基地通过市级验收。根据相关统计数据，</w:t>
      </w:r>
      <w:r w:rsidRPr="00024045">
        <w:rPr>
          <w:rFonts w:eastAsia="仿宋" w:hint="eastAsia"/>
          <w:sz w:val="28"/>
          <w:szCs w:val="30"/>
        </w:rPr>
        <w:t>2020</w:t>
      </w:r>
      <w:r w:rsidRPr="00024045">
        <w:rPr>
          <w:rFonts w:eastAsia="仿宋" w:hint="eastAsia"/>
          <w:sz w:val="28"/>
          <w:szCs w:val="30"/>
        </w:rPr>
        <w:t>年东至县单位</w:t>
      </w:r>
      <w:r w:rsidRPr="00024045">
        <w:rPr>
          <w:rFonts w:eastAsia="仿宋" w:hint="eastAsia"/>
          <w:sz w:val="28"/>
          <w:szCs w:val="30"/>
        </w:rPr>
        <w:t>GDP</w:t>
      </w:r>
      <w:r w:rsidRPr="00024045">
        <w:rPr>
          <w:rFonts w:eastAsia="仿宋" w:hint="eastAsia"/>
          <w:sz w:val="28"/>
          <w:szCs w:val="30"/>
        </w:rPr>
        <w:t>用水量为</w:t>
      </w:r>
      <w:r w:rsidRPr="00024045">
        <w:rPr>
          <w:rFonts w:eastAsia="仿宋" w:hint="eastAsia"/>
          <w:sz w:val="28"/>
          <w:szCs w:val="30"/>
        </w:rPr>
        <w:t>112.6m</w:t>
      </w:r>
      <w:r w:rsidRPr="00024045">
        <w:rPr>
          <w:rFonts w:eastAsia="仿宋" w:hint="eastAsia"/>
          <w:sz w:val="28"/>
          <w:szCs w:val="30"/>
          <w:vertAlign w:val="superscript"/>
        </w:rPr>
        <w:t>3</w:t>
      </w:r>
      <w:r w:rsidRPr="00024045">
        <w:rPr>
          <w:rFonts w:eastAsia="仿宋" w:hint="eastAsia"/>
          <w:sz w:val="28"/>
          <w:szCs w:val="30"/>
        </w:rPr>
        <w:t>/</w:t>
      </w:r>
      <w:r w:rsidRPr="00024045">
        <w:rPr>
          <w:rFonts w:eastAsia="仿宋" w:hint="eastAsia"/>
          <w:sz w:val="28"/>
          <w:szCs w:val="30"/>
        </w:rPr>
        <w:t>万元（按</w:t>
      </w:r>
      <w:r w:rsidRPr="00024045">
        <w:rPr>
          <w:rFonts w:eastAsia="仿宋" w:hint="eastAsia"/>
          <w:sz w:val="28"/>
          <w:szCs w:val="30"/>
        </w:rPr>
        <w:t>2020</w:t>
      </w:r>
      <w:r w:rsidRPr="00024045">
        <w:rPr>
          <w:rFonts w:eastAsia="仿宋" w:hint="eastAsia"/>
          <w:sz w:val="28"/>
          <w:szCs w:val="30"/>
        </w:rPr>
        <w:t>年不变价计算），</w:t>
      </w:r>
      <w:r w:rsidRPr="00024045">
        <w:rPr>
          <w:rFonts w:eastAsia="仿宋" w:hint="eastAsia"/>
          <w:sz w:val="28"/>
          <w:szCs w:val="30"/>
        </w:rPr>
        <w:t>2022</w:t>
      </w:r>
      <w:r w:rsidRPr="00024045">
        <w:rPr>
          <w:rFonts w:eastAsia="仿宋" w:hint="eastAsia"/>
          <w:sz w:val="28"/>
          <w:szCs w:val="30"/>
        </w:rPr>
        <w:t>年东至县单位</w:t>
      </w:r>
      <w:r w:rsidRPr="00024045">
        <w:rPr>
          <w:rFonts w:eastAsia="仿宋" w:hint="eastAsia"/>
          <w:sz w:val="28"/>
          <w:szCs w:val="30"/>
        </w:rPr>
        <w:t>GDP</w:t>
      </w:r>
      <w:r w:rsidRPr="00024045">
        <w:rPr>
          <w:rFonts w:eastAsia="仿宋" w:hint="eastAsia"/>
          <w:sz w:val="28"/>
          <w:szCs w:val="30"/>
        </w:rPr>
        <w:t>用水量为</w:t>
      </w:r>
      <w:r w:rsidRPr="00024045">
        <w:rPr>
          <w:rFonts w:eastAsia="仿宋" w:hint="eastAsia"/>
          <w:sz w:val="28"/>
          <w:szCs w:val="30"/>
        </w:rPr>
        <w:t>96.8m</w:t>
      </w:r>
      <w:r w:rsidRPr="00024045">
        <w:rPr>
          <w:rFonts w:eastAsia="仿宋" w:hint="eastAsia"/>
          <w:sz w:val="28"/>
          <w:szCs w:val="30"/>
          <w:vertAlign w:val="superscript"/>
        </w:rPr>
        <w:t>3</w:t>
      </w:r>
      <w:r w:rsidRPr="00024045">
        <w:rPr>
          <w:rFonts w:eastAsia="仿宋" w:hint="eastAsia"/>
          <w:sz w:val="28"/>
          <w:szCs w:val="30"/>
        </w:rPr>
        <w:t>/</w:t>
      </w:r>
      <w:r w:rsidRPr="00024045">
        <w:rPr>
          <w:rFonts w:eastAsia="仿宋" w:hint="eastAsia"/>
          <w:sz w:val="28"/>
          <w:szCs w:val="30"/>
        </w:rPr>
        <w:t>万元，比</w:t>
      </w:r>
      <w:r w:rsidRPr="00024045">
        <w:rPr>
          <w:rFonts w:eastAsia="仿宋" w:hint="eastAsia"/>
          <w:sz w:val="28"/>
          <w:szCs w:val="30"/>
        </w:rPr>
        <w:t>2022</w:t>
      </w:r>
      <w:r w:rsidRPr="00024045">
        <w:rPr>
          <w:rFonts w:eastAsia="仿宋" w:hint="eastAsia"/>
          <w:sz w:val="28"/>
          <w:szCs w:val="30"/>
        </w:rPr>
        <w:t>年下降</w:t>
      </w:r>
      <w:r w:rsidRPr="00024045">
        <w:rPr>
          <w:rFonts w:eastAsia="仿宋" w:hint="eastAsia"/>
          <w:sz w:val="28"/>
          <w:szCs w:val="30"/>
        </w:rPr>
        <w:t>14.03%</w:t>
      </w:r>
      <w:r w:rsidRPr="00024045">
        <w:rPr>
          <w:rFonts w:eastAsia="仿宋" w:hint="eastAsia"/>
          <w:sz w:val="28"/>
          <w:szCs w:val="30"/>
        </w:rPr>
        <w:t>。。</w:t>
      </w:r>
    </w:p>
    <w:p w:rsidR="00024045" w:rsidRPr="00024045" w:rsidRDefault="00024045" w:rsidP="00024045">
      <w:pPr>
        <w:numPr>
          <w:ilvl w:val="0"/>
          <w:numId w:val="7"/>
        </w:numPr>
        <w:spacing w:line="520" w:lineRule="exact"/>
        <w:rPr>
          <w:rFonts w:eastAsia="仿宋"/>
          <w:b/>
          <w:bCs/>
          <w:sz w:val="28"/>
        </w:rPr>
      </w:pPr>
      <w:r w:rsidRPr="00024045">
        <w:rPr>
          <w:rFonts w:eastAsia="仿宋" w:hint="eastAsia"/>
          <w:b/>
          <w:bCs/>
          <w:sz w:val="28"/>
        </w:rPr>
        <w:t>碳排放状况</w:t>
      </w:r>
    </w:p>
    <w:p w:rsidR="00024045" w:rsidRPr="00024045" w:rsidRDefault="00024045" w:rsidP="00024045">
      <w:pPr>
        <w:spacing w:line="520" w:lineRule="exact"/>
        <w:ind w:firstLineChars="200" w:firstLine="560"/>
        <w:rPr>
          <w:rFonts w:eastAsia="仿宋"/>
          <w:sz w:val="28"/>
          <w:szCs w:val="30"/>
        </w:rPr>
      </w:pPr>
      <w:r w:rsidRPr="00024045">
        <w:rPr>
          <w:rFonts w:eastAsia="仿宋" w:hint="eastAsia"/>
          <w:sz w:val="28"/>
          <w:szCs w:val="30"/>
        </w:rPr>
        <w:t>根据目前可获得的数据，主要分析东至县</w:t>
      </w:r>
      <w:r w:rsidRPr="00024045">
        <w:rPr>
          <w:rFonts w:eastAsia="仿宋" w:hint="eastAsia"/>
          <w:sz w:val="28"/>
          <w:szCs w:val="30"/>
        </w:rPr>
        <w:t>2015-2019</w:t>
      </w:r>
      <w:r w:rsidRPr="00024045">
        <w:rPr>
          <w:rFonts w:eastAsia="仿宋" w:hint="eastAsia"/>
          <w:sz w:val="28"/>
          <w:szCs w:val="30"/>
        </w:rPr>
        <w:t>年碳排放现状，东至县的碳排放现状如表</w:t>
      </w:r>
      <w:r w:rsidRPr="00024045">
        <w:rPr>
          <w:rFonts w:eastAsia="仿宋" w:hint="eastAsia"/>
          <w:sz w:val="28"/>
          <w:szCs w:val="30"/>
        </w:rPr>
        <w:t>3.1-1</w:t>
      </w:r>
      <w:r w:rsidRPr="00024045">
        <w:rPr>
          <w:rFonts w:eastAsia="仿宋" w:hint="eastAsia"/>
          <w:sz w:val="28"/>
          <w:szCs w:val="30"/>
        </w:rPr>
        <w:t>所示。可以看出，随着东至县经济的发展和人民生活水平的提高，全县二氧化碳排放呈现出逐年增长态势，从</w:t>
      </w:r>
      <w:r w:rsidRPr="00024045">
        <w:rPr>
          <w:rFonts w:eastAsia="仿宋" w:hint="eastAsia"/>
          <w:sz w:val="28"/>
          <w:szCs w:val="30"/>
        </w:rPr>
        <w:t>2015</w:t>
      </w:r>
      <w:r w:rsidRPr="00024045">
        <w:rPr>
          <w:rFonts w:eastAsia="仿宋" w:hint="eastAsia"/>
          <w:sz w:val="28"/>
          <w:szCs w:val="30"/>
        </w:rPr>
        <w:t>年的</w:t>
      </w:r>
      <w:r w:rsidRPr="00024045">
        <w:rPr>
          <w:rFonts w:eastAsia="仿宋" w:hint="eastAsia"/>
          <w:sz w:val="28"/>
          <w:szCs w:val="30"/>
        </w:rPr>
        <w:t>256.76</w:t>
      </w:r>
      <w:r w:rsidRPr="00024045">
        <w:rPr>
          <w:rFonts w:eastAsia="仿宋" w:hint="eastAsia"/>
          <w:sz w:val="28"/>
          <w:szCs w:val="30"/>
        </w:rPr>
        <w:t>万吨增加到</w:t>
      </w:r>
      <w:r w:rsidRPr="00024045">
        <w:rPr>
          <w:rFonts w:eastAsia="仿宋" w:hint="eastAsia"/>
          <w:sz w:val="28"/>
          <w:szCs w:val="30"/>
        </w:rPr>
        <w:t>2019</w:t>
      </w:r>
      <w:r w:rsidRPr="00024045">
        <w:rPr>
          <w:rFonts w:eastAsia="仿宋" w:hint="eastAsia"/>
          <w:sz w:val="28"/>
          <w:szCs w:val="30"/>
        </w:rPr>
        <w:t>年的</w:t>
      </w:r>
      <w:r w:rsidRPr="00024045">
        <w:rPr>
          <w:rFonts w:eastAsia="仿宋" w:hint="eastAsia"/>
          <w:sz w:val="28"/>
          <w:szCs w:val="30"/>
        </w:rPr>
        <w:t>305.21</w:t>
      </w:r>
      <w:r w:rsidRPr="00024045">
        <w:rPr>
          <w:rFonts w:eastAsia="仿宋" w:hint="eastAsia"/>
          <w:sz w:val="28"/>
          <w:szCs w:val="30"/>
        </w:rPr>
        <w:t>万吨，年均增长</w:t>
      </w:r>
      <w:r w:rsidRPr="00024045">
        <w:rPr>
          <w:rFonts w:eastAsia="仿宋" w:hint="eastAsia"/>
          <w:sz w:val="28"/>
          <w:szCs w:val="30"/>
        </w:rPr>
        <w:t>4.42%</w:t>
      </w:r>
      <w:r w:rsidRPr="00024045">
        <w:rPr>
          <w:rFonts w:eastAsia="仿宋" w:hint="eastAsia"/>
          <w:sz w:val="28"/>
          <w:szCs w:val="30"/>
        </w:rPr>
        <w:t>。</w:t>
      </w:r>
    </w:p>
    <w:p w:rsidR="00024045" w:rsidRPr="00024045" w:rsidRDefault="00024045" w:rsidP="00024045">
      <w:pPr>
        <w:spacing w:line="360" w:lineRule="auto"/>
        <w:jc w:val="center"/>
        <w:rPr>
          <w:rFonts w:eastAsia="仿宋"/>
          <w:b/>
          <w:bCs/>
          <w:sz w:val="24"/>
        </w:rPr>
      </w:pPr>
      <w:r w:rsidRPr="00024045">
        <w:rPr>
          <w:rFonts w:eastAsia="仿宋" w:hint="eastAsia"/>
          <w:b/>
          <w:bCs/>
          <w:sz w:val="24"/>
        </w:rPr>
        <w:t>表</w:t>
      </w:r>
      <w:r w:rsidRPr="00024045">
        <w:rPr>
          <w:rFonts w:eastAsia="仿宋" w:hint="eastAsia"/>
          <w:b/>
          <w:bCs/>
          <w:sz w:val="24"/>
        </w:rPr>
        <w:t>3.1-1  2015-2019</w:t>
      </w:r>
      <w:r w:rsidRPr="00024045">
        <w:rPr>
          <w:rFonts w:eastAsia="仿宋" w:hint="eastAsia"/>
          <w:b/>
          <w:bCs/>
          <w:sz w:val="24"/>
        </w:rPr>
        <w:t>年东至县碳排放总量（万吨</w:t>
      </w:r>
      <w:r w:rsidRPr="00024045">
        <w:rPr>
          <w:rFonts w:eastAsia="仿宋" w:hint="eastAsia"/>
          <w:b/>
          <w:bCs/>
          <w:sz w:val="24"/>
        </w:rPr>
        <w:t>CO</w:t>
      </w:r>
      <w:r w:rsidRPr="00024045">
        <w:rPr>
          <w:rFonts w:eastAsia="仿宋" w:hint="eastAsia"/>
          <w:b/>
          <w:bCs/>
          <w:sz w:val="24"/>
          <w:vertAlign w:val="subscript"/>
        </w:rPr>
        <w:t>2</w:t>
      </w:r>
      <w:r w:rsidRPr="00024045">
        <w:rPr>
          <w:rFonts w:eastAsia="仿宋" w:hint="eastAsia"/>
          <w:b/>
          <w:bCs/>
          <w:sz w:val="24"/>
        </w:rPr>
        <w:t>当量）</w:t>
      </w:r>
    </w:p>
    <w:tbl>
      <w:tblPr>
        <w:tblW w:w="4865" w:type="pct"/>
        <w:tblInd w:w="116"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shd w:val="clear" w:color="auto" w:fill="FFFFFF"/>
        <w:tblLayout w:type="fixed"/>
        <w:tblCellMar>
          <w:left w:w="0" w:type="dxa"/>
          <w:right w:w="0" w:type="dxa"/>
        </w:tblCellMar>
        <w:tblLook w:val="0000" w:firstRow="0" w:lastRow="0" w:firstColumn="0" w:lastColumn="0" w:noHBand="0" w:noVBand="0"/>
      </w:tblPr>
      <w:tblGrid>
        <w:gridCol w:w="1827"/>
        <w:gridCol w:w="1450"/>
        <w:gridCol w:w="1299"/>
        <w:gridCol w:w="1250"/>
        <w:gridCol w:w="1083"/>
        <w:gridCol w:w="1383"/>
      </w:tblGrid>
      <w:tr w:rsidR="00024045" w:rsidRPr="00024045" w:rsidTr="00D14C28">
        <w:trPr>
          <w:cantSplit/>
          <w:trHeight w:val="340"/>
        </w:trPr>
        <w:tc>
          <w:tcPr>
            <w:tcW w:w="1101"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排放类型</w:t>
            </w:r>
          </w:p>
        </w:tc>
        <w:tc>
          <w:tcPr>
            <w:tcW w:w="874"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2015</w:t>
            </w:r>
            <w:r w:rsidRPr="00024045">
              <w:rPr>
                <w:rFonts w:eastAsia="仿宋" w:hint="eastAsia"/>
                <w:b/>
                <w:bCs/>
                <w:sz w:val="24"/>
              </w:rPr>
              <w:t>年</w:t>
            </w:r>
          </w:p>
        </w:tc>
        <w:tc>
          <w:tcPr>
            <w:tcW w:w="783"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kern w:val="0"/>
                <w:sz w:val="24"/>
              </w:rPr>
            </w:pPr>
            <w:r w:rsidRPr="00024045">
              <w:rPr>
                <w:rFonts w:eastAsia="仿宋" w:hint="eastAsia"/>
                <w:b/>
                <w:bCs/>
                <w:kern w:val="0"/>
                <w:sz w:val="24"/>
              </w:rPr>
              <w:t>2016</w:t>
            </w:r>
            <w:r w:rsidRPr="00024045">
              <w:rPr>
                <w:rFonts w:eastAsia="仿宋" w:hint="eastAsia"/>
                <w:b/>
                <w:bCs/>
                <w:kern w:val="0"/>
                <w:sz w:val="24"/>
              </w:rPr>
              <w:t>年</w:t>
            </w:r>
          </w:p>
        </w:tc>
        <w:tc>
          <w:tcPr>
            <w:tcW w:w="753"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2017</w:t>
            </w:r>
            <w:r w:rsidRPr="00024045">
              <w:rPr>
                <w:rFonts w:eastAsia="仿宋" w:hint="eastAsia"/>
                <w:b/>
                <w:bCs/>
                <w:sz w:val="24"/>
              </w:rPr>
              <w:t>年</w:t>
            </w:r>
          </w:p>
        </w:tc>
        <w:tc>
          <w:tcPr>
            <w:tcW w:w="652"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2018</w:t>
            </w:r>
            <w:r w:rsidRPr="00024045">
              <w:rPr>
                <w:rFonts w:eastAsia="仿宋" w:hint="eastAsia"/>
                <w:b/>
                <w:bCs/>
                <w:sz w:val="24"/>
              </w:rPr>
              <w:t>年</w:t>
            </w:r>
          </w:p>
        </w:tc>
        <w:tc>
          <w:tcPr>
            <w:tcW w:w="833"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2019</w:t>
            </w:r>
            <w:r w:rsidRPr="00024045">
              <w:rPr>
                <w:rFonts w:eastAsia="仿宋" w:hint="eastAsia"/>
                <w:b/>
                <w:bCs/>
                <w:sz w:val="24"/>
              </w:rPr>
              <w:t>年</w:t>
            </w:r>
          </w:p>
        </w:tc>
      </w:tr>
      <w:tr w:rsidR="00024045" w:rsidRPr="00024045" w:rsidTr="00D14C28">
        <w:trPr>
          <w:cantSplit/>
          <w:trHeight w:val="340"/>
        </w:trPr>
        <w:tc>
          <w:tcPr>
            <w:tcW w:w="110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排放总量</w:t>
            </w:r>
          </w:p>
        </w:tc>
        <w:tc>
          <w:tcPr>
            <w:tcW w:w="874"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256.76</w:t>
            </w:r>
          </w:p>
        </w:tc>
        <w:tc>
          <w:tcPr>
            <w:tcW w:w="78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275.91</w:t>
            </w:r>
          </w:p>
        </w:tc>
        <w:tc>
          <w:tcPr>
            <w:tcW w:w="75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279</w:t>
            </w:r>
          </w:p>
        </w:tc>
        <w:tc>
          <w:tcPr>
            <w:tcW w:w="652"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305.48</w:t>
            </w:r>
          </w:p>
        </w:tc>
        <w:tc>
          <w:tcPr>
            <w:tcW w:w="83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305.21</w:t>
            </w:r>
          </w:p>
        </w:tc>
      </w:tr>
    </w:tbl>
    <w:p w:rsidR="00024045" w:rsidRPr="00024045" w:rsidRDefault="00024045" w:rsidP="00024045">
      <w:pPr>
        <w:spacing w:line="480" w:lineRule="exact"/>
      </w:pPr>
      <w:bookmarkStart w:id="140" w:name="_Toc98255087"/>
    </w:p>
    <w:p w:rsidR="00024045" w:rsidRPr="00024045" w:rsidRDefault="00024045" w:rsidP="00024045">
      <w:pPr>
        <w:spacing w:line="520" w:lineRule="exact"/>
        <w:ind w:firstLineChars="200" w:firstLine="560"/>
        <w:rPr>
          <w:rFonts w:eastAsia="仿宋"/>
          <w:sz w:val="28"/>
          <w:szCs w:val="30"/>
          <w:highlight w:val="yellow"/>
        </w:rPr>
      </w:pPr>
      <w:r w:rsidRPr="00024045">
        <w:rPr>
          <w:rFonts w:eastAsia="仿宋" w:hint="eastAsia"/>
          <w:sz w:val="28"/>
          <w:szCs w:val="30"/>
        </w:rPr>
        <w:t>全县碳排放强度和人均</w:t>
      </w:r>
      <w:r w:rsidRPr="00024045">
        <w:rPr>
          <w:rFonts w:eastAsia="仿宋" w:hint="eastAsia"/>
          <w:sz w:val="28"/>
          <w:szCs w:val="30"/>
        </w:rPr>
        <w:t>CO</w:t>
      </w:r>
      <w:r w:rsidRPr="00024045">
        <w:rPr>
          <w:rFonts w:eastAsia="仿宋" w:hint="eastAsia"/>
          <w:sz w:val="28"/>
          <w:szCs w:val="30"/>
          <w:vertAlign w:val="subscript"/>
        </w:rPr>
        <w:t>2</w:t>
      </w:r>
      <w:r w:rsidRPr="00024045">
        <w:rPr>
          <w:rFonts w:eastAsia="仿宋" w:hint="eastAsia"/>
          <w:sz w:val="28"/>
          <w:szCs w:val="30"/>
        </w:rPr>
        <w:t>排放量如表</w:t>
      </w:r>
      <w:r w:rsidRPr="00024045">
        <w:rPr>
          <w:rFonts w:eastAsia="仿宋" w:hint="eastAsia"/>
          <w:sz w:val="28"/>
          <w:szCs w:val="30"/>
        </w:rPr>
        <w:t>3.2-3</w:t>
      </w:r>
      <w:r w:rsidRPr="00024045">
        <w:rPr>
          <w:rFonts w:eastAsia="仿宋" w:hint="eastAsia"/>
          <w:sz w:val="28"/>
          <w:szCs w:val="30"/>
        </w:rPr>
        <w:t>所示。可以看出，</w:t>
      </w:r>
      <w:r w:rsidRPr="00024045">
        <w:rPr>
          <w:rFonts w:eastAsia="仿宋"/>
          <w:sz w:val="28"/>
          <w:szCs w:val="30"/>
        </w:rPr>
        <w:t>随着</w:t>
      </w:r>
      <w:r w:rsidRPr="00024045">
        <w:rPr>
          <w:rFonts w:eastAsia="仿宋" w:hint="eastAsia"/>
          <w:sz w:val="28"/>
          <w:szCs w:val="30"/>
        </w:rPr>
        <w:t>东至</w:t>
      </w:r>
      <w:r w:rsidRPr="00024045">
        <w:rPr>
          <w:rFonts w:eastAsia="仿宋"/>
          <w:sz w:val="28"/>
          <w:szCs w:val="30"/>
        </w:rPr>
        <w:t>县产业结构的改善以及技术水平的进步，全县碳强度在总体上已经处于下降趋势，由</w:t>
      </w:r>
      <w:r w:rsidRPr="00024045">
        <w:rPr>
          <w:rFonts w:eastAsia="仿宋" w:hint="eastAsia"/>
          <w:sz w:val="28"/>
          <w:szCs w:val="30"/>
        </w:rPr>
        <w:t>2015</w:t>
      </w:r>
      <w:r w:rsidRPr="00024045">
        <w:rPr>
          <w:rFonts w:eastAsia="仿宋"/>
          <w:sz w:val="28"/>
          <w:szCs w:val="30"/>
        </w:rPr>
        <w:t>年的</w:t>
      </w:r>
      <w:r w:rsidRPr="00024045">
        <w:rPr>
          <w:rFonts w:eastAsia="仿宋" w:hint="eastAsia"/>
          <w:sz w:val="28"/>
          <w:szCs w:val="30"/>
        </w:rPr>
        <w:t>1.9302</w:t>
      </w:r>
      <w:r w:rsidRPr="00024045">
        <w:rPr>
          <w:rFonts w:eastAsia="仿宋"/>
          <w:sz w:val="28"/>
          <w:szCs w:val="30"/>
        </w:rPr>
        <w:t>吨</w:t>
      </w:r>
      <w:r w:rsidRPr="00024045">
        <w:rPr>
          <w:rFonts w:eastAsia="仿宋" w:hint="eastAsia"/>
          <w:sz w:val="28"/>
          <w:szCs w:val="30"/>
        </w:rPr>
        <w:t>/</w:t>
      </w:r>
      <w:r w:rsidRPr="00024045">
        <w:rPr>
          <w:rFonts w:eastAsia="仿宋"/>
          <w:sz w:val="28"/>
          <w:szCs w:val="30"/>
        </w:rPr>
        <w:t>万元降为</w:t>
      </w:r>
      <w:r w:rsidRPr="00024045">
        <w:rPr>
          <w:rFonts w:eastAsia="仿宋" w:hint="eastAsia"/>
          <w:sz w:val="28"/>
          <w:szCs w:val="30"/>
        </w:rPr>
        <w:t>2019</w:t>
      </w:r>
      <w:r w:rsidRPr="00024045">
        <w:rPr>
          <w:rFonts w:eastAsia="仿宋"/>
          <w:sz w:val="28"/>
          <w:szCs w:val="30"/>
        </w:rPr>
        <w:t>年的</w:t>
      </w:r>
      <w:r w:rsidRPr="00024045">
        <w:rPr>
          <w:rFonts w:eastAsia="仿宋" w:hint="eastAsia"/>
          <w:sz w:val="28"/>
          <w:szCs w:val="30"/>
        </w:rPr>
        <w:t>1.5057</w:t>
      </w:r>
      <w:r w:rsidRPr="00024045">
        <w:rPr>
          <w:rFonts w:eastAsia="仿宋"/>
          <w:sz w:val="28"/>
          <w:szCs w:val="30"/>
        </w:rPr>
        <w:t>吨</w:t>
      </w:r>
      <w:r w:rsidRPr="00024045">
        <w:rPr>
          <w:rFonts w:eastAsia="仿宋" w:hint="eastAsia"/>
          <w:sz w:val="28"/>
          <w:szCs w:val="30"/>
        </w:rPr>
        <w:t>/</w:t>
      </w:r>
      <w:r w:rsidRPr="00024045">
        <w:rPr>
          <w:rFonts w:eastAsia="仿宋"/>
          <w:sz w:val="28"/>
          <w:szCs w:val="30"/>
        </w:rPr>
        <w:t>万元，年均降幅达</w:t>
      </w:r>
      <w:r w:rsidRPr="00024045">
        <w:rPr>
          <w:rFonts w:eastAsia="仿宋" w:hint="eastAsia"/>
          <w:sz w:val="28"/>
          <w:szCs w:val="30"/>
        </w:rPr>
        <w:t>4.4%</w:t>
      </w:r>
      <w:r w:rsidRPr="00024045">
        <w:rPr>
          <w:rFonts w:eastAsia="仿宋"/>
          <w:sz w:val="28"/>
          <w:szCs w:val="30"/>
        </w:rPr>
        <w:t>。然而，由于经济的快速发展和居民生活水平的提高，人均二氧化碳排放量则呈总体缓慢增长态势，从</w:t>
      </w:r>
      <w:r w:rsidRPr="00024045">
        <w:rPr>
          <w:rFonts w:eastAsia="仿宋" w:hint="eastAsia"/>
          <w:sz w:val="28"/>
          <w:szCs w:val="30"/>
        </w:rPr>
        <w:t>2015</w:t>
      </w:r>
      <w:r w:rsidRPr="00024045">
        <w:rPr>
          <w:rFonts w:eastAsia="仿宋"/>
          <w:sz w:val="28"/>
          <w:szCs w:val="30"/>
        </w:rPr>
        <w:t>年的</w:t>
      </w:r>
      <w:r w:rsidRPr="00024045">
        <w:rPr>
          <w:rFonts w:eastAsia="仿宋" w:hint="eastAsia"/>
          <w:sz w:val="28"/>
          <w:szCs w:val="30"/>
        </w:rPr>
        <w:t>5.39</w:t>
      </w:r>
      <w:r w:rsidRPr="00024045">
        <w:rPr>
          <w:rFonts w:eastAsia="仿宋"/>
          <w:sz w:val="28"/>
          <w:szCs w:val="30"/>
        </w:rPr>
        <w:t>吨</w:t>
      </w:r>
      <w:r w:rsidRPr="00024045">
        <w:rPr>
          <w:rFonts w:eastAsia="仿宋" w:hint="eastAsia"/>
          <w:sz w:val="28"/>
          <w:szCs w:val="30"/>
        </w:rPr>
        <w:t>/</w:t>
      </w:r>
      <w:r w:rsidRPr="00024045">
        <w:rPr>
          <w:rFonts w:eastAsia="仿宋"/>
          <w:sz w:val="28"/>
          <w:szCs w:val="30"/>
        </w:rPr>
        <w:t>人上升至</w:t>
      </w:r>
      <w:r w:rsidRPr="00024045">
        <w:rPr>
          <w:rFonts w:eastAsia="仿宋" w:hint="eastAsia"/>
          <w:sz w:val="28"/>
          <w:szCs w:val="30"/>
        </w:rPr>
        <w:t>2019</w:t>
      </w:r>
      <w:r w:rsidRPr="00024045">
        <w:rPr>
          <w:rFonts w:eastAsia="仿宋"/>
          <w:sz w:val="28"/>
          <w:szCs w:val="30"/>
        </w:rPr>
        <w:t>年的</w:t>
      </w:r>
      <w:r w:rsidRPr="00024045">
        <w:rPr>
          <w:rFonts w:eastAsia="仿宋" w:hint="eastAsia"/>
          <w:sz w:val="28"/>
          <w:szCs w:val="30"/>
        </w:rPr>
        <w:t>6.20</w:t>
      </w:r>
      <w:r w:rsidRPr="00024045">
        <w:rPr>
          <w:rFonts w:eastAsia="仿宋" w:hint="eastAsia"/>
          <w:sz w:val="28"/>
          <w:szCs w:val="30"/>
        </w:rPr>
        <w:t>吨</w:t>
      </w:r>
      <w:r w:rsidRPr="00024045">
        <w:rPr>
          <w:rFonts w:eastAsia="仿宋" w:hint="eastAsia"/>
          <w:sz w:val="28"/>
          <w:szCs w:val="30"/>
        </w:rPr>
        <w:t>/</w:t>
      </w:r>
      <w:r w:rsidRPr="00024045">
        <w:rPr>
          <w:rFonts w:eastAsia="仿宋"/>
          <w:sz w:val="28"/>
          <w:szCs w:val="30"/>
        </w:rPr>
        <w:t>人。</w:t>
      </w:r>
    </w:p>
    <w:p w:rsidR="00024045" w:rsidRPr="00024045" w:rsidRDefault="00024045" w:rsidP="00024045">
      <w:pPr>
        <w:rPr>
          <w:rFonts w:eastAsia="仿宋"/>
          <w:szCs w:val="30"/>
        </w:rPr>
      </w:pPr>
    </w:p>
    <w:p w:rsidR="00024045" w:rsidRDefault="00024045" w:rsidP="00024045">
      <w:pPr>
        <w:rPr>
          <w:rFonts w:eastAsia="仿宋"/>
          <w:szCs w:val="30"/>
        </w:rPr>
      </w:pPr>
    </w:p>
    <w:p w:rsidR="00D14C28" w:rsidRPr="00024045" w:rsidRDefault="00D14C28" w:rsidP="00024045">
      <w:pPr>
        <w:rPr>
          <w:rFonts w:eastAsia="仿宋"/>
          <w:szCs w:val="30"/>
        </w:rPr>
      </w:pPr>
    </w:p>
    <w:p w:rsidR="00024045" w:rsidRPr="00024045" w:rsidRDefault="00024045" w:rsidP="00024045">
      <w:pPr>
        <w:rPr>
          <w:rFonts w:eastAsia="仿宋"/>
          <w:szCs w:val="30"/>
        </w:rPr>
      </w:pPr>
      <w:r>
        <w:rPr>
          <w:noProof/>
        </w:rPr>
        <w:lastRenderedPageBreak/>
        <w:drawing>
          <wp:anchor distT="0" distB="0" distL="114300" distR="114300" simplePos="0" relativeHeight="251672576" behindDoc="0" locked="0" layoutInCell="1" allowOverlap="1">
            <wp:simplePos x="0" y="0"/>
            <wp:positionH relativeFrom="column">
              <wp:posOffset>186690</wp:posOffset>
            </wp:positionH>
            <wp:positionV relativeFrom="paragraph">
              <wp:posOffset>28575</wp:posOffset>
            </wp:positionV>
            <wp:extent cx="4578350" cy="2755265"/>
            <wp:effectExtent l="19050" t="0" r="0" b="0"/>
            <wp:wrapNone/>
            <wp:docPr id="157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19" cstate="print"/>
                    <a:srcRect/>
                    <a:stretch>
                      <a:fillRect/>
                    </a:stretch>
                  </pic:blipFill>
                  <pic:spPr bwMode="auto">
                    <a:xfrm>
                      <a:off x="0" y="0"/>
                      <a:ext cx="4578350" cy="2755265"/>
                    </a:xfrm>
                    <a:prstGeom prst="rect">
                      <a:avLst/>
                    </a:prstGeom>
                    <a:noFill/>
                    <a:ln w="9525">
                      <a:noFill/>
                      <a:miter lim="800000"/>
                      <a:headEnd/>
                      <a:tailEnd/>
                    </a:ln>
                  </pic:spPr>
                </pic:pic>
              </a:graphicData>
            </a:graphic>
          </wp:anchor>
        </w:drawing>
      </w:r>
    </w:p>
    <w:p w:rsidR="00024045" w:rsidRPr="00024045" w:rsidRDefault="00024045" w:rsidP="00024045">
      <w:pPr>
        <w:rPr>
          <w:rFonts w:eastAsia="仿宋"/>
          <w:szCs w:val="30"/>
        </w:rPr>
      </w:pPr>
    </w:p>
    <w:p w:rsidR="00024045" w:rsidRPr="00024045" w:rsidRDefault="00024045" w:rsidP="00024045">
      <w:pPr>
        <w:rPr>
          <w:rFonts w:eastAsia="仿宋"/>
          <w:szCs w:val="30"/>
        </w:rPr>
      </w:pPr>
    </w:p>
    <w:p w:rsidR="00024045" w:rsidRPr="00024045" w:rsidRDefault="00024045" w:rsidP="00024045">
      <w:pPr>
        <w:rPr>
          <w:rFonts w:eastAsia="仿宋"/>
          <w:szCs w:val="30"/>
        </w:rPr>
      </w:pPr>
    </w:p>
    <w:p w:rsidR="00024045" w:rsidRPr="00024045" w:rsidRDefault="00024045" w:rsidP="00024045">
      <w:pPr>
        <w:rPr>
          <w:rFonts w:eastAsia="仿宋"/>
          <w:szCs w:val="30"/>
        </w:rPr>
      </w:pPr>
    </w:p>
    <w:p w:rsidR="00024045" w:rsidRPr="00024045" w:rsidRDefault="00024045" w:rsidP="00024045">
      <w:pPr>
        <w:rPr>
          <w:rFonts w:eastAsia="仿宋"/>
          <w:szCs w:val="30"/>
        </w:rPr>
      </w:pPr>
    </w:p>
    <w:p w:rsidR="00024045" w:rsidRPr="00024045" w:rsidRDefault="00024045" w:rsidP="00024045">
      <w:pPr>
        <w:rPr>
          <w:rFonts w:eastAsia="仿宋"/>
          <w:szCs w:val="30"/>
        </w:rPr>
      </w:pPr>
    </w:p>
    <w:p w:rsidR="00024045" w:rsidRPr="00024045" w:rsidRDefault="00024045" w:rsidP="00024045">
      <w:pPr>
        <w:spacing w:line="360" w:lineRule="auto"/>
        <w:ind w:firstLineChars="400" w:firstLine="964"/>
        <w:rPr>
          <w:rFonts w:eastAsia="仿宋"/>
          <w:b/>
          <w:bCs/>
          <w:kern w:val="0"/>
          <w:sz w:val="24"/>
        </w:rPr>
      </w:pPr>
      <w:r w:rsidRPr="00024045">
        <w:rPr>
          <w:rFonts w:eastAsia="仿宋" w:hint="eastAsia"/>
          <w:b/>
          <w:bCs/>
          <w:sz w:val="24"/>
        </w:rPr>
        <w:t>图</w:t>
      </w:r>
      <w:r w:rsidRPr="00024045">
        <w:rPr>
          <w:rFonts w:eastAsia="仿宋" w:hint="eastAsia"/>
          <w:b/>
          <w:bCs/>
          <w:sz w:val="24"/>
        </w:rPr>
        <w:t>3.1-3 2015-2019</w:t>
      </w:r>
      <w:r w:rsidRPr="00024045">
        <w:rPr>
          <w:rFonts w:eastAsia="仿宋" w:hint="eastAsia"/>
          <w:b/>
          <w:bCs/>
          <w:sz w:val="24"/>
        </w:rPr>
        <w:t>年东至县碳排放强度及</w:t>
      </w:r>
      <w:r w:rsidRPr="00024045">
        <w:rPr>
          <w:rFonts w:eastAsia="仿宋" w:hint="eastAsia"/>
          <w:b/>
          <w:bCs/>
          <w:kern w:val="0"/>
          <w:sz w:val="24"/>
        </w:rPr>
        <w:t>人均</w:t>
      </w:r>
      <w:r w:rsidRPr="00024045">
        <w:rPr>
          <w:rFonts w:eastAsia="仿宋" w:hint="eastAsia"/>
          <w:b/>
          <w:bCs/>
          <w:kern w:val="0"/>
          <w:sz w:val="24"/>
        </w:rPr>
        <w:t>CO</w:t>
      </w:r>
      <w:r w:rsidRPr="00024045">
        <w:rPr>
          <w:rFonts w:eastAsia="仿宋" w:hint="eastAsia"/>
          <w:b/>
          <w:bCs/>
          <w:kern w:val="0"/>
          <w:sz w:val="24"/>
          <w:vertAlign w:val="subscript"/>
        </w:rPr>
        <w:t>2</w:t>
      </w:r>
      <w:r w:rsidRPr="00024045">
        <w:rPr>
          <w:rFonts w:eastAsia="仿宋" w:hint="eastAsia"/>
          <w:b/>
          <w:bCs/>
          <w:kern w:val="0"/>
          <w:sz w:val="24"/>
        </w:rPr>
        <w:t>排放量</w:t>
      </w:r>
    </w:p>
    <w:p w:rsidR="00024045" w:rsidRPr="00024045" w:rsidRDefault="00024045" w:rsidP="00024045">
      <w:pPr>
        <w:spacing w:line="360" w:lineRule="auto"/>
        <w:ind w:firstLineChars="400" w:firstLine="964"/>
        <w:rPr>
          <w:rFonts w:eastAsia="仿宋"/>
          <w:b/>
          <w:bCs/>
          <w:sz w:val="24"/>
        </w:rPr>
      </w:pPr>
    </w:p>
    <w:p w:rsidR="00024045" w:rsidRPr="00024045" w:rsidRDefault="00024045" w:rsidP="00024045">
      <w:pPr>
        <w:spacing w:line="540" w:lineRule="exact"/>
        <w:ind w:firstLineChars="200" w:firstLine="602"/>
        <w:outlineLvl w:val="2"/>
        <w:rPr>
          <w:rFonts w:eastAsia="黑体"/>
          <w:b/>
          <w:bCs/>
          <w:sz w:val="30"/>
          <w:szCs w:val="28"/>
        </w:rPr>
      </w:pPr>
      <w:bookmarkStart w:id="141" w:name="_Toc18628"/>
      <w:bookmarkStart w:id="142" w:name="_Toc13082"/>
      <w:bookmarkStart w:id="143" w:name="_Toc18530"/>
      <w:bookmarkEnd w:id="140"/>
      <w:r w:rsidRPr="00024045">
        <w:rPr>
          <w:rFonts w:eastAsia="黑体" w:hint="eastAsia"/>
          <w:b/>
          <w:bCs/>
          <w:sz w:val="30"/>
          <w:szCs w:val="28"/>
        </w:rPr>
        <w:t>3.1.2</w:t>
      </w:r>
      <w:r w:rsidRPr="00024045">
        <w:rPr>
          <w:rFonts w:eastAsia="黑体" w:hint="eastAsia"/>
          <w:b/>
          <w:bCs/>
          <w:sz w:val="30"/>
          <w:szCs w:val="28"/>
        </w:rPr>
        <w:t>污染物排放与经济发展协调性分析</w:t>
      </w:r>
      <w:bookmarkEnd w:id="141"/>
      <w:bookmarkEnd w:id="142"/>
      <w:bookmarkEnd w:id="143"/>
    </w:p>
    <w:p w:rsidR="00024045" w:rsidRPr="00024045" w:rsidRDefault="00024045" w:rsidP="00024045">
      <w:pPr>
        <w:numPr>
          <w:ilvl w:val="0"/>
          <w:numId w:val="8"/>
        </w:numPr>
        <w:spacing w:line="540" w:lineRule="exact"/>
        <w:ind w:firstLineChars="200" w:firstLine="562"/>
        <w:outlineLvl w:val="3"/>
        <w:rPr>
          <w:rFonts w:eastAsia="仿宋"/>
          <w:b/>
          <w:bCs/>
          <w:sz w:val="28"/>
        </w:rPr>
      </w:pPr>
      <w:r w:rsidRPr="00024045">
        <w:rPr>
          <w:rFonts w:eastAsia="仿宋" w:hint="eastAsia"/>
          <w:b/>
          <w:bCs/>
          <w:sz w:val="28"/>
        </w:rPr>
        <w:t>人均</w:t>
      </w:r>
      <w:r w:rsidRPr="00024045">
        <w:rPr>
          <w:rFonts w:eastAsia="仿宋" w:hint="eastAsia"/>
          <w:b/>
          <w:bCs/>
          <w:sz w:val="28"/>
        </w:rPr>
        <w:t>GDP</w:t>
      </w:r>
      <w:r w:rsidRPr="00024045">
        <w:rPr>
          <w:rFonts w:eastAsia="仿宋" w:hint="eastAsia"/>
          <w:b/>
          <w:bCs/>
          <w:sz w:val="28"/>
        </w:rPr>
        <w:t>与水污染物排放量之间的关系</w:t>
      </w:r>
    </w:p>
    <w:p w:rsidR="00024045" w:rsidRPr="00024045" w:rsidRDefault="00024045" w:rsidP="00024045">
      <w:pPr>
        <w:spacing w:line="540" w:lineRule="exact"/>
        <w:ind w:firstLineChars="200" w:firstLine="560"/>
        <w:rPr>
          <w:rFonts w:eastAsia="仿宋"/>
          <w:sz w:val="28"/>
          <w:szCs w:val="30"/>
        </w:rPr>
      </w:pPr>
      <w:r w:rsidRPr="00024045">
        <w:rPr>
          <w:rFonts w:eastAsia="仿宋" w:hint="eastAsia"/>
          <w:sz w:val="28"/>
          <w:szCs w:val="30"/>
        </w:rPr>
        <w:t>根据东至县近</w:t>
      </w:r>
      <w:r w:rsidRPr="00024045">
        <w:rPr>
          <w:rFonts w:eastAsia="仿宋" w:hint="eastAsia"/>
          <w:sz w:val="28"/>
          <w:szCs w:val="30"/>
        </w:rPr>
        <w:t>5</w:t>
      </w:r>
      <w:r w:rsidRPr="00024045">
        <w:rPr>
          <w:rFonts w:eastAsia="仿宋" w:hint="eastAsia"/>
          <w:sz w:val="28"/>
          <w:szCs w:val="30"/>
        </w:rPr>
        <w:t>年（</w:t>
      </w:r>
      <w:r w:rsidRPr="00024045">
        <w:rPr>
          <w:rFonts w:eastAsia="仿宋" w:hint="eastAsia"/>
          <w:sz w:val="28"/>
          <w:szCs w:val="30"/>
        </w:rPr>
        <w:t>2017-2021</w:t>
      </w:r>
      <w:r w:rsidRPr="00024045">
        <w:rPr>
          <w:rFonts w:eastAsia="仿宋" w:hint="eastAsia"/>
          <w:sz w:val="28"/>
          <w:szCs w:val="30"/>
        </w:rPr>
        <w:t>年）的人均水污染物排放量数据，将其与人均</w:t>
      </w:r>
      <w:r w:rsidRPr="00024045">
        <w:rPr>
          <w:rFonts w:eastAsia="仿宋" w:hint="eastAsia"/>
          <w:sz w:val="28"/>
          <w:szCs w:val="30"/>
        </w:rPr>
        <w:t>GDP</w:t>
      </w:r>
      <w:r w:rsidRPr="00024045">
        <w:rPr>
          <w:rFonts w:eastAsia="仿宋" w:hint="eastAsia"/>
          <w:sz w:val="28"/>
          <w:szCs w:val="30"/>
        </w:rPr>
        <w:t>建立拟合曲线（图</w:t>
      </w:r>
      <w:r w:rsidRPr="00024045">
        <w:rPr>
          <w:rFonts w:eastAsia="仿宋" w:hint="eastAsia"/>
          <w:sz w:val="28"/>
          <w:szCs w:val="30"/>
        </w:rPr>
        <w:t>3.1-4</w:t>
      </w:r>
      <w:r w:rsidRPr="00024045">
        <w:rPr>
          <w:rFonts w:eastAsia="仿宋" w:hint="eastAsia"/>
          <w:sz w:val="28"/>
          <w:szCs w:val="30"/>
        </w:rPr>
        <w:t>）。东至县人均化学需氧量和人均总氮排放量与人均</w:t>
      </w:r>
      <w:r w:rsidRPr="00024045">
        <w:rPr>
          <w:rFonts w:eastAsia="仿宋" w:hint="eastAsia"/>
          <w:sz w:val="28"/>
          <w:szCs w:val="30"/>
        </w:rPr>
        <w:t>GDP</w:t>
      </w:r>
      <w:r w:rsidRPr="00024045">
        <w:rPr>
          <w:rFonts w:eastAsia="仿宋" w:hint="eastAsia"/>
          <w:sz w:val="28"/>
          <w:szCs w:val="30"/>
        </w:rPr>
        <w:t>拟合曲线先呈</w:t>
      </w:r>
      <w:r w:rsidRPr="00024045">
        <w:rPr>
          <w:rFonts w:eastAsia="仿宋" w:hint="eastAsia"/>
          <w:sz w:val="28"/>
          <w:szCs w:val="30"/>
        </w:rPr>
        <w:t>U</w:t>
      </w:r>
      <w:r w:rsidRPr="00024045">
        <w:rPr>
          <w:rFonts w:eastAsia="仿宋" w:hint="eastAsia"/>
          <w:sz w:val="28"/>
          <w:szCs w:val="30"/>
        </w:rPr>
        <w:t>型曲线后呈倒</w:t>
      </w:r>
      <w:r w:rsidRPr="00024045">
        <w:rPr>
          <w:rFonts w:eastAsia="仿宋" w:hint="eastAsia"/>
          <w:sz w:val="28"/>
          <w:szCs w:val="30"/>
        </w:rPr>
        <w:t>U</w:t>
      </w:r>
      <w:r w:rsidRPr="00024045">
        <w:rPr>
          <w:rFonts w:eastAsia="仿宋" w:hint="eastAsia"/>
          <w:sz w:val="28"/>
          <w:szCs w:val="30"/>
        </w:rPr>
        <w:t>型曲线，人均氨氮排放量与人均</w:t>
      </w:r>
      <w:r w:rsidRPr="00024045">
        <w:rPr>
          <w:rFonts w:eastAsia="仿宋" w:hint="eastAsia"/>
          <w:sz w:val="28"/>
          <w:szCs w:val="30"/>
        </w:rPr>
        <w:t>GDP</w:t>
      </w:r>
      <w:r w:rsidRPr="00024045">
        <w:rPr>
          <w:rFonts w:eastAsia="仿宋" w:hint="eastAsia"/>
          <w:sz w:val="28"/>
          <w:szCs w:val="30"/>
        </w:rPr>
        <w:t>拟合曲线总体上符合倒</w:t>
      </w:r>
      <w:r w:rsidRPr="00024045">
        <w:rPr>
          <w:rFonts w:eastAsia="仿宋" w:hint="eastAsia"/>
          <w:sz w:val="28"/>
          <w:szCs w:val="30"/>
        </w:rPr>
        <w:t>U</w:t>
      </w:r>
      <w:r w:rsidRPr="00024045">
        <w:rPr>
          <w:rFonts w:eastAsia="仿宋" w:hint="eastAsia"/>
          <w:sz w:val="28"/>
          <w:szCs w:val="30"/>
        </w:rPr>
        <w:t>型曲线，人均总磷排放量与人均</w:t>
      </w:r>
      <w:r w:rsidRPr="00024045">
        <w:rPr>
          <w:rFonts w:eastAsia="仿宋" w:hint="eastAsia"/>
          <w:sz w:val="28"/>
          <w:szCs w:val="30"/>
        </w:rPr>
        <w:t>GDP</w:t>
      </w:r>
      <w:r w:rsidRPr="00024045">
        <w:rPr>
          <w:rFonts w:eastAsia="仿宋" w:hint="eastAsia"/>
          <w:sz w:val="28"/>
          <w:szCs w:val="30"/>
        </w:rPr>
        <w:t>拟合曲线先呈上升趋势后趋向稳定。随着经济生态化水平的不断提升，人均化学需氧量排放量、人均总氮排放量和人均氨氮排放量呈现下降的趋势。总体来看，东至县水污染物排放控制程度较好，但未来仍需持续保持良好的水污染控制力度，尤其是要避免人均总氮排放量和人均总磷的反弹。</w:t>
      </w:r>
    </w:p>
    <w:p w:rsidR="00024045" w:rsidRPr="00024045" w:rsidRDefault="00024045" w:rsidP="00024045"/>
    <w:p w:rsidR="00024045" w:rsidRPr="00024045" w:rsidRDefault="00024045" w:rsidP="00024045"/>
    <w:p w:rsidR="00024045" w:rsidRPr="00024045" w:rsidRDefault="00024045" w:rsidP="00024045"/>
    <w:p w:rsidR="00024045" w:rsidRPr="00024045" w:rsidRDefault="00024045" w:rsidP="00024045"/>
    <w:p w:rsidR="00024045" w:rsidRPr="00024045" w:rsidRDefault="00EA31C3" w:rsidP="00024045">
      <w:pPr>
        <w:rPr>
          <w:rFonts w:eastAsia="仿宋"/>
          <w:b/>
          <w:bCs/>
          <w:sz w:val="28"/>
        </w:rPr>
      </w:pPr>
      <w:r>
        <w:rPr>
          <w:noProof/>
        </w:rPr>
        <w:lastRenderedPageBreak/>
        <mc:AlternateContent>
          <mc:Choice Requires="wpg">
            <w:drawing>
              <wp:anchor distT="0" distB="0" distL="114300" distR="114300" simplePos="0" relativeHeight="251674624" behindDoc="0" locked="0" layoutInCell="1" allowOverlap="1">
                <wp:simplePos x="0" y="0"/>
                <wp:positionH relativeFrom="column">
                  <wp:posOffset>-41275</wp:posOffset>
                </wp:positionH>
                <wp:positionV relativeFrom="paragraph">
                  <wp:posOffset>162560</wp:posOffset>
                </wp:positionV>
                <wp:extent cx="5307965" cy="3716020"/>
                <wp:effectExtent l="0" t="635" r="635" b="0"/>
                <wp:wrapNone/>
                <wp:docPr id="7" name="组合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7965" cy="3716020"/>
                          <a:chOff x="1843" y="926576"/>
                          <a:chExt cx="8359" cy="5852"/>
                        </a:xfrm>
                      </wpg:grpSpPr>
                      <pic:pic xmlns:pic="http://schemas.openxmlformats.org/drawingml/2006/picture">
                        <pic:nvPicPr>
                          <pic:cNvPr id="8" name="图片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1873" y="926610"/>
                            <a:ext cx="4170" cy="28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图片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5968" y="926576"/>
                            <a:ext cx="4235" cy="29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图片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843" y="929500"/>
                            <a:ext cx="4170" cy="28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图片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5968" y="929514"/>
                            <a:ext cx="4220" cy="29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5502CF7" id="组合 44" o:spid="_x0000_s1026" style="position:absolute;left:0;text-align:left;margin-left:-3.25pt;margin-top:12.8pt;width:417.95pt;height:292.6pt;z-index:251674624" coordorigin="18,9265" coordsize="83,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 o:spid="_x0000_s1027" type="#_x0000_t75" style="position:absolute;left:18;top:9266;width:42;height: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XYPHBAAAA2gAAAA8AAABkcnMvZG93bnJldi54bWxET89rwjAUvgv+D+ENdtN0wlS6pqUKg6En&#10;q7gdH81b2y15KU3U+t8vh4HHj+93VozWiCsNvnOs4GWegCCune64UXA6vs/WIHxA1mgck4I7eSjy&#10;6STDVLsbH+hahUbEEPYpKmhD6FMpfd2SRT93PXHkvt1gMUQ4NFIPeIvh1shFkiylxY5jQ4s9bVuq&#10;f6uLVXA4vm663dfFVLvyLH/Mff+5rlZKPT+N5RuIQGN4iP/dH1pB3BqvxBsg8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WXYPHBAAAA2gAAAA8AAAAAAAAAAAAAAAAAnwIA&#10;AGRycy9kb3ducmV2LnhtbFBLBQYAAAAABAAEAPcAAACNAwAAAAA=&#10;">
                  <v:imagedata r:id="rId24" o:title=""/>
                </v:shape>
                <v:shape id="图片 17" o:spid="_x0000_s1028" type="#_x0000_t75" style="position:absolute;left:59;top:9265;width:43;height: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QPP2HBAAAA2gAAAA8AAABkcnMvZG93bnJldi54bWxEj0GLwjAUhO8L/ofwhL2tqR5Eq1FEERZB&#10;UFs8P5pnW21eSpKt3X9vFhY8DjPzDbNc96YRHTlfW1YwHiUgiAuray4V5Nn+awbCB2SNjWVS8Ese&#10;1qvBxxJTbZ98pu4SShEh7FNUUIXQplL6oiKDfmRb4ujdrDMYonSl1A6fEW4aOUmSqTRYc1yosKVt&#10;RcXj8mMUdNn2JM/5se/qcL+64yFzJ9op9TnsNwsQgfrwDv+3v7WCOfxdiTdArl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QPP2HBAAAA2gAAAA8AAAAAAAAAAAAAAAAAnwIA&#10;AGRycy9kb3ducmV2LnhtbFBLBQYAAAAABAAEAPcAAACNAwAAAAA=&#10;">
                  <v:imagedata r:id="rId25" o:title=""/>
                </v:shape>
                <v:shape id="图片 18" o:spid="_x0000_s1029" type="#_x0000_t75" style="position:absolute;left:18;top:9295;width:42;height: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GU7dbEAAAA2wAAAA8AAABkcnMvZG93bnJldi54bWxEj0FrwkAQhe9C/8Myhd50Yw8qqauIoBYq&#10;xWh7H7JjkpqdDdmtm/77zqHQ2wzvzXvfLNeDa9Wd+tB4NjCdZKCIS28brgx8XHbjBagQkS22nsnA&#10;DwVYrx5GS8ytT1zQ/RwrJSEccjRQx9jlWoeyJodh4jti0a6+dxhl7Stte0wS7lr9nGUz7bBhaaix&#10;o21N5e387QwcinQ6fs79fna4Xt6r7i2V9JWMeXocNi+gIg3x3/x3/WoFX+jlFxlAr3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GU7dbEAAAA2wAAAA8AAAAAAAAAAAAAAAAA&#10;nwIAAGRycy9kb3ducmV2LnhtbFBLBQYAAAAABAAEAPcAAACQAwAAAAA=&#10;">
                  <v:imagedata r:id="rId26" o:title=""/>
                </v:shape>
                <v:shape id="图片 19" o:spid="_x0000_s1030" type="#_x0000_t75" style="position:absolute;left:59;top:9295;width:42;height: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9rSbHAAAAA2wAAAA8AAABkcnMvZG93bnJldi54bWxET01rwkAQvRf8D8sIvdVNctCSuooISqEn&#10;04Iex+w0G8zOht2tSf69Wyj0No/3OevtaDtxJx9axwryRQaCuHa65UbB1+fh5RVEiMgaO8ekYKIA&#10;283saY2ldgOf6F7FRqQQDiUqMDH2pZShNmQxLFxPnLhv5y3GBH0jtcchhdtOFlm2lBZbTg0Ge9ob&#10;qm/Vj1UQl6sVNXI6+8uuvXbGFB8DHZV6no+7NxCRxvgv/nO/6zQ/h99f0gFy8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X2tJscAAAADbAAAADwAAAAAAAAAAAAAAAACfAgAA&#10;ZHJzL2Rvd25yZXYueG1sUEsFBgAAAAAEAAQA9wAAAIwDAAAAAA==&#10;">
                  <v:imagedata r:id="rId27" o:title=""/>
                </v:shape>
              </v:group>
            </w:pict>
          </mc:Fallback>
        </mc:AlternateContent>
      </w:r>
    </w:p>
    <w:p w:rsidR="00024045" w:rsidRPr="00024045" w:rsidRDefault="00024045" w:rsidP="00024045">
      <w:pPr>
        <w:rPr>
          <w:rFonts w:eastAsia="仿宋"/>
          <w:b/>
          <w:bCs/>
          <w:sz w:val="28"/>
        </w:rPr>
      </w:pPr>
    </w:p>
    <w:p w:rsidR="00024045" w:rsidRPr="00024045" w:rsidRDefault="00024045" w:rsidP="00024045">
      <w:pPr>
        <w:rPr>
          <w:rFonts w:eastAsia="仿宋"/>
          <w:b/>
          <w:bCs/>
          <w:sz w:val="28"/>
        </w:rPr>
      </w:pPr>
    </w:p>
    <w:p w:rsidR="00024045" w:rsidRPr="00024045" w:rsidRDefault="00024045" w:rsidP="00024045">
      <w:pPr>
        <w:rPr>
          <w:rFonts w:eastAsia="仿宋"/>
          <w:b/>
          <w:bCs/>
          <w:sz w:val="28"/>
        </w:rPr>
      </w:pPr>
    </w:p>
    <w:p w:rsidR="00024045" w:rsidRPr="00024045" w:rsidRDefault="00024045" w:rsidP="00024045">
      <w:pPr>
        <w:rPr>
          <w:rFonts w:eastAsia="仿宋"/>
          <w:b/>
          <w:bCs/>
          <w:sz w:val="28"/>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spacing w:line="540" w:lineRule="exact"/>
        <w:ind w:firstLineChars="500" w:firstLine="1205"/>
        <w:rPr>
          <w:rFonts w:eastAsia="黑体" w:cs="宋体"/>
          <w:b/>
          <w:bCs/>
          <w:color w:val="000000"/>
          <w:szCs w:val="22"/>
        </w:rPr>
      </w:pPr>
      <w:r w:rsidRPr="00024045">
        <w:rPr>
          <w:rFonts w:eastAsia="仿宋" w:hint="eastAsia"/>
          <w:b/>
          <w:bCs/>
          <w:sz w:val="24"/>
        </w:rPr>
        <w:t>图</w:t>
      </w:r>
      <w:r w:rsidRPr="00024045">
        <w:rPr>
          <w:rFonts w:eastAsia="仿宋" w:hint="eastAsia"/>
          <w:b/>
          <w:bCs/>
          <w:sz w:val="24"/>
        </w:rPr>
        <w:t xml:space="preserve">3.1-4 </w:t>
      </w:r>
      <w:r w:rsidRPr="00024045">
        <w:rPr>
          <w:rFonts w:eastAsia="仿宋" w:hint="eastAsia"/>
          <w:b/>
          <w:bCs/>
          <w:sz w:val="24"/>
        </w:rPr>
        <w:t>东至县水污染物排放量与人均</w:t>
      </w:r>
      <w:r w:rsidRPr="00024045">
        <w:rPr>
          <w:rFonts w:eastAsia="仿宋" w:hint="eastAsia"/>
          <w:b/>
          <w:bCs/>
          <w:sz w:val="24"/>
        </w:rPr>
        <w:t>GDP</w:t>
      </w:r>
      <w:r w:rsidRPr="00024045">
        <w:rPr>
          <w:rFonts w:eastAsia="仿宋" w:hint="eastAsia"/>
          <w:b/>
          <w:bCs/>
          <w:sz w:val="24"/>
        </w:rPr>
        <w:t>拟合曲线</w:t>
      </w:r>
    </w:p>
    <w:p w:rsidR="00024045" w:rsidRPr="00024045" w:rsidRDefault="00024045" w:rsidP="00024045">
      <w:pPr>
        <w:spacing w:line="54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）人均</w:t>
      </w:r>
      <w:r w:rsidRPr="00024045">
        <w:rPr>
          <w:rFonts w:eastAsia="仿宋" w:hint="eastAsia"/>
          <w:b/>
          <w:bCs/>
          <w:sz w:val="28"/>
        </w:rPr>
        <w:t>GDP</w:t>
      </w:r>
      <w:r w:rsidRPr="00024045">
        <w:rPr>
          <w:rFonts w:eastAsia="仿宋" w:hint="eastAsia"/>
          <w:b/>
          <w:bCs/>
          <w:sz w:val="28"/>
        </w:rPr>
        <w:t>与大气污染物排放量之间的关系</w:t>
      </w:r>
    </w:p>
    <w:p w:rsidR="00024045" w:rsidRPr="00024045" w:rsidRDefault="00024045" w:rsidP="00024045">
      <w:pPr>
        <w:spacing w:line="540" w:lineRule="exact"/>
        <w:ind w:firstLineChars="200" w:firstLine="560"/>
        <w:rPr>
          <w:rFonts w:eastAsia="仿宋"/>
          <w:sz w:val="28"/>
          <w:szCs w:val="30"/>
        </w:rPr>
      </w:pPr>
      <w:r w:rsidRPr="00024045">
        <w:rPr>
          <w:rFonts w:eastAsia="仿宋" w:hint="eastAsia"/>
          <w:sz w:val="28"/>
          <w:szCs w:val="30"/>
        </w:rPr>
        <w:t>根据东至县近</w:t>
      </w:r>
      <w:r w:rsidRPr="00024045">
        <w:rPr>
          <w:rFonts w:eastAsia="仿宋" w:hint="eastAsia"/>
          <w:sz w:val="28"/>
          <w:szCs w:val="30"/>
        </w:rPr>
        <w:t>5</w:t>
      </w:r>
      <w:r w:rsidRPr="00024045">
        <w:rPr>
          <w:rFonts w:eastAsia="仿宋" w:hint="eastAsia"/>
          <w:sz w:val="28"/>
          <w:szCs w:val="30"/>
        </w:rPr>
        <w:t>年（</w:t>
      </w:r>
      <w:r w:rsidRPr="00024045">
        <w:rPr>
          <w:rFonts w:eastAsia="仿宋" w:hint="eastAsia"/>
          <w:sz w:val="28"/>
          <w:szCs w:val="30"/>
        </w:rPr>
        <w:t>2017-2021</w:t>
      </w:r>
      <w:r w:rsidRPr="00024045">
        <w:rPr>
          <w:rFonts w:eastAsia="仿宋" w:hint="eastAsia"/>
          <w:sz w:val="28"/>
          <w:szCs w:val="30"/>
        </w:rPr>
        <w:t>年）的人均大气污染物排放量数据，将其与人均</w:t>
      </w:r>
      <w:r w:rsidRPr="00024045">
        <w:rPr>
          <w:rFonts w:eastAsia="仿宋" w:hint="eastAsia"/>
          <w:sz w:val="28"/>
          <w:szCs w:val="30"/>
        </w:rPr>
        <w:t>GDP</w:t>
      </w:r>
      <w:r w:rsidRPr="00024045">
        <w:rPr>
          <w:rFonts w:eastAsia="仿宋" w:hint="eastAsia"/>
          <w:sz w:val="28"/>
          <w:szCs w:val="30"/>
        </w:rPr>
        <w:t>建立拟合曲线（图</w:t>
      </w:r>
      <w:r w:rsidRPr="00024045">
        <w:rPr>
          <w:rFonts w:eastAsia="仿宋" w:hint="eastAsia"/>
          <w:sz w:val="28"/>
          <w:szCs w:val="30"/>
        </w:rPr>
        <w:t>3.1-5</w:t>
      </w:r>
      <w:r w:rsidRPr="00024045">
        <w:rPr>
          <w:rFonts w:eastAsia="仿宋" w:hint="eastAsia"/>
          <w:sz w:val="28"/>
          <w:szCs w:val="30"/>
        </w:rPr>
        <w:t>）。东至县人均氮氧化物排放量与人均</w:t>
      </w:r>
      <w:r w:rsidRPr="00024045">
        <w:rPr>
          <w:rFonts w:eastAsia="仿宋" w:hint="eastAsia"/>
          <w:sz w:val="28"/>
          <w:szCs w:val="30"/>
        </w:rPr>
        <w:t>GDP</w:t>
      </w:r>
      <w:r w:rsidRPr="00024045">
        <w:rPr>
          <w:rFonts w:eastAsia="仿宋" w:hint="eastAsia"/>
          <w:sz w:val="28"/>
          <w:szCs w:val="30"/>
        </w:rPr>
        <w:t>拟合曲线呈倒</w:t>
      </w:r>
      <w:r w:rsidRPr="00024045">
        <w:rPr>
          <w:rFonts w:eastAsia="仿宋" w:hint="eastAsia"/>
          <w:sz w:val="28"/>
          <w:szCs w:val="30"/>
        </w:rPr>
        <w:t>U</w:t>
      </w:r>
      <w:r w:rsidRPr="00024045">
        <w:rPr>
          <w:rFonts w:eastAsia="仿宋" w:hint="eastAsia"/>
          <w:sz w:val="28"/>
          <w:szCs w:val="30"/>
        </w:rPr>
        <w:t>型曲线，表明随着产业的转型升级，环保投入增加、治理技术的进步，人均</w:t>
      </w:r>
      <w:r w:rsidRPr="00024045">
        <w:rPr>
          <w:rFonts w:eastAsia="仿宋" w:hint="eastAsia"/>
          <w:sz w:val="28"/>
          <w:szCs w:val="30"/>
        </w:rPr>
        <w:t>GDP</w:t>
      </w:r>
      <w:r w:rsidRPr="00024045">
        <w:rPr>
          <w:rFonts w:eastAsia="仿宋" w:hint="eastAsia"/>
          <w:sz w:val="28"/>
          <w:szCs w:val="30"/>
        </w:rPr>
        <w:t>的持续增长带动了人均氮氧化物排放量的下降，社会经济进入良性发展阶段。人均二氧化硫排放量与人均</w:t>
      </w:r>
      <w:r w:rsidRPr="00024045">
        <w:rPr>
          <w:rFonts w:eastAsia="仿宋" w:hint="eastAsia"/>
          <w:sz w:val="28"/>
          <w:szCs w:val="30"/>
        </w:rPr>
        <w:t>GDP</w:t>
      </w:r>
      <w:r w:rsidRPr="00024045">
        <w:rPr>
          <w:rFonts w:eastAsia="仿宋" w:hint="eastAsia"/>
          <w:sz w:val="28"/>
          <w:szCs w:val="30"/>
        </w:rPr>
        <w:t>拟合曲线总体上呈</w:t>
      </w:r>
      <w:r w:rsidRPr="00024045">
        <w:rPr>
          <w:rFonts w:eastAsia="仿宋" w:hint="eastAsia"/>
          <w:sz w:val="28"/>
          <w:szCs w:val="30"/>
        </w:rPr>
        <w:t>U</w:t>
      </w:r>
      <w:r w:rsidRPr="00024045">
        <w:rPr>
          <w:rFonts w:eastAsia="仿宋" w:hint="eastAsia"/>
          <w:sz w:val="28"/>
          <w:szCs w:val="30"/>
        </w:rPr>
        <w:t>型曲线，人均烟（粉）尘排放量与人均</w:t>
      </w:r>
      <w:r w:rsidRPr="00024045">
        <w:rPr>
          <w:rFonts w:eastAsia="仿宋" w:hint="eastAsia"/>
          <w:sz w:val="28"/>
          <w:szCs w:val="30"/>
        </w:rPr>
        <w:t>GDP</w:t>
      </w:r>
      <w:r w:rsidRPr="00024045">
        <w:rPr>
          <w:rFonts w:eastAsia="仿宋" w:hint="eastAsia"/>
          <w:sz w:val="28"/>
          <w:szCs w:val="30"/>
        </w:rPr>
        <w:t>拟合曲线先呈倒</w:t>
      </w:r>
      <w:r w:rsidRPr="00024045">
        <w:rPr>
          <w:rFonts w:eastAsia="仿宋" w:hint="eastAsia"/>
          <w:sz w:val="28"/>
          <w:szCs w:val="30"/>
        </w:rPr>
        <w:t>U</w:t>
      </w:r>
      <w:r w:rsidRPr="00024045">
        <w:rPr>
          <w:rFonts w:eastAsia="仿宋" w:hint="eastAsia"/>
          <w:sz w:val="28"/>
          <w:szCs w:val="30"/>
        </w:rPr>
        <w:t>型曲线后呈</w:t>
      </w:r>
      <w:r w:rsidRPr="00024045">
        <w:rPr>
          <w:rFonts w:eastAsia="仿宋" w:hint="eastAsia"/>
          <w:sz w:val="28"/>
          <w:szCs w:val="30"/>
        </w:rPr>
        <w:t>U</w:t>
      </w:r>
      <w:r w:rsidRPr="00024045">
        <w:rPr>
          <w:rFonts w:eastAsia="仿宋" w:hint="eastAsia"/>
          <w:sz w:val="28"/>
          <w:szCs w:val="30"/>
        </w:rPr>
        <w:t>型曲线，增加趋势明显，按当前趋势发展，未来东至县需进一步提高二氧化硫和烟（粉）尘排放控制力度，亟需更严格的政策来降低两种污染物的排放。</w:t>
      </w:r>
    </w:p>
    <w:p w:rsidR="00024045" w:rsidRPr="00024045" w:rsidRDefault="00024045" w:rsidP="00024045"/>
    <w:p w:rsidR="00024045" w:rsidRPr="00024045" w:rsidRDefault="00024045" w:rsidP="00024045"/>
    <w:p w:rsidR="00024045" w:rsidRPr="00024045" w:rsidRDefault="00024045" w:rsidP="00024045"/>
    <w:p w:rsidR="00024045" w:rsidRPr="00024045" w:rsidRDefault="00024045" w:rsidP="00024045"/>
    <w:p w:rsidR="00024045" w:rsidRPr="00024045" w:rsidRDefault="00EA31C3" w:rsidP="00024045">
      <w:pPr>
        <w:rPr>
          <w:rFonts w:eastAsia="黑体" w:cs="宋体"/>
          <w:b/>
          <w:bCs/>
          <w:color w:val="000000"/>
          <w:szCs w:val="22"/>
        </w:rPr>
      </w:pPr>
      <w:r>
        <w:rPr>
          <w:rFonts w:ascii="Calibri" w:eastAsia="宋体" w:hAnsi="Calibri"/>
          <w:noProof/>
          <w:sz w:val="28"/>
        </w:rPr>
        <mc:AlternateContent>
          <mc:Choice Requires="wpg">
            <w:drawing>
              <wp:anchor distT="0" distB="0" distL="114300" distR="114300" simplePos="0" relativeHeight="251673600" behindDoc="0" locked="0" layoutInCell="1" allowOverlap="1" wp14:anchorId="7D9AC968" wp14:editId="362D9F68">
                <wp:simplePos x="0" y="0"/>
                <wp:positionH relativeFrom="column">
                  <wp:posOffset>-123825</wp:posOffset>
                </wp:positionH>
                <wp:positionV relativeFrom="paragraph">
                  <wp:posOffset>174625</wp:posOffset>
                </wp:positionV>
                <wp:extent cx="5343525" cy="3651885"/>
                <wp:effectExtent l="0" t="3175" r="0" b="2540"/>
                <wp:wrapNone/>
                <wp:docPr id="3" name="组合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43525" cy="3651885"/>
                          <a:chOff x="1888" y="943653"/>
                          <a:chExt cx="8415" cy="5751"/>
                        </a:xfrm>
                      </wpg:grpSpPr>
                      <pic:pic xmlns:pic="http://schemas.openxmlformats.org/drawingml/2006/picture">
                        <pic:nvPicPr>
                          <pic:cNvPr id="4" name="图片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1888" y="943655"/>
                            <a:ext cx="4170" cy="28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图片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6133" y="943653"/>
                            <a:ext cx="4170" cy="28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图片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3808" y="946524"/>
                            <a:ext cx="4170" cy="288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8E3FBCB" id="组合 43" o:spid="_x0000_s1026" style="position:absolute;left:0;text-align:left;margin-left:-9.75pt;margin-top:13.75pt;width:420.75pt;height:287.55pt;z-index:251673600" coordorigin="18,9436" coordsize="8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">
                <v:shape id="图片 20" o:spid="_x0000_s1027" type="#_x0000_t75" style="position:absolute;left:18;top:9436;width:42;height: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AjG6vBAAAA2gAAAA8AAABkcnMvZG93bnJldi54bWxEj81qwkAUhfcF32G4grtmYrFSYkZJi4pb&#10;k9L1beaaBDN30sxo4ts7BcHl4fx8nHQzmlZcqXeNZQXzKAZBXFrdcKXgu9i9foBwHllja5kU3MjB&#10;Zj15STHRduAjXXNfiTDCLkEFtfddIqUrazLoItsRB+9ke4M+yL6SuschjJtWvsXxUhpsOBBq7Oir&#10;pvKcX0zg7txp+b7/tdvsp6iKv9vneZ8dlZpNx2wFwtPon+FH+6AVLOD/SrgBcn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AjG6vBAAAA2gAAAA8AAAAAAAAAAAAAAAAAnwIA&#10;AGRycy9kb3ducmV2LnhtbFBLBQYAAAAABAAEAPcAAACNAwAAAAA=&#10;">
                  <v:imagedata r:id="rId31" o:title=""/>
                </v:shape>
                <v:shape id="图片 21" o:spid="_x0000_s1028" type="#_x0000_t75" style="position:absolute;left:61;top:9436;width:42;height: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X5NTDAAAA2gAAAA8AAABkcnMvZG93bnJldi54bWxEj81qwzAQhO+BvoPYQm+J3JaY1o0SiiHF&#10;5JYfTI9ba2uZWitjKbb79lEgkOMwM98wq81kWzFQ7xvHCp4XCQjiyumGawWn43b+BsIHZI2tY1Lw&#10;Tx4264fZCjPtRt7TcAi1iBD2GSowIXSZlL4yZNEvXEccvV/XWwxR9rXUPY4Rblv5kiSptNhwXDDY&#10;UW6o+jucrYKfvHlNd+/lt8nTsrTFl3HdsFfq6XH6/AARaAr38K1daAVLuF6JN0Cu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5fk1MMAAADaAAAADwAAAAAAAAAAAAAAAACf&#10;AgAAZHJzL2Rvd25yZXYueG1sUEsFBgAAAAAEAAQA9wAAAI8DAAAAAA==&#10;">
                  <v:imagedata r:id="rId32" o:title=""/>
                </v:shape>
                <v:shape id="图片 22" o:spid="_x0000_s1029" type="#_x0000_t75" style="position:absolute;left:38;top:9465;width:41;height: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pZnHDAAAA2gAAAA8AAABkcnMvZG93bnJldi54bWxEj0FrwkAUhO8F/8PyBG91Yw5SoquIolQK&#10;hcaiHh/ZZzaYfRuz2yT9991CocdhZr5hluvB1qKj1leOFcymCQjiwumKSwWfp/3zCwgfkDXWjknB&#10;N3lYr0ZPS8y06/mDujyUIkLYZ6jAhNBkUvrCkEU/dQ1x9G6utRiibEupW+wj3NYyTZK5tFhxXDDY&#10;0NZQcc+/rIIuz9+3j7fUXM/9dX+84C41h5NSk/GwWYAINIT/8F/7VSuYw++VeAPk6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ClmccMAAADaAAAADwAAAAAAAAAAAAAAAACf&#10;AgAAZHJzL2Rvd25yZXYueG1sUEsFBgAAAAAEAAQA9wAAAI8DAAAAAA==&#10;">
                  <v:imagedata r:id="rId33" o:title=""/>
                </v:shape>
              </v:group>
            </w:pict>
          </mc:Fallback>
        </mc:AlternateContent>
      </w: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ind w:firstLineChars="500" w:firstLine="1205"/>
        <w:rPr>
          <w:rFonts w:eastAsia="黑体" w:cs="宋体"/>
          <w:b/>
          <w:bCs/>
          <w:color w:val="000000"/>
          <w:szCs w:val="22"/>
        </w:rPr>
      </w:pPr>
      <w:r w:rsidRPr="00024045">
        <w:rPr>
          <w:rFonts w:eastAsia="仿宋" w:hint="eastAsia"/>
          <w:b/>
          <w:bCs/>
          <w:sz w:val="24"/>
        </w:rPr>
        <w:t>图</w:t>
      </w:r>
      <w:r w:rsidRPr="00024045">
        <w:rPr>
          <w:rFonts w:eastAsia="仿宋" w:hint="eastAsia"/>
          <w:b/>
          <w:bCs/>
          <w:sz w:val="24"/>
        </w:rPr>
        <w:t xml:space="preserve">3.1-5 </w:t>
      </w:r>
      <w:r w:rsidRPr="00024045">
        <w:rPr>
          <w:rFonts w:eastAsia="仿宋" w:hint="eastAsia"/>
          <w:b/>
          <w:bCs/>
          <w:sz w:val="24"/>
        </w:rPr>
        <w:t>东至县大气污染物排放量与人均</w:t>
      </w:r>
      <w:r w:rsidRPr="00024045">
        <w:rPr>
          <w:rFonts w:eastAsia="仿宋" w:hint="eastAsia"/>
          <w:b/>
          <w:bCs/>
          <w:sz w:val="24"/>
        </w:rPr>
        <w:t>GDP</w:t>
      </w:r>
      <w:r w:rsidRPr="00024045">
        <w:rPr>
          <w:rFonts w:eastAsia="仿宋" w:hint="eastAsia"/>
          <w:b/>
          <w:bCs/>
          <w:sz w:val="24"/>
        </w:rPr>
        <w:t>拟合曲线</w:t>
      </w:r>
    </w:p>
    <w:p w:rsidR="00024045" w:rsidRPr="00024045" w:rsidRDefault="00024045" w:rsidP="00024045">
      <w:pPr>
        <w:spacing w:line="540" w:lineRule="exact"/>
        <w:rPr>
          <w:rFonts w:eastAsia="黑体" w:cs="宋体"/>
          <w:b/>
          <w:bCs/>
          <w:color w:val="000000"/>
          <w:szCs w:val="22"/>
        </w:rPr>
      </w:pPr>
    </w:p>
    <w:p w:rsidR="00024045" w:rsidRPr="00024045" w:rsidRDefault="00024045" w:rsidP="00024045">
      <w:pPr>
        <w:spacing w:line="540" w:lineRule="exact"/>
        <w:ind w:firstLineChars="200" w:firstLine="643"/>
        <w:rPr>
          <w:rFonts w:eastAsia="黑体" w:cs="宋体"/>
          <w:b/>
          <w:bCs/>
          <w:color w:val="000000"/>
          <w:szCs w:val="22"/>
        </w:rPr>
      </w:pPr>
      <w:bookmarkStart w:id="144" w:name="_Toc1328"/>
      <w:bookmarkStart w:id="145" w:name="_Toc13872"/>
      <w:bookmarkStart w:id="146" w:name="_Toc7648"/>
      <w:r w:rsidRPr="00024045">
        <w:rPr>
          <w:rFonts w:eastAsia="黑体" w:cs="宋体" w:hint="eastAsia"/>
          <w:b/>
          <w:bCs/>
          <w:color w:val="000000"/>
          <w:szCs w:val="22"/>
        </w:rPr>
        <w:t>3.2</w:t>
      </w:r>
      <w:r w:rsidRPr="00024045">
        <w:rPr>
          <w:rFonts w:eastAsia="黑体" w:cs="宋体" w:hint="eastAsia"/>
          <w:b/>
          <w:bCs/>
          <w:color w:val="000000"/>
          <w:szCs w:val="22"/>
        </w:rPr>
        <w:t>趋势预测与压力分析</w:t>
      </w:r>
      <w:bookmarkEnd w:id="144"/>
      <w:bookmarkEnd w:id="145"/>
      <w:bookmarkEnd w:id="146"/>
    </w:p>
    <w:p w:rsidR="00024045" w:rsidRPr="00024045" w:rsidRDefault="00024045" w:rsidP="00024045">
      <w:pPr>
        <w:spacing w:line="540" w:lineRule="exact"/>
        <w:ind w:firstLineChars="200" w:firstLine="602"/>
        <w:outlineLvl w:val="2"/>
        <w:rPr>
          <w:rFonts w:eastAsia="黑体"/>
          <w:b/>
          <w:bCs/>
          <w:sz w:val="30"/>
          <w:szCs w:val="28"/>
        </w:rPr>
      </w:pPr>
      <w:bookmarkStart w:id="147" w:name="_Toc98255089"/>
      <w:bookmarkStart w:id="148" w:name="_Toc10339"/>
      <w:bookmarkStart w:id="149" w:name="_Toc7820"/>
      <w:bookmarkStart w:id="150" w:name="_Toc9987"/>
      <w:r w:rsidRPr="00024045">
        <w:rPr>
          <w:rFonts w:eastAsia="黑体" w:hint="eastAsia"/>
          <w:b/>
          <w:bCs/>
          <w:sz w:val="30"/>
          <w:szCs w:val="28"/>
        </w:rPr>
        <w:t>3.2.1</w:t>
      </w:r>
      <w:r w:rsidRPr="00024045">
        <w:rPr>
          <w:rFonts w:eastAsia="黑体" w:hint="eastAsia"/>
          <w:b/>
          <w:bCs/>
          <w:sz w:val="30"/>
          <w:szCs w:val="28"/>
        </w:rPr>
        <w:t>社会经济发展预测</w:t>
      </w:r>
      <w:bookmarkEnd w:id="147"/>
      <w:bookmarkEnd w:id="148"/>
      <w:bookmarkEnd w:id="149"/>
      <w:bookmarkEnd w:id="150"/>
    </w:p>
    <w:p w:rsidR="00024045" w:rsidRPr="00024045" w:rsidRDefault="00024045" w:rsidP="00024045">
      <w:pPr>
        <w:spacing w:line="540" w:lineRule="exact"/>
        <w:ind w:firstLineChars="200" w:firstLine="562"/>
        <w:rPr>
          <w:rFonts w:eastAsia="仿宋"/>
          <w:b/>
          <w:bCs/>
          <w:sz w:val="28"/>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）经济发展预测</w:t>
      </w:r>
    </w:p>
    <w:p w:rsidR="00024045" w:rsidRPr="00024045" w:rsidRDefault="00024045" w:rsidP="00024045">
      <w:pPr>
        <w:spacing w:line="540" w:lineRule="exact"/>
        <w:ind w:firstLineChars="200" w:firstLine="560"/>
        <w:rPr>
          <w:rFonts w:eastAsia="仿宋"/>
          <w:sz w:val="28"/>
          <w:szCs w:val="30"/>
        </w:rPr>
      </w:pPr>
      <w:r w:rsidRPr="00024045">
        <w:rPr>
          <w:rFonts w:eastAsia="仿宋" w:hint="eastAsia"/>
          <w:sz w:val="28"/>
          <w:szCs w:val="30"/>
        </w:rPr>
        <w:t>东至县经济发展水平不断提升，其中</w:t>
      </w:r>
      <w:r w:rsidRPr="00024045">
        <w:rPr>
          <w:rFonts w:eastAsia="仿宋" w:hint="eastAsia"/>
          <w:sz w:val="28"/>
          <w:szCs w:val="30"/>
        </w:rPr>
        <w:t>2021</w:t>
      </w:r>
      <w:r w:rsidRPr="00024045">
        <w:rPr>
          <w:rFonts w:eastAsia="仿宋" w:hint="eastAsia"/>
          <w:sz w:val="28"/>
          <w:szCs w:val="30"/>
        </w:rPr>
        <w:t>年地区生产总值达到</w:t>
      </w:r>
      <w:r w:rsidRPr="00024045">
        <w:rPr>
          <w:rFonts w:eastAsia="仿宋" w:hint="eastAsia"/>
          <w:sz w:val="28"/>
          <w:szCs w:val="30"/>
        </w:rPr>
        <w:t>243.3</w:t>
      </w:r>
      <w:r w:rsidRPr="00024045">
        <w:rPr>
          <w:rFonts w:eastAsia="仿宋" w:hint="eastAsia"/>
          <w:sz w:val="28"/>
          <w:szCs w:val="30"/>
        </w:rPr>
        <w:t>亿元，</w:t>
      </w:r>
      <w:r w:rsidRPr="00024045">
        <w:rPr>
          <w:rFonts w:eastAsia="仿宋" w:hint="eastAsia"/>
          <w:sz w:val="28"/>
          <w:szCs w:val="30"/>
        </w:rPr>
        <w:t>2017-2021</w:t>
      </w:r>
      <w:r w:rsidRPr="00024045">
        <w:rPr>
          <w:rFonts w:eastAsia="仿宋" w:hint="eastAsia"/>
          <w:sz w:val="28"/>
          <w:szCs w:val="30"/>
        </w:rPr>
        <w:t>年地区生产总值年均增长率达</w:t>
      </w:r>
      <w:r w:rsidRPr="00024045">
        <w:rPr>
          <w:rFonts w:eastAsia="仿宋" w:hint="eastAsia"/>
          <w:sz w:val="28"/>
          <w:szCs w:val="30"/>
        </w:rPr>
        <w:t>10.06%</w:t>
      </w:r>
      <w:r w:rsidRPr="00024045">
        <w:rPr>
          <w:rFonts w:eastAsia="仿宋" w:hint="eastAsia"/>
          <w:sz w:val="28"/>
          <w:szCs w:val="30"/>
        </w:rPr>
        <w:t>。根据东至县近年来地区生产总值变化趋势，以及东至县相关发展规划，结合《</w:t>
      </w:r>
      <w:r w:rsidRPr="00024045">
        <w:rPr>
          <w:rFonts w:eastAsia="仿宋" w:hint="eastAsia"/>
          <w:sz w:val="28"/>
          <w:szCs w:val="28"/>
        </w:rPr>
        <w:t>东至县国民经济和社会发展第十四个五年规划和二〇三五年远景目标纲要</w:t>
      </w:r>
      <w:r w:rsidRPr="00024045">
        <w:rPr>
          <w:rFonts w:eastAsia="仿宋" w:hint="eastAsia"/>
          <w:sz w:val="28"/>
          <w:szCs w:val="30"/>
        </w:rPr>
        <w:t>》中</w:t>
      </w:r>
      <w:r w:rsidRPr="00024045">
        <w:rPr>
          <w:rFonts w:eastAsia="仿宋" w:hint="eastAsia"/>
          <w:sz w:val="28"/>
          <w:szCs w:val="30"/>
        </w:rPr>
        <w:t>2025</w:t>
      </w:r>
      <w:r w:rsidRPr="00024045">
        <w:rPr>
          <w:rFonts w:eastAsia="仿宋" w:hint="eastAsia"/>
          <w:sz w:val="28"/>
          <w:szCs w:val="30"/>
        </w:rPr>
        <w:t>年东至县地区生产总值目标</w:t>
      </w:r>
      <w:r w:rsidRPr="00024045">
        <w:rPr>
          <w:rFonts w:eastAsia="仿宋" w:hint="eastAsia"/>
          <w:sz w:val="28"/>
          <w:szCs w:val="30"/>
        </w:rPr>
        <w:t>350</w:t>
      </w:r>
      <w:r w:rsidRPr="00024045">
        <w:rPr>
          <w:rFonts w:eastAsia="仿宋" w:hint="eastAsia"/>
          <w:sz w:val="28"/>
          <w:szCs w:val="30"/>
        </w:rPr>
        <w:t>亿元，年均增速要大于</w:t>
      </w:r>
      <w:r w:rsidRPr="00024045">
        <w:rPr>
          <w:rFonts w:eastAsia="仿宋" w:hint="eastAsia"/>
          <w:sz w:val="28"/>
          <w:szCs w:val="30"/>
        </w:rPr>
        <w:t>7.5%</w:t>
      </w:r>
      <w:r w:rsidRPr="00024045">
        <w:rPr>
          <w:rFonts w:eastAsia="仿宋" w:hint="eastAsia"/>
          <w:sz w:val="28"/>
          <w:szCs w:val="30"/>
        </w:rPr>
        <w:t>以上。全县地区生产总值变化趋势见图</w:t>
      </w:r>
      <w:r w:rsidRPr="00024045">
        <w:rPr>
          <w:rFonts w:eastAsia="仿宋" w:hint="eastAsia"/>
          <w:sz w:val="28"/>
          <w:szCs w:val="30"/>
        </w:rPr>
        <w:t>3.2-1</w:t>
      </w:r>
      <w:r w:rsidRPr="00024045">
        <w:rPr>
          <w:rFonts w:eastAsia="仿宋" w:hint="eastAsia"/>
          <w:sz w:val="28"/>
          <w:szCs w:val="30"/>
        </w:rPr>
        <w:t>。</w:t>
      </w:r>
    </w:p>
    <w:p w:rsidR="00B719BD" w:rsidRDefault="00024045" w:rsidP="00D14C28">
      <w:pPr>
        <w:rPr>
          <w:rFonts w:eastAsia="宋体" w:cs="宋体"/>
          <w:bCs/>
          <w:color w:val="000000"/>
          <w:sz w:val="28"/>
        </w:rPr>
      </w:pPr>
      <w:r w:rsidRPr="00024045">
        <w:rPr>
          <w:rFonts w:eastAsia="宋体" w:cs="宋体"/>
          <w:bCs/>
          <w:color w:val="000000"/>
          <w:sz w:val="28"/>
        </w:rPr>
        <w:br w:type="page"/>
      </w:r>
    </w:p>
    <w:p w:rsidR="00B719BD" w:rsidRDefault="00024045" w:rsidP="00D14C28">
      <w:pPr>
        <w:rPr>
          <w:rFonts w:eastAsia="宋体" w:cs="宋体"/>
          <w:bCs/>
          <w:color w:val="000000"/>
          <w:sz w:val="28"/>
        </w:rPr>
      </w:pPr>
      <w:r>
        <w:rPr>
          <w:rFonts w:ascii="Calibri" w:eastAsia="宋体" w:hAnsi="Calibri"/>
          <w:noProof/>
          <w:sz w:val="28"/>
        </w:rPr>
        <w:lastRenderedPageBreak/>
        <w:drawing>
          <wp:anchor distT="0" distB="0" distL="114300" distR="114300" simplePos="0" relativeHeight="251675648" behindDoc="0" locked="0" layoutInCell="1" allowOverlap="1" wp14:anchorId="463C2C55" wp14:editId="0D7D91F9">
            <wp:simplePos x="0" y="0"/>
            <wp:positionH relativeFrom="column">
              <wp:posOffset>213995</wp:posOffset>
            </wp:positionH>
            <wp:positionV relativeFrom="paragraph">
              <wp:posOffset>69850</wp:posOffset>
            </wp:positionV>
            <wp:extent cx="4572000" cy="2743200"/>
            <wp:effectExtent l="19050" t="0" r="0" b="0"/>
            <wp:wrapNone/>
            <wp:docPr id="1588" name="图表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表 7"/>
                    <pic:cNvPicPr>
                      <a:picLocks noChangeAspect="1" noChangeArrowheads="1"/>
                    </pic:cNvPicPr>
                  </pic:nvPicPr>
                  <pic:blipFill>
                    <a:blip r:embed="rId34" cstate="print"/>
                    <a:srcRect/>
                    <a:stretch>
                      <a:fillRect/>
                    </a:stretch>
                  </pic:blipFill>
                  <pic:spPr bwMode="auto">
                    <a:xfrm>
                      <a:off x="0" y="0"/>
                      <a:ext cx="4572000" cy="2743200"/>
                    </a:xfrm>
                    <a:prstGeom prst="rect">
                      <a:avLst/>
                    </a:prstGeom>
                    <a:noFill/>
                    <a:ln w="9525">
                      <a:noFill/>
                      <a:miter lim="800000"/>
                      <a:headEnd/>
                      <a:tailEnd/>
                    </a:ln>
                  </pic:spPr>
                </pic:pic>
              </a:graphicData>
            </a:graphic>
          </wp:anchor>
        </w:drawing>
      </w:r>
      <w:bookmarkStart w:id="151" w:name="_Toc32308"/>
      <w:bookmarkStart w:id="152" w:name="_Toc5913"/>
    </w:p>
    <w:p w:rsidR="00B719BD" w:rsidRDefault="00B719BD" w:rsidP="00D14C28">
      <w:pPr>
        <w:rPr>
          <w:rFonts w:eastAsia="宋体" w:cs="宋体"/>
          <w:bCs/>
          <w:color w:val="000000"/>
          <w:sz w:val="28"/>
        </w:rPr>
      </w:pPr>
    </w:p>
    <w:p w:rsidR="00B719BD" w:rsidRDefault="00B719BD" w:rsidP="00D14C28">
      <w:pPr>
        <w:rPr>
          <w:rFonts w:eastAsia="宋体" w:cs="宋体"/>
          <w:bCs/>
          <w:color w:val="000000"/>
          <w:sz w:val="28"/>
        </w:rPr>
      </w:pPr>
    </w:p>
    <w:p w:rsidR="00B719BD" w:rsidRDefault="00B719BD" w:rsidP="00D14C28">
      <w:pPr>
        <w:rPr>
          <w:rFonts w:eastAsia="宋体" w:cs="宋体"/>
          <w:bCs/>
          <w:color w:val="000000"/>
          <w:sz w:val="28"/>
        </w:rPr>
      </w:pPr>
    </w:p>
    <w:p w:rsidR="00B719BD" w:rsidRDefault="00B719BD" w:rsidP="00D14C28">
      <w:pPr>
        <w:rPr>
          <w:rFonts w:eastAsia="宋体" w:cs="宋体"/>
          <w:bCs/>
          <w:color w:val="000000"/>
          <w:sz w:val="28"/>
        </w:rPr>
      </w:pPr>
    </w:p>
    <w:p w:rsidR="00B719BD" w:rsidRDefault="00B719BD" w:rsidP="00D14C28">
      <w:pPr>
        <w:rPr>
          <w:rFonts w:eastAsia="宋体" w:cs="宋体"/>
          <w:bCs/>
          <w:color w:val="000000"/>
          <w:sz w:val="28"/>
        </w:rPr>
      </w:pPr>
    </w:p>
    <w:p w:rsidR="00B719BD" w:rsidRDefault="00B719BD" w:rsidP="00D14C28">
      <w:pPr>
        <w:rPr>
          <w:rFonts w:eastAsia="宋体" w:cs="宋体"/>
          <w:bCs/>
          <w:color w:val="000000"/>
          <w:sz w:val="28"/>
        </w:rPr>
      </w:pPr>
    </w:p>
    <w:p w:rsidR="00024045" w:rsidRPr="00D14C28" w:rsidRDefault="00B719BD" w:rsidP="00B719BD">
      <w:pPr>
        <w:ind w:firstLineChars="200" w:firstLine="560"/>
        <w:rPr>
          <w:rFonts w:eastAsia="宋体" w:cs="宋体"/>
          <w:bCs/>
          <w:color w:val="000000"/>
          <w:sz w:val="28"/>
        </w:rPr>
      </w:pPr>
      <w:r>
        <w:rPr>
          <w:noProof/>
          <w:sz w:val="28"/>
        </w:rPr>
        <mc:AlternateContent>
          <mc:Choice Requires="wps">
            <w:drawing>
              <wp:anchor distT="0" distB="0" distL="114300" distR="114300" simplePos="0" relativeHeight="251670528" behindDoc="0" locked="0" layoutInCell="1" allowOverlap="1" wp14:anchorId="2FFAA172" wp14:editId="3D105F54">
                <wp:simplePos x="0" y="0"/>
                <wp:positionH relativeFrom="column">
                  <wp:posOffset>20955</wp:posOffset>
                </wp:positionH>
                <wp:positionV relativeFrom="paragraph">
                  <wp:posOffset>321310</wp:posOffset>
                </wp:positionV>
                <wp:extent cx="4380865" cy="356870"/>
                <wp:effectExtent l="0" t="0" r="635" b="5080"/>
                <wp:wrapTopAndBottom/>
                <wp:docPr id="2" name="文本框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0865" cy="35687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14C28" w:rsidRDefault="00D14C28" w:rsidP="00D14C28">
                            <w:pPr>
                              <w:ind w:firstLineChars="392" w:firstLine="944"/>
                              <w:rPr>
                                <w:b/>
                                <w:bCs/>
                                <w:sz w:val="24"/>
                                <w:szCs w:val="24"/>
                              </w:rPr>
                            </w:pPr>
                            <w:r>
                              <w:rPr>
                                <w:rFonts w:eastAsia="仿宋" w:hint="eastAsia"/>
                                <w:b/>
                                <w:bCs/>
                                <w:sz w:val="24"/>
                                <w:szCs w:val="24"/>
                              </w:rPr>
                              <w:t>图</w:t>
                            </w:r>
                            <w:r>
                              <w:rPr>
                                <w:rFonts w:eastAsia="仿宋" w:hint="eastAsia"/>
                                <w:b/>
                                <w:bCs/>
                                <w:sz w:val="24"/>
                                <w:szCs w:val="24"/>
                              </w:rPr>
                              <w:t xml:space="preserve">3.2-1 </w:t>
                            </w:r>
                            <w:r>
                              <w:rPr>
                                <w:rFonts w:eastAsia="仿宋" w:hint="eastAsia"/>
                                <w:b/>
                                <w:bCs/>
                                <w:sz w:val="24"/>
                                <w:szCs w:val="24"/>
                              </w:rPr>
                              <w:t>东至县地区生产总值变化趋势预测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AA172" id="文本框 33" o:spid="_x0000_s1031" type="#_x0000_t202" style="position:absolute;left:0;text-align:left;margin-left:1.65pt;margin-top:25.3pt;width:344.95pt;height:28.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" stroked="f" strokeweight=".5pt">
                <v:textbox>
                  <w:txbxContent>
                    <w:p w:rsidR="00D14C28" w:rsidRDefault="00D14C28" w:rsidP="00D14C28">
                      <w:pPr>
                        <w:ind w:firstLineChars="392" w:firstLine="944"/>
                        <w:rPr>
                          <w:b/>
                          <w:bCs/>
                          <w:sz w:val="24"/>
                          <w:szCs w:val="24"/>
                        </w:rPr>
                      </w:pPr>
                      <w:r>
                        <w:rPr>
                          <w:rFonts w:eastAsia="仿宋" w:hint="eastAsia"/>
                          <w:b/>
                          <w:bCs/>
                          <w:sz w:val="24"/>
                          <w:szCs w:val="24"/>
                        </w:rPr>
                        <w:t>图</w:t>
                      </w:r>
                      <w:r>
                        <w:rPr>
                          <w:rFonts w:eastAsia="仿宋" w:hint="eastAsia"/>
                          <w:b/>
                          <w:bCs/>
                          <w:sz w:val="24"/>
                          <w:szCs w:val="24"/>
                        </w:rPr>
                        <w:t xml:space="preserve">3.2-1 </w:t>
                      </w:r>
                      <w:r>
                        <w:rPr>
                          <w:rFonts w:eastAsia="仿宋" w:hint="eastAsia"/>
                          <w:b/>
                          <w:bCs/>
                          <w:sz w:val="24"/>
                          <w:szCs w:val="24"/>
                        </w:rPr>
                        <w:t>东至县地区生产总值变化趋势预测</w:t>
                      </w:r>
                    </w:p>
                  </w:txbxContent>
                </v:textbox>
                <w10:wrap type="topAndBottom"/>
              </v:shape>
            </w:pict>
          </mc:Fallback>
        </mc:AlternateContent>
      </w:r>
      <w:r w:rsidR="00024045" w:rsidRPr="00024045">
        <w:rPr>
          <w:rFonts w:eastAsia="仿宋" w:hint="eastAsia"/>
          <w:b/>
          <w:bCs/>
          <w:sz w:val="28"/>
        </w:rPr>
        <w:t>（</w:t>
      </w:r>
      <w:r w:rsidR="00024045" w:rsidRPr="00024045">
        <w:rPr>
          <w:rFonts w:eastAsia="仿宋" w:hint="eastAsia"/>
          <w:b/>
          <w:bCs/>
          <w:sz w:val="28"/>
        </w:rPr>
        <w:t>2</w:t>
      </w:r>
      <w:r w:rsidR="00024045" w:rsidRPr="00024045">
        <w:rPr>
          <w:rFonts w:eastAsia="仿宋" w:hint="eastAsia"/>
          <w:b/>
          <w:bCs/>
          <w:sz w:val="28"/>
        </w:rPr>
        <w:t>）人口增长预测</w:t>
      </w:r>
      <w:bookmarkEnd w:id="151"/>
      <w:bookmarkEnd w:id="152"/>
    </w:p>
    <w:p w:rsidR="00024045" w:rsidRPr="00024045" w:rsidRDefault="00024045" w:rsidP="00B719BD">
      <w:pPr>
        <w:spacing w:line="460" w:lineRule="exact"/>
        <w:ind w:firstLineChars="200" w:firstLine="560"/>
        <w:rPr>
          <w:rFonts w:eastAsia="仿宋"/>
          <w:sz w:val="28"/>
          <w:szCs w:val="28"/>
        </w:rPr>
      </w:pPr>
      <w:r w:rsidRPr="00024045">
        <w:rPr>
          <w:rFonts w:eastAsia="仿宋" w:hint="eastAsia"/>
          <w:sz w:val="28"/>
          <w:szCs w:val="28"/>
        </w:rPr>
        <w:t>根据第七次全国人口普查数据，东至县常住人口约</w:t>
      </w:r>
      <w:r w:rsidRPr="00024045">
        <w:rPr>
          <w:rFonts w:eastAsia="仿宋" w:hint="eastAsia"/>
          <w:sz w:val="28"/>
          <w:szCs w:val="28"/>
        </w:rPr>
        <w:t>40</w:t>
      </w:r>
      <w:r w:rsidRPr="00024045">
        <w:rPr>
          <w:rFonts w:eastAsia="仿宋" w:hint="eastAsia"/>
          <w:sz w:val="28"/>
          <w:szCs w:val="28"/>
        </w:rPr>
        <w:t>万人，结合《东至县县城总体规划（</w:t>
      </w:r>
      <w:r w:rsidRPr="00024045">
        <w:rPr>
          <w:rFonts w:eastAsia="仿宋" w:hint="eastAsia"/>
          <w:sz w:val="28"/>
          <w:szCs w:val="28"/>
        </w:rPr>
        <w:t>2016-2030</w:t>
      </w:r>
      <w:r w:rsidRPr="00024045">
        <w:rPr>
          <w:rFonts w:eastAsia="仿宋" w:hint="eastAsia"/>
          <w:sz w:val="28"/>
          <w:szCs w:val="28"/>
        </w:rPr>
        <w:t>）》及《东至县国民经济和社会发展第十四个五年规划和二〇三五年远景目标纲要》发展目标，随着东至县进一步统筹优化镇域经济发展布局，全面提升基础设施建设水平，充分考虑东至县生活品质的提高以及高等教育、现代农业、新型工业、生态旅游业的发展对人口的集聚效应，综合经济相关、趋势外推等方法，到</w:t>
      </w:r>
      <w:r w:rsidRPr="00024045">
        <w:rPr>
          <w:rFonts w:eastAsia="仿宋" w:hint="eastAsia"/>
          <w:sz w:val="28"/>
          <w:szCs w:val="28"/>
        </w:rPr>
        <w:t>2025</w:t>
      </w:r>
      <w:r w:rsidRPr="00024045">
        <w:rPr>
          <w:rFonts w:eastAsia="仿宋" w:hint="eastAsia"/>
          <w:sz w:val="28"/>
          <w:szCs w:val="28"/>
        </w:rPr>
        <w:t>年时，东至县常住人口约</w:t>
      </w:r>
      <w:r w:rsidRPr="00024045">
        <w:rPr>
          <w:rFonts w:eastAsia="仿宋" w:hint="eastAsia"/>
          <w:sz w:val="28"/>
          <w:szCs w:val="28"/>
        </w:rPr>
        <w:t>40.4</w:t>
      </w:r>
      <w:r w:rsidRPr="00024045">
        <w:rPr>
          <w:rFonts w:eastAsia="仿宋" w:hint="eastAsia"/>
          <w:sz w:val="28"/>
          <w:szCs w:val="28"/>
        </w:rPr>
        <w:t>万人，到</w:t>
      </w:r>
      <w:r w:rsidRPr="00024045">
        <w:rPr>
          <w:rFonts w:eastAsia="仿宋" w:hint="eastAsia"/>
          <w:sz w:val="28"/>
          <w:szCs w:val="28"/>
        </w:rPr>
        <w:t>2030</w:t>
      </w:r>
      <w:r w:rsidRPr="00024045">
        <w:rPr>
          <w:rFonts w:eastAsia="仿宋" w:hint="eastAsia"/>
          <w:sz w:val="28"/>
          <w:szCs w:val="28"/>
        </w:rPr>
        <w:t>年东至县常住人口约</w:t>
      </w:r>
      <w:r w:rsidRPr="00024045">
        <w:rPr>
          <w:rFonts w:eastAsia="仿宋" w:hint="eastAsia"/>
          <w:sz w:val="28"/>
          <w:szCs w:val="28"/>
        </w:rPr>
        <w:t>41.1</w:t>
      </w:r>
      <w:r w:rsidRPr="00024045">
        <w:rPr>
          <w:rFonts w:eastAsia="仿宋" w:hint="eastAsia"/>
          <w:sz w:val="28"/>
          <w:szCs w:val="28"/>
        </w:rPr>
        <w:t>万人。</w:t>
      </w:r>
    </w:p>
    <w:p w:rsidR="00024045" w:rsidRPr="00024045" w:rsidRDefault="00024045" w:rsidP="00B719BD">
      <w:pPr>
        <w:numPr>
          <w:ilvl w:val="3"/>
          <w:numId w:val="0"/>
        </w:numPr>
        <w:spacing w:line="460" w:lineRule="exact"/>
        <w:ind w:firstLineChars="200" w:firstLine="562"/>
        <w:outlineLvl w:val="3"/>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）城镇化水平预测</w:t>
      </w:r>
    </w:p>
    <w:p w:rsidR="00024045" w:rsidRPr="00024045" w:rsidRDefault="00024045" w:rsidP="00B719BD">
      <w:pPr>
        <w:spacing w:line="460" w:lineRule="exact"/>
        <w:ind w:firstLine="560"/>
        <w:rPr>
          <w:rFonts w:eastAsia="仿宋"/>
          <w:sz w:val="28"/>
          <w:szCs w:val="28"/>
        </w:rPr>
      </w:pPr>
      <w:r w:rsidRPr="00024045">
        <w:rPr>
          <w:rFonts w:eastAsia="仿宋" w:hint="eastAsia"/>
          <w:sz w:val="28"/>
          <w:szCs w:val="28"/>
        </w:rPr>
        <w:t>根据第七次人口普查数据，</w:t>
      </w:r>
      <w:r w:rsidRPr="00024045">
        <w:rPr>
          <w:rFonts w:eastAsia="仿宋" w:hint="eastAsia"/>
          <w:sz w:val="28"/>
          <w:szCs w:val="28"/>
        </w:rPr>
        <w:t>2021</w:t>
      </w:r>
      <w:r w:rsidRPr="00024045">
        <w:rPr>
          <w:rFonts w:eastAsia="仿宋" w:hint="eastAsia"/>
          <w:sz w:val="28"/>
          <w:szCs w:val="28"/>
        </w:rPr>
        <w:t>年东至县城镇人口数量为</w:t>
      </w:r>
      <w:r w:rsidRPr="00024045">
        <w:rPr>
          <w:rFonts w:eastAsia="仿宋" w:hint="eastAsia"/>
          <w:sz w:val="28"/>
          <w:szCs w:val="28"/>
        </w:rPr>
        <w:t>22.14</w:t>
      </w:r>
      <w:r w:rsidRPr="00024045">
        <w:rPr>
          <w:rFonts w:eastAsia="仿宋" w:hint="eastAsia"/>
          <w:sz w:val="28"/>
          <w:szCs w:val="28"/>
        </w:rPr>
        <w:t>万人，城镇化率为</w:t>
      </w:r>
      <w:r w:rsidRPr="00024045">
        <w:rPr>
          <w:rFonts w:eastAsia="仿宋" w:hint="eastAsia"/>
          <w:sz w:val="28"/>
          <w:szCs w:val="28"/>
        </w:rPr>
        <w:t>55.58%</w:t>
      </w:r>
      <w:r w:rsidRPr="00024045">
        <w:rPr>
          <w:rFonts w:eastAsia="仿宋" w:hint="eastAsia"/>
          <w:sz w:val="28"/>
          <w:szCs w:val="28"/>
        </w:rPr>
        <w:t>。结合《东至县国民经济和社会发展第十四个五年规划和二〇三五年远景目标纲要》中</w:t>
      </w:r>
      <w:r w:rsidRPr="00024045">
        <w:rPr>
          <w:rFonts w:eastAsia="仿宋" w:hint="eastAsia"/>
          <w:sz w:val="28"/>
          <w:szCs w:val="28"/>
        </w:rPr>
        <w:t>2025</w:t>
      </w:r>
      <w:r w:rsidRPr="00024045">
        <w:rPr>
          <w:rFonts w:eastAsia="仿宋" w:hint="eastAsia"/>
          <w:sz w:val="28"/>
          <w:szCs w:val="28"/>
        </w:rPr>
        <w:t>年城镇化率目标为</w:t>
      </w:r>
      <w:r w:rsidRPr="00024045">
        <w:rPr>
          <w:rFonts w:eastAsia="仿宋" w:hint="eastAsia"/>
          <w:sz w:val="28"/>
          <w:szCs w:val="28"/>
        </w:rPr>
        <w:t>60%</w:t>
      </w:r>
      <w:r w:rsidRPr="00024045">
        <w:rPr>
          <w:rFonts w:eastAsia="仿宋" w:hint="eastAsia"/>
          <w:sz w:val="28"/>
          <w:szCs w:val="28"/>
        </w:rPr>
        <w:t>，随着经济社会的不断发展和城市化水平的不断提升，东至县城镇化水平仍将有大幅度提升。按照常住人口城镇化率年均增速保持在</w:t>
      </w:r>
      <w:r w:rsidRPr="00024045">
        <w:rPr>
          <w:rFonts w:eastAsia="仿宋" w:hint="eastAsia"/>
          <w:sz w:val="28"/>
          <w:szCs w:val="28"/>
        </w:rPr>
        <w:t>1%</w:t>
      </w:r>
      <w:r w:rsidRPr="00024045">
        <w:rPr>
          <w:rFonts w:eastAsia="仿宋" w:hint="eastAsia"/>
          <w:sz w:val="28"/>
          <w:szCs w:val="28"/>
        </w:rPr>
        <w:t>左右，预计到</w:t>
      </w:r>
      <w:r w:rsidRPr="00024045">
        <w:rPr>
          <w:rFonts w:eastAsia="仿宋" w:hint="eastAsia"/>
          <w:sz w:val="28"/>
          <w:szCs w:val="28"/>
        </w:rPr>
        <w:t>2030</w:t>
      </w:r>
      <w:r w:rsidRPr="00024045">
        <w:rPr>
          <w:rFonts w:eastAsia="仿宋" w:hint="eastAsia"/>
          <w:sz w:val="28"/>
          <w:szCs w:val="28"/>
        </w:rPr>
        <w:t>年，东至县城镇化率将达到</w:t>
      </w:r>
      <w:r w:rsidRPr="00024045">
        <w:rPr>
          <w:rFonts w:eastAsia="仿宋" w:hint="eastAsia"/>
          <w:sz w:val="28"/>
          <w:szCs w:val="28"/>
        </w:rPr>
        <w:t>65%</w:t>
      </w:r>
      <w:r w:rsidRPr="00024045">
        <w:rPr>
          <w:rFonts w:eastAsia="仿宋" w:hint="eastAsia"/>
          <w:sz w:val="28"/>
          <w:szCs w:val="28"/>
        </w:rPr>
        <w:t>。</w:t>
      </w:r>
    </w:p>
    <w:p w:rsidR="00024045" w:rsidRPr="00024045" w:rsidRDefault="00024045" w:rsidP="00B719BD">
      <w:pPr>
        <w:spacing w:line="460" w:lineRule="exact"/>
        <w:ind w:firstLineChars="200" w:firstLine="602"/>
        <w:outlineLvl w:val="2"/>
        <w:rPr>
          <w:rFonts w:eastAsia="黑体"/>
          <w:b/>
          <w:bCs/>
          <w:sz w:val="30"/>
          <w:szCs w:val="28"/>
        </w:rPr>
      </w:pPr>
      <w:bookmarkStart w:id="153" w:name="_Toc9099"/>
      <w:bookmarkStart w:id="154" w:name="_Toc12935"/>
      <w:bookmarkStart w:id="155" w:name="_Toc23800"/>
      <w:r w:rsidRPr="00024045">
        <w:rPr>
          <w:rFonts w:eastAsia="黑体" w:hint="eastAsia"/>
          <w:b/>
          <w:bCs/>
          <w:sz w:val="30"/>
          <w:szCs w:val="28"/>
        </w:rPr>
        <w:t>3.2.2</w:t>
      </w:r>
      <w:r w:rsidRPr="00024045">
        <w:rPr>
          <w:rFonts w:eastAsia="黑体" w:hint="eastAsia"/>
          <w:b/>
          <w:bCs/>
          <w:sz w:val="30"/>
          <w:szCs w:val="28"/>
        </w:rPr>
        <w:t>资源能源消耗预测</w:t>
      </w:r>
      <w:bookmarkEnd w:id="153"/>
      <w:bookmarkEnd w:id="154"/>
      <w:bookmarkEnd w:id="155"/>
    </w:p>
    <w:p w:rsidR="00024045" w:rsidRPr="00024045" w:rsidRDefault="00024045" w:rsidP="00B719BD">
      <w:pPr>
        <w:spacing w:line="460" w:lineRule="exact"/>
        <w:ind w:firstLine="560"/>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）能源消耗预测</w:t>
      </w:r>
    </w:p>
    <w:p w:rsidR="00024045" w:rsidRPr="00024045" w:rsidRDefault="00024045" w:rsidP="00024045">
      <w:pPr>
        <w:spacing w:line="500" w:lineRule="exact"/>
        <w:ind w:firstLine="561"/>
        <w:rPr>
          <w:rFonts w:eastAsia="仿宋"/>
          <w:sz w:val="28"/>
          <w:szCs w:val="28"/>
        </w:rPr>
      </w:pPr>
      <w:r w:rsidRPr="00024045">
        <w:rPr>
          <w:rFonts w:eastAsia="仿宋" w:hint="eastAsia"/>
          <w:sz w:val="28"/>
          <w:szCs w:val="28"/>
        </w:rPr>
        <w:lastRenderedPageBreak/>
        <w:t>2017-2021</w:t>
      </w:r>
      <w:r w:rsidRPr="00024045">
        <w:rPr>
          <w:rFonts w:eastAsia="仿宋" w:hint="eastAsia"/>
          <w:sz w:val="28"/>
          <w:szCs w:val="28"/>
        </w:rPr>
        <w:t>年，东至县能源消耗量分别为</w:t>
      </w:r>
      <w:r w:rsidRPr="00024045">
        <w:rPr>
          <w:rFonts w:eastAsia="仿宋" w:hint="eastAsia"/>
          <w:sz w:val="28"/>
          <w:szCs w:val="28"/>
        </w:rPr>
        <w:t>89.22</w:t>
      </w:r>
      <w:r w:rsidRPr="00024045">
        <w:rPr>
          <w:rFonts w:eastAsia="仿宋" w:hint="eastAsia"/>
          <w:sz w:val="28"/>
          <w:szCs w:val="28"/>
        </w:rPr>
        <w:t>、</w:t>
      </w:r>
      <w:r w:rsidRPr="00024045">
        <w:rPr>
          <w:rFonts w:eastAsia="仿宋" w:hint="eastAsia"/>
          <w:sz w:val="28"/>
          <w:szCs w:val="28"/>
        </w:rPr>
        <w:t>94.68</w:t>
      </w:r>
      <w:r w:rsidRPr="00024045">
        <w:rPr>
          <w:rFonts w:eastAsia="仿宋" w:hint="eastAsia"/>
          <w:sz w:val="28"/>
          <w:szCs w:val="28"/>
        </w:rPr>
        <w:t>、</w:t>
      </w:r>
      <w:r w:rsidRPr="00024045">
        <w:rPr>
          <w:rFonts w:eastAsia="仿宋" w:hint="eastAsia"/>
          <w:sz w:val="28"/>
          <w:szCs w:val="28"/>
        </w:rPr>
        <w:t>100.32</w:t>
      </w:r>
      <w:r w:rsidRPr="00024045">
        <w:rPr>
          <w:rFonts w:eastAsia="仿宋" w:hint="eastAsia"/>
          <w:sz w:val="28"/>
          <w:szCs w:val="28"/>
        </w:rPr>
        <w:t>、</w:t>
      </w:r>
      <w:r w:rsidRPr="00024045">
        <w:rPr>
          <w:rFonts w:eastAsia="仿宋" w:hint="eastAsia"/>
          <w:sz w:val="28"/>
          <w:szCs w:val="28"/>
        </w:rPr>
        <w:t>98.25</w:t>
      </w:r>
      <w:r w:rsidRPr="00024045">
        <w:rPr>
          <w:rFonts w:eastAsia="仿宋" w:hint="eastAsia"/>
          <w:sz w:val="28"/>
          <w:szCs w:val="28"/>
        </w:rPr>
        <w:t>、</w:t>
      </w:r>
      <w:r w:rsidRPr="00024045">
        <w:rPr>
          <w:rFonts w:eastAsia="仿宋" w:hint="eastAsia"/>
          <w:sz w:val="28"/>
          <w:szCs w:val="28"/>
        </w:rPr>
        <w:t>105.15</w:t>
      </w:r>
      <w:r w:rsidRPr="00024045">
        <w:rPr>
          <w:rFonts w:eastAsia="仿宋" w:hint="eastAsia"/>
          <w:sz w:val="28"/>
          <w:szCs w:val="28"/>
        </w:rPr>
        <w:t>万吨标煤，利用弹性系数法预测</w:t>
      </w:r>
      <w:r w:rsidRPr="00024045">
        <w:rPr>
          <w:rFonts w:eastAsia="仿宋" w:hint="eastAsia"/>
          <w:sz w:val="28"/>
          <w:szCs w:val="28"/>
        </w:rPr>
        <w:t>2025</w:t>
      </w:r>
      <w:r w:rsidRPr="00024045">
        <w:rPr>
          <w:rFonts w:eastAsia="仿宋" w:hint="eastAsia"/>
          <w:sz w:val="28"/>
          <w:szCs w:val="28"/>
        </w:rPr>
        <w:t>年和</w:t>
      </w:r>
      <w:r w:rsidRPr="00024045">
        <w:rPr>
          <w:rFonts w:eastAsia="仿宋" w:hint="eastAsia"/>
          <w:sz w:val="28"/>
          <w:szCs w:val="28"/>
        </w:rPr>
        <w:t>2027</w:t>
      </w:r>
      <w:r w:rsidRPr="00024045">
        <w:rPr>
          <w:rFonts w:eastAsia="仿宋" w:hint="eastAsia"/>
          <w:sz w:val="28"/>
          <w:szCs w:val="28"/>
        </w:rPr>
        <w:t>年东至县能源需求量。弹性系数是指年平均能源增长率与年国民经济的增长率之比，通过计算，东至县能源需求弹性系数约为</w:t>
      </w:r>
      <w:r w:rsidRPr="00024045">
        <w:rPr>
          <w:rFonts w:eastAsia="仿宋" w:hint="eastAsia"/>
          <w:sz w:val="28"/>
          <w:szCs w:val="28"/>
        </w:rPr>
        <w:t>0.275</w:t>
      </w:r>
      <w:r w:rsidRPr="00024045">
        <w:rPr>
          <w:rFonts w:eastAsia="仿宋" w:hint="eastAsia"/>
          <w:sz w:val="28"/>
          <w:szCs w:val="28"/>
        </w:rPr>
        <w:t>。因此，</w:t>
      </w:r>
      <w:r w:rsidRPr="00024045">
        <w:rPr>
          <w:rFonts w:eastAsia="仿宋" w:hint="eastAsia"/>
          <w:sz w:val="28"/>
          <w:szCs w:val="28"/>
        </w:rPr>
        <w:t>2025</w:t>
      </w:r>
      <w:r w:rsidRPr="00024045">
        <w:rPr>
          <w:rFonts w:eastAsia="仿宋" w:hint="eastAsia"/>
          <w:sz w:val="28"/>
          <w:szCs w:val="28"/>
        </w:rPr>
        <w:t>和</w:t>
      </w:r>
      <w:r w:rsidRPr="00024045">
        <w:rPr>
          <w:rFonts w:eastAsia="仿宋" w:hint="eastAsia"/>
          <w:sz w:val="28"/>
          <w:szCs w:val="28"/>
        </w:rPr>
        <w:t>2030</w:t>
      </w:r>
      <w:r w:rsidRPr="00024045">
        <w:rPr>
          <w:rFonts w:eastAsia="仿宋" w:hint="eastAsia"/>
          <w:sz w:val="28"/>
          <w:szCs w:val="28"/>
        </w:rPr>
        <w:t>年东至县能源消耗总量预计分别为</w:t>
      </w:r>
      <w:r w:rsidRPr="00024045">
        <w:rPr>
          <w:rFonts w:eastAsia="仿宋" w:hint="eastAsia"/>
          <w:sz w:val="28"/>
          <w:szCs w:val="28"/>
        </w:rPr>
        <w:t>155.88</w:t>
      </w:r>
      <w:r w:rsidRPr="00024045">
        <w:rPr>
          <w:rFonts w:eastAsia="仿宋" w:hint="eastAsia"/>
          <w:sz w:val="28"/>
          <w:szCs w:val="28"/>
        </w:rPr>
        <w:t>和</w:t>
      </w:r>
      <w:r w:rsidRPr="00024045">
        <w:rPr>
          <w:rFonts w:eastAsia="仿宋" w:hint="eastAsia"/>
          <w:sz w:val="28"/>
          <w:szCs w:val="28"/>
        </w:rPr>
        <w:t>236.26</w:t>
      </w:r>
      <w:r w:rsidRPr="00024045">
        <w:rPr>
          <w:rFonts w:eastAsia="仿宋" w:hint="eastAsia"/>
          <w:sz w:val="28"/>
          <w:szCs w:val="28"/>
        </w:rPr>
        <w:t>万吨标准煤，则</w:t>
      </w:r>
      <w:r w:rsidRPr="00024045">
        <w:rPr>
          <w:rFonts w:eastAsia="仿宋" w:hint="eastAsia"/>
          <w:sz w:val="28"/>
          <w:szCs w:val="28"/>
        </w:rPr>
        <w:t>2025</w:t>
      </w:r>
      <w:r w:rsidRPr="00024045">
        <w:rPr>
          <w:rFonts w:eastAsia="仿宋" w:hint="eastAsia"/>
          <w:sz w:val="28"/>
          <w:szCs w:val="28"/>
        </w:rPr>
        <w:t>和</w:t>
      </w:r>
      <w:r w:rsidRPr="00024045">
        <w:rPr>
          <w:rFonts w:eastAsia="仿宋" w:hint="eastAsia"/>
          <w:sz w:val="28"/>
          <w:szCs w:val="28"/>
        </w:rPr>
        <w:t>2030</w:t>
      </w:r>
      <w:r w:rsidRPr="00024045">
        <w:rPr>
          <w:rFonts w:eastAsia="仿宋" w:hint="eastAsia"/>
          <w:sz w:val="28"/>
          <w:szCs w:val="28"/>
        </w:rPr>
        <w:t>年单位</w:t>
      </w:r>
      <w:r w:rsidRPr="00024045">
        <w:rPr>
          <w:rFonts w:eastAsia="仿宋" w:hint="eastAsia"/>
          <w:sz w:val="28"/>
          <w:szCs w:val="28"/>
        </w:rPr>
        <w:t>GDP</w:t>
      </w:r>
      <w:r w:rsidRPr="00024045">
        <w:rPr>
          <w:rFonts w:eastAsia="仿宋" w:hint="eastAsia"/>
          <w:sz w:val="28"/>
          <w:szCs w:val="28"/>
        </w:rPr>
        <w:t>能耗分别为</w:t>
      </w:r>
      <w:bookmarkStart w:id="156" w:name="OLE_LINK1"/>
      <w:r w:rsidRPr="00024045">
        <w:rPr>
          <w:rFonts w:eastAsia="仿宋" w:hint="eastAsia"/>
          <w:sz w:val="28"/>
          <w:szCs w:val="28"/>
        </w:rPr>
        <w:t>0.4453</w:t>
      </w:r>
      <w:bookmarkEnd w:id="156"/>
      <w:r w:rsidRPr="00024045">
        <w:rPr>
          <w:rFonts w:eastAsia="仿宋" w:hint="eastAsia"/>
          <w:sz w:val="28"/>
          <w:szCs w:val="28"/>
        </w:rPr>
        <w:t>和</w:t>
      </w:r>
      <w:bookmarkStart w:id="157" w:name="OLE_LINK2"/>
      <w:r w:rsidRPr="00024045">
        <w:rPr>
          <w:rFonts w:eastAsia="仿宋" w:hint="eastAsia"/>
          <w:sz w:val="28"/>
          <w:szCs w:val="28"/>
        </w:rPr>
        <w:t>0.4909</w:t>
      </w:r>
      <w:bookmarkEnd w:id="157"/>
      <w:r w:rsidRPr="00024045">
        <w:rPr>
          <w:rFonts w:eastAsia="仿宋" w:hint="eastAsia"/>
          <w:sz w:val="28"/>
          <w:szCs w:val="28"/>
        </w:rPr>
        <w:t>吨标煤</w:t>
      </w:r>
      <w:r w:rsidRPr="00024045">
        <w:rPr>
          <w:rFonts w:eastAsia="仿宋" w:hint="eastAsia"/>
          <w:sz w:val="28"/>
          <w:szCs w:val="28"/>
        </w:rPr>
        <w:t>/</w:t>
      </w:r>
      <w:r w:rsidRPr="00024045">
        <w:rPr>
          <w:rFonts w:eastAsia="仿宋" w:hint="eastAsia"/>
          <w:sz w:val="28"/>
          <w:szCs w:val="28"/>
        </w:rPr>
        <w:t>万元。</w:t>
      </w:r>
    </w:p>
    <w:p w:rsidR="00024045" w:rsidRPr="00024045" w:rsidRDefault="00024045" w:rsidP="00024045">
      <w:pPr>
        <w:spacing w:line="500" w:lineRule="exact"/>
        <w:ind w:firstLineChars="200" w:firstLine="562"/>
        <w:rPr>
          <w:rFonts w:eastAsia="仿宋"/>
          <w:b/>
          <w:bCs/>
          <w:sz w:val="28"/>
          <w:szCs w:val="28"/>
        </w:rPr>
      </w:pPr>
      <w:r w:rsidRPr="00024045">
        <w:rPr>
          <w:rFonts w:hint="eastAsia"/>
          <w:b/>
          <w:bCs/>
          <w:sz w:val="28"/>
        </w:rPr>
        <w:t>（</w:t>
      </w:r>
      <w:r w:rsidRPr="00024045">
        <w:rPr>
          <w:rFonts w:hint="eastAsia"/>
          <w:b/>
          <w:bCs/>
          <w:sz w:val="28"/>
        </w:rPr>
        <w:t>2</w:t>
      </w:r>
      <w:r w:rsidRPr="00024045">
        <w:rPr>
          <w:rFonts w:hint="eastAsia"/>
          <w:b/>
          <w:bCs/>
          <w:sz w:val="28"/>
        </w:rPr>
        <w:t>）</w:t>
      </w:r>
      <w:r w:rsidRPr="00024045">
        <w:rPr>
          <w:rFonts w:eastAsia="仿宋" w:hint="eastAsia"/>
          <w:b/>
          <w:bCs/>
          <w:sz w:val="28"/>
          <w:szCs w:val="28"/>
        </w:rPr>
        <w:t>水资源消耗预测</w:t>
      </w:r>
    </w:p>
    <w:p w:rsidR="00024045" w:rsidRPr="00024045" w:rsidRDefault="00024045" w:rsidP="00024045">
      <w:pPr>
        <w:spacing w:line="500" w:lineRule="exact"/>
        <w:ind w:firstLine="561"/>
        <w:rPr>
          <w:rFonts w:eastAsia="仿宋"/>
          <w:sz w:val="28"/>
          <w:szCs w:val="28"/>
        </w:rPr>
      </w:pPr>
      <w:r w:rsidRPr="00024045">
        <w:rPr>
          <w:rFonts w:eastAsia="仿宋" w:hint="eastAsia"/>
          <w:sz w:val="28"/>
          <w:szCs w:val="28"/>
        </w:rPr>
        <w:t>随着水利基础设施的不断发展完善，水资源配置和供水保障体系将进一步优化，农业灌溉有效利用系数的不断提升，东至县水资源利用效率效益将不断提升，县域总用水量将有所下降。考虑到未来东至县人口吸引力的不断提升，人口数量将出现一定增长，也会导致用水量的部分增加。综合两方面效应预测得</w:t>
      </w:r>
      <w:r w:rsidRPr="00024045">
        <w:rPr>
          <w:rFonts w:eastAsia="仿宋" w:hint="eastAsia"/>
          <w:sz w:val="28"/>
          <w:szCs w:val="28"/>
        </w:rPr>
        <w:t>2025</w:t>
      </w:r>
      <w:r w:rsidRPr="00024045">
        <w:rPr>
          <w:rFonts w:eastAsia="仿宋" w:hint="eastAsia"/>
          <w:sz w:val="28"/>
          <w:szCs w:val="28"/>
        </w:rPr>
        <w:t>年和</w:t>
      </w:r>
      <w:r w:rsidRPr="00024045">
        <w:rPr>
          <w:rFonts w:eastAsia="仿宋" w:hint="eastAsia"/>
          <w:sz w:val="28"/>
          <w:szCs w:val="28"/>
        </w:rPr>
        <w:t>2027</w:t>
      </w:r>
      <w:bookmarkStart w:id="158" w:name="标记"/>
      <w:bookmarkEnd w:id="158"/>
      <w:r w:rsidRPr="00024045">
        <w:rPr>
          <w:rFonts w:eastAsia="仿宋" w:hint="eastAsia"/>
          <w:sz w:val="28"/>
          <w:szCs w:val="28"/>
        </w:rPr>
        <w:t>年用水量维持在</w:t>
      </w:r>
      <w:r w:rsidRPr="00024045">
        <w:rPr>
          <w:rFonts w:eastAsia="仿宋" w:hint="eastAsia"/>
          <w:sz w:val="28"/>
          <w:szCs w:val="28"/>
        </w:rPr>
        <w:t>2.3</w:t>
      </w:r>
      <w:r w:rsidRPr="00024045">
        <w:rPr>
          <w:rFonts w:eastAsia="仿宋" w:hint="eastAsia"/>
          <w:sz w:val="28"/>
          <w:szCs w:val="28"/>
        </w:rPr>
        <w:t>亿立方米左右。根据经济总量预测结果，</w:t>
      </w:r>
      <w:r w:rsidRPr="00024045">
        <w:rPr>
          <w:rFonts w:eastAsia="仿宋" w:hint="eastAsia"/>
          <w:sz w:val="28"/>
          <w:szCs w:val="28"/>
        </w:rPr>
        <w:t>2025</w:t>
      </w:r>
      <w:r w:rsidRPr="00024045">
        <w:rPr>
          <w:rFonts w:eastAsia="仿宋" w:hint="eastAsia"/>
          <w:sz w:val="28"/>
          <w:szCs w:val="28"/>
        </w:rPr>
        <w:t>年和</w:t>
      </w:r>
      <w:r w:rsidRPr="00024045">
        <w:rPr>
          <w:rFonts w:eastAsia="仿宋" w:hint="eastAsia"/>
          <w:sz w:val="28"/>
          <w:szCs w:val="28"/>
        </w:rPr>
        <w:t>2027</w:t>
      </w:r>
      <w:r w:rsidRPr="00024045">
        <w:rPr>
          <w:rFonts w:eastAsia="仿宋" w:hint="eastAsia"/>
          <w:sz w:val="28"/>
          <w:szCs w:val="28"/>
        </w:rPr>
        <w:t>年，单位</w:t>
      </w:r>
      <w:r w:rsidRPr="00024045">
        <w:rPr>
          <w:rFonts w:eastAsia="仿宋" w:hint="eastAsia"/>
          <w:sz w:val="28"/>
          <w:szCs w:val="28"/>
        </w:rPr>
        <w:t>GDP</w:t>
      </w:r>
      <w:r w:rsidRPr="00024045">
        <w:rPr>
          <w:rFonts w:eastAsia="仿宋" w:hint="eastAsia"/>
          <w:sz w:val="28"/>
          <w:szCs w:val="28"/>
        </w:rPr>
        <w:t>用水量将分别为</w:t>
      </w:r>
      <w:r w:rsidRPr="00024045">
        <w:rPr>
          <w:rFonts w:eastAsia="仿宋" w:hint="eastAsia"/>
          <w:sz w:val="28"/>
          <w:szCs w:val="28"/>
        </w:rPr>
        <w:t>85.58</w:t>
      </w:r>
      <w:r w:rsidRPr="00024045">
        <w:rPr>
          <w:rFonts w:eastAsia="仿宋" w:hint="eastAsia"/>
          <w:sz w:val="28"/>
          <w:szCs w:val="28"/>
        </w:rPr>
        <w:t>和</w:t>
      </w:r>
      <w:r w:rsidRPr="00024045">
        <w:rPr>
          <w:rFonts w:eastAsia="仿宋" w:hint="eastAsia"/>
          <w:sz w:val="28"/>
          <w:szCs w:val="28"/>
        </w:rPr>
        <w:t>78.6</w:t>
      </w:r>
      <w:r w:rsidRPr="00024045">
        <w:rPr>
          <w:rFonts w:eastAsia="仿宋" w:hint="eastAsia"/>
          <w:sz w:val="28"/>
          <w:szCs w:val="28"/>
        </w:rPr>
        <w:t>立方米</w:t>
      </w:r>
      <w:r w:rsidRPr="00024045">
        <w:rPr>
          <w:rFonts w:eastAsia="仿宋" w:hint="eastAsia"/>
          <w:sz w:val="28"/>
          <w:szCs w:val="28"/>
        </w:rPr>
        <w:t>/</w:t>
      </w:r>
      <w:r w:rsidRPr="00024045">
        <w:rPr>
          <w:rFonts w:eastAsia="仿宋" w:hint="eastAsia"/>
          <w:sz w:val="28"/>
          <w:szCs w:val="28"/>
        </w:rPr>
        <w:t>万元。</w:t>
      </w:r>
    </w:p>
    <w:p w:rsidR="00024045" w:rsidRPr="00024045" w:rsidRDefault="00024045" w:rsidP="00024045">
      <w:pPr>
        <w:spacing w:line="500" w:lineRule="exact"/>
        <w:ind w:firstLineChars="200" w:firstLine="602"/>
        <w:rPr>
          <w:rFonts w:eastAsia="黑体"/>
          <w:b/>
          <w:bCs/>
          <w:sz w:val="30"/>
          <w:szCs w:val="28"/>
        </w:rPr>
      </w:pPr>
      <w:bookmarkStart w:id="159" w:name="_Toc28553"/>
      <w:bookmarkStart w:id="160" w:name="_Toc29387"/>
      <w:bookmarkStart w:id="161" w:name="_Toc24967"/>
      <w:r w:rsidRPr="00024045">
        <w:rPr>
          <w:rFonts w:eastAsia="黑体" w:hint="eastAsia"/>
          <w:b/>
          <w:bCs/>
          <w:sz w:val="30"/>
          <w:szCs w:val="28"/>
        </w:rPr>
        <w:t>3.2.3</w:t>
      </w:r>
      <w:r w:rsidRPr="00024045">
        <w:rPr>
          <w:rFonts w:eastAsia="黑体" w:hint="eastAsia"/>
          <w:b/>
          <w:bCs/>
          <w:sz w:val="30"/>
          <w:szCs w:val="28"/>
        </w:rPr>
        <w:t>生态环境质量变化趋势预测</w:t>
      </w:r>
      <w:bookmarkEnd w:id="159"/>
      <w:bookmarkEnd w:id="160"/>
      <w:bookmarkEnd w:id="161"/>
    </w:p>
    <w:p w:rsidR="00024045" w:rsidRPr="00024045" w:rsidRDefault="00024045" w:rsidP="00024045">
      <w:pPr>
        <w:spacing w:line="500" w:lineRule="exact"/>
        <w:ind w:firstLineChars="200" w:firstLine="562"/>
        <w:rPr>
          <w:b/>
          <w:bCs/>
          <w:sz w:val="28"/>
          <w:szCs w:val="22"/>
        </w:rPr>
      </w:pPr>
      <w:r w:rsidRPr="00024045">
        <w:rPr>
          <w:rFonts w:hint="eastAsia"/>
          <w:b/>
          <w:bCs/>
          <w:sz w:val="28"/>
          <w:szCs w:val="22"/>
        </w:rPr>
        <w:t>（</w:t>
      </w:r>
      <w:r w:rsidRPr="00024045">
        <w:rPr>
          <w:rFonts w:hint="eastAsia"/>
          <w:b/>
          <w:bCs/>
          <w:sz w:val="28"/>
          <w:szCs w:val="22"/>
        </w:rPr>
        <w:t>1</w:t>
      </w:r>
      <w:r w:rsidRPr="00024045">
        <w:rPr>
          <w:rFonts w:hint="eastAsia"/>
          <w:b/>
          <w:bCs/>
          <w:sz w:val="28"/>
          <w:szCs w:val="22"/>
        </w:rPr>
        <w:t>）大气环境质量</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东至县通过加大环保投入，实施重点区域、重点行业大气环境综合整治，大力削减大气污染物排放总量。从大气主要污染物来看，</w:t>
      </w:r>
      <w:r w:rsidRPr="00024045">
        <w:rPr>
          <w:rFonts w:eastAsia="仿宋" w:hint="eastAsia"/>
          <w:sz w:val="28"/>
          <w:szCs w:val="28"/>
        </w:rPr>
        <w:t>2018-2021</w:t>
      </w:r>
      <w:r w:rsidRPr="00024045">
        <w:rPr>
          <w:rFonts w:eastAsia="仿宋" w:hint="eastAsia"/>
          <w:sz w:val="28"/>
          <w:szCs w:val="28"/>
        </w:rPr>
        <w:t>年，</w:t>
      </w:r>
      <w:r w:rsidRPr="00024045">
        <w:rPr>
          <w:rFonts w:eastAsia="仿宋" w:hint="eastAsia"/>
          <w:sz w:val="28"/>
          <w:szCs w:val="28"/>
        </w:rPr>
        <w:t>SO</w:t>
      </w:r>
      <w:r w:rsidRPr="00024045">
        <w:rPr>
          <w:rFonts w:eastAsia="仿宋" w:hint="eastAsia"/>
          <w:sz w:val="28"/>
          <w:szCs w:val="28"/>
          <w:vertAlign w:val="subscript"/>
        </w:rPr>
        <w:t>2</w:t>
      </w:r>
      <w:r w:rsidRPr="00024045">
        <w:rPr>
          <w:rFonts w:eastAsia="仿宋" w:hint="eastAsia"/>
          <w:sz w:val="28"/>
          <w:szCs w:val="28"/>
        </w:rPr>
        <w:t>、</w:t>
      </w:r>
      <w:r w:rsidRPr="00024045">
        <w:rPr>
          <w:rFonts w:eastAsia="仿宋" w:hint="eastAsia"/>
          <w:sz w:val="28"/>
          <w:szCs w:val="28"/>
        </w:rPr>
        <w:t>NO</w:t>
      </w:r>
      <w:r w:rsidRPr="00024045">
        <w:rPr>
          <w:rFonts w:eastAsia="仿宋" w:hint="eastAsia"/>
          <w:sz w:val="28"/>
          <w:szCs w:val="28"/>
          <w:vertAlign w:val="subscript"/>
        </w:rPr>
        <w:t>2</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10</w:t>
      </w:r>
      <w:r w:rsidRPr="00024045">
        <w:rPr>
          <w:rFonts w:eastAsia="仿宋" w:hint="eastAsia"/>
          <w:sz w:val="28"/>
          <w:szCs w:val="28"/>
        </w:rPr>
        <w:t>和臭氧浓度均呈先上升后下降的趋势。总体上，大气各污染物浓度均达到了《环境空气质量标准》（</w:t>
      </w:r>
      <w:r w:rsidRPr="00024045">
        <w:rPr>
          <w:rFonts w:eastAsia="仿宋" w:hint="eastAsia"/>
          <w:sz w:val="28"/>
          <w:szCs w:val="28"/>
        </w:rPr>
        <w:t>GB3095-2012</w:t>
      </w:r>
      <w:r w:rsidRPr="00024045">
        <w:rPr>
          <w:rFonts w:eastAsia="仿宋" w:hint="eastAsia"/>
          <w:sz w:val="28"/>
          <w:szCs w:val="28"/>
        </w:rPr>
        <w:t>）二级标准。然而考虑到疫情影响，各地大气污染物浓度普遍低于同期水平，</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和臭氧浓度</w:t>
      </w:r>
      <w:r w:rsidRPr="00024045">
        <w:rPr>
          <w:rFonts w:eastAsia="仿宋" w:hint="eastAsia"/>
          <w:sz w:val="28"/>
          <w:szCs w:val="28"/>
        </w:rPr>
        <w:t>2020</w:t>
      </w:r>
      <w:r w:rsidRPr="00024045">
        <w:rPr>
          <w:rFonts w:eastAsia="仿宋" w:hint="eastAsia"/>
          <w:sz w:val="28"/>
          <w:szCs w:val="28"/>
        </w:rPr>
        <w:t>年之前均没有达到二级标准，东至县环境空气质量稳定达标尚不能完全保证。预计在</w:t>
      </w:r>
      <w:r w:rsidRPr="00024045">
        <w:rPr>
          <w:rFonts w:eastAsia="仿宋" w:hint="eastAsia"/>
          <w:sz w:val="28"/>
          <w:szCs w:val="28"/>
        </w:rPr>
        <w:t>2027</w:t>
      </w:r>
      <w:r w:rsidRPr="00024045">
        <w:rPr>
          <w:rFonts w:eastAsia="仿宋" w:hint="eastAsia"/>
          <w:sz w:val="28"/>
          <w:szCs w:val="28"/>
        </w:rPr>
        <w:t>年前，大气主要污染物仍为</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和臭氧。</w:t>
      </w:r>
      <w:r w:rsidRPr="00024045">
        <w:rPr>
          <w:rFonts w:eastAsia="仿宋" w:hint="eastAsia"/>
          <w:sz w:val="28"/>
          <w:szCs w:val="28"/>
        </w:rPr>
        <w:t>VOCs</w:t>
      </w:r>
      <w:r w:rsidRPr="00024045">
        <w:rPr>
          <w:rFonts w:eastAsia="仿宋" w:hint="eastAsia"/>
          <w:sz w:val="28"/>
          <w:szCs w:val="28"/>
        </w:rPr>
        <w:t>是形成臭氧和</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的重要前体物，因此，控制</w:t>
      </w:r>
      <w:r w:rsidRPr="00024045">
        <w:rPr>
          <w:rFonts w:eastAsia="仿宋" w:hint="eastAsia"/>
          <w:sz w:val="28"/>
          <w:szCs w:val="28"/>
        </w:rPr>
        <w:t>VOCs</w:t>
      </w:r>
      <w:r w:rsidRPr="00024045">
        <w:rPr>
          <w:rFonts w:eastAsia="仿宋" w:hint="eastAsia"/>
          <w:sz w:val="28"/>
          <w:szCs w:val="28"/>
        </w:rPr>
        <w:t>排放是东至县空气质量持续改善的关键。东至县将在相当长的时间里，均需致力于</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浓度与臭氧浓</w:t>
      </w:r>
      <w:r w:rsidRPr="00024045">
        <w:rPr>
          <w:rFonts w:eastAsia="仿宋" w:hint="eastAsia"/>
          <w:sz w:val="28"/>
          <w:szCs w:val="28"/>
        </w:rPr>
        <w:lastRenderedPageBreak/>
        <w:t>度的“双控双减”，进一步稳步改善大气环境质量。</w:t>
      </w:r>
    </w:p>
    <w:p w:rsidR="00024045" w:rsidRPr="00024045" w:rsidRDefault="00024045" w:rsidP="00024045">
      <w:pPr>
        <w:numPr>
          <w:ilvl w:val="3"/>
          <w:numId w:val="0"/>
        </w:numPr>
        <w:spacing w:line="500" w:lineRule="exact"/>
        <w:ind w:firstLineChars="200" w:firstLine="562"/>
        <w:outlineLvl w:val="3"/>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2</w:t>
      </w:r>
      <w:r w:rsidRPr="00024045">
        <w:rPr>
          <w:rFonts w:eastAsia="仿宋" w:hint="eastAsia"/>
          <w:b/>
          <w:bCs/>
          <w:sz w:val="28"/>
          <w:szCs w:val="28"/>
        </w:rPr>
        <w:t>）水环境质量</w:t>
      </w:r>
    </w:p>
    <w:p w:rsidR="00024045" w:rsidRPr="00024045" w:rsidRDefault="00024045" w:rsidP="00024045">
      <w:pPr>
        <w:spacing w:line="500" w:lineRule="exact"/>
        <w:ind w:firstLine="560"/>
        <w:rPr>
          <w:rFonts w:eastAsia="仿宋"/>
          <w:sz w:val="28"/>
          <w:szCs w:val="28"/>
          <w:highlight w:val="yellow"/>
        </w:rPr>
      </w:pPr>
      <w:r w:rsidRPr="00024045">
        <w:rPr>
          <w:rFonts w:eastAsia="仿宋" w:hint="eastAsia"/>
          <w:sz w:val="28"/>
          <w:szCs w:val="28"/>
        </w:rPr>
        <w:t>东至县持续实施水污染防治行动，出台多项水污染防治工作方案，加强水源地保护措施，全面开展入江排污口排查，强化农村生活污水治理和畜禽养殖污染防治监督管理，严格落实水资源保护、水污染治理、水生态修复“三水共治”，开展河湖“五清”专项整治行动，</w:t>
      </w:r>
      <w:r w:rsidRPr="00024045">
        <w:rPr>
          <w:rFonts w:eastAsia="仿宋" w:hint="eastAsia"/>
          <w:sz w:val="28"/>
          <w:szCs w:val="28"/>
        </w:rPr>
        <w:t>2021</w:t>
      </w:r>
      <w:r w:rsidRPr="00024045">
        <w:rPr>
          <w:rFonts w:eastAsia="仿宋" w:hint="eastAsia"/>
          <w:sz w:val="28"/>
          <w:szCs w:val="28"/>
        </w:rPr>
        <w:t>年</w:t>
      </w:r>
      <w:r w:rsidRPr="00024045">
        <w:rPr>
          <w:rFonts w:eastAsia="仿宋" w:hint="eastAsia"/>
          <w:sz w:val="28"/>
          <w:szCs w:val="28"/>
        </w:rPr>
        <w:t>8</w:t>
      </w:r>
      <w:r w:rsidRPr="00024045">
        <w:rPr>
          <w:rFonts w:eastAsia="仿宋" w:hint="eastAsia"/>
          <w:sz w:val="28"/>
          <w:szCs w:val="28"/>
        </w:rPr>
        <w:t>个国省控水质监测断面水质指标年均值达到达到地表水环境质量Ⅲ类水标准，水质优良率为</w:t>
      </w:r>
      <w:r w:rsidRPr="00024045">
        <w:rPr>
          <w:rFonts w:eastAsia="仿宋" w:hint="eastAsia"/>
          <w:sz w:val="28"/>
          <w:szCs w:val="28"/>
        </w:rPr>
        <w:t>100%</w:t>
      </w:r>
      <w:r w:rsidRPr="00024045">
        <w:rPr>
          <w:rFonts w:eastAsia="仿宋" w:hint="eastAsia"/>
          <w:sz w:val="28"/>
          <w:szCs w:val="28"/>
        </w:rPr>
        <w:t>。“十四五”期间，东至县将新增</w:t>
      </w:r>
      <w:r w:rsidRPr="00024045">
        <w:rPr>
          <w:rFonts w:eastAsia="仿宋" w:hint="eastAsia"/>
          <w:sz w:val="28"/>
          <w:szCs w:val="28"/>
        </w:rPr>
        <w:t>2</w:t>
      </w:r>
      <w:r w:rsidRPr="00024045">
        <w:rPr>
          <w:rFonts w:eastAsia="仿宋" w:hint="eastAsia"/>
          <w:sz w:val="28"/>
          <w:szCs w:val="28"/>
        </w:rPr>
        <w:t>个地表水国考断面，水质达标压力进一步提升。预计到</w:t>
      </w:r>
      <w:r w:rsidRPr="00024045">
        <w:rPr>
          <w:rFonts w:eastAsia="仿宋" w:hint="eastAsia"/>
          <w:sz w:val="28"/>
          <w:szCs w:val="28"/>
        </w:rPr>
        <w:t>2027</w:t>
      </w:r>
      <w:r w:rsidRPr="00024045">
        <w:rPr>
          <w:rFonts w:eastAsia="仿宋" w:hint="eastAsia"/>
          <w:sz w:val="28"/>
          <w:szCs w:val="28"/>
        </w:rPr>
        <w:t>年，随着污染防治力度进一步加大，东至县水环境质量将稳步改善，水生态系统稳定性和生态服务功能逐步提升，地表水省考及以上断面优Ⅲ比例稳定达到</w:t>
      </w:r>
      <w:r w:rsidRPr="00024045">
        <w:rPr>
          <w:rFonts w:eastAsia="仿宋" w:hint="eastAsia"/>
          <w:sz w:val="28"/>
          <w:szCs w:val="28"/>
        </w:rPr>
        <w:t>100%</w:t>
      </w:r>
      <w:r w:rsidRPr="00024045">
        <w:rPr>
          <w:rFonts w:eastAsia="仿宋" w:hint="eastAsia"/>
          <w:sz w:val="28"/>
          <w:szCs w:val="28"/>
        </w:rPr>
        <w:t>，基本消除黑臭水体、劣Ⅴ类水体。</w:t>
      </w:r>
    </w:p>
    <w:p w:rsidR="00024045" w:rsidRPr="00024045" w:rsidRDefault="00024045" w:rsidP="00024045">
      <w:pPr>
        <w:numPr>
          <w:ilvl w:val="3"/>
          <w:numId w:val="0"/>
        </w:numPr>
        <w:spacing w:line="500" w:lineRule="exact"/>
        <w:ind w:firstLineChars="200" w:firstLine="562"/>
        <w:outlineLvl w:val="3"/>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）土壤环境质量</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深入开展土壤污染防治，进行土壤污染隐患排查、建设用地土壤污染状况调查、重点监管企业土壤环境管理和疑似污染地块信息收集和固体废物专项检查，不断加强土壤污染风险防控和修复，提高建设用地安全利用，完善疑似污染地块名单，已开展土壤环境初步调查，强化严格监管到位。</w:t>
      </w:r>
      <w:r w:rsidRPr="00024045">
        <w:rPr>
          <w:rFonts w:eastAsia="仿宋" w:hint="eastAsia"/>
          <w:sz w:val="28"/>
          <w:szCs w:val="28"/>
          <w:lang w:val="zh-CN"/>
        </w:rPr>
        <w:t>根据评审结果，</w:t>
      </w:r>
      <w:r w:rsidRPr="00024045">
        <w:rPr>
          <w:rFonts w:eastAsia="仿宋" w:hint="eastAsia"/>
          <w:sz w:val="28"/>
          <w:szCs w:val="28"/>
        </w:rPr>
        <w:t>东至县最终确定污染地块一处，污染地块名称为</w:t>
      </w:r>
      <w:r w:rsidRPr="00024045">
        <w:rPr>
          <w:rFonts w:eastAsia="仿宋" w:hint="eastAsia"/>
          <w:sz w:val="28"/>
          <w:szCs w:val="28"/>
          <w:lang w:val="zh-CN"/>
        </w:rPr>
        <w:t>黄柏金矿，黄柏金矿因汞、砷超标须继续开展污染污染状况详查及风险评估，</w:t>
      </w:r>
      <w:r w:rsidRPr="00024045">
        <w:rPr>
          <w:rFonts w:eastAsia="仿宋" w:hint="eastAsia"/>
          <w:sz w:val="28"/>
          <w:szCs w:val="28"/>
        </w:rPr>
        <w:t>目前</w:t>
      </w:r>
      <w:r w:rsidRPr="00024045">
        <w:rPr>
          <w:rFonts w:eastAsia="仿宋" w:hint="eastAsia"/>
          <w:sz w:val="28"/>
          <w:szCs w:val="28"/>
          <w:lang w:val="zh-CN"/>
        </w:rPr>
        <w:t>已关闭拆除，</w:t>
      </w:r>
      <w:r w:rsidRPr="00024045">
        <w:rPr>
          <w:rFonts w:eastAsia="仿宋" w:hint="eastAsia"/>
          <w:sz w:val="28"/>
          <w:szCs w:val="28"/>
        </w:rPr>
        <w:t>并进行了公示。总体而言，东至县土壤总体污染程度较轻，主要是工业聚集区和工业固体废物堆存场所需要重点整治。但由于当前新污染物环境风险逐步显现，环境健康安全保障压力加大。新的土壤环境污染问题和需求仍在不断涌现，而当前土壤污染治理修复手段较为单一，技术不够成熟，传统修复技术难以适应复杂多变的污染状况，土壤污染管理体系仍不完善，推动土壤环境质量稳定持续改善仍有待进一步工作。</w:t>
      </w:r>
    </w:p>
    <w:p w:rsidR="00024045" w:rsidRPr="00024045" w:rsidRDefault="00024045" w:rsidP="00024045">
      <w:pPr>
        <w:numPr>
          <w:ilvl w:val="3"/>
          <w:numId w:val="0"/>
        </w:numPr>
        <w:spacing w:line="500" w:lineRule="exact"/>
        <w:ind w:firstLineChars="200" w:firstLine="562"/>
        <w:outlineLvl w:val="3"/>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4</w:t>
      </w:r>
      <w:r w:rsidRPr="00024045">
        <w:rPr>
          <w:rFonts w:eastAsia="仿宋" w:hint="eastAsia"/>
          <w:b/>
          <w:bCs/>
          <w:sz w:val="28"/>
          <w:szCs w:val="28"/>
        </w:rPr>
        <w:t>）生态环境质量</w:t>
      </w:r>
    </w:p>
    <w:p w:rsidR="00024045" w:rsidRPr="00024045" w:rsidRDefault="00024045" w:rsidP="00024045">
      <w:pPr>
        <w:spacing w:line="500" w:lineRule="exact"/>
        <w:ind w:firstLine="561"/>
        <w:rPr>
          <w:rFonts w:cs="宋体"/>
          <w:bCs/>
          <w:color w:val="000000"/>
          <w:highlight w:val="yellow"/>
        </w:rPr>
      </w:pPr>
      <w:r w:rsidRPr="00024045">
        <w:rPr>
          <w:rFonts w:eastAsia="仿宋" w:hint="eastAsia"/>
          <w:sz w:val="28"/>
          <w:szCs w:val="28"/>
        </w:rPr>
        <w:lastRenderedPageBreak/>
        <w:t>“十三五”期间，东至县切实加强自然生态修复和生物多样性保护，全面增强森林、湿地生态系统的稳定性和服务功能。</w:t>
      </w:r>
      <w:r w:rsidRPr="00024045">
        <w:rPr>
          <w:rFonts w:eastAsia="仿宋" w:hint="eastAsia"/>
          <w:sz w:val="28"/>
          <w:szCs w:val="28"/>
        </w:rPr>
        <w:t>2021</w:t>
      </w:r>
      <w:r w:rsidRPr="00024045">
        <w:rPr>
          <w:rFonts w:eastAsia="仿宋" w:hint="eastAsia"/>
          <w:sz w:val="28"/>
          <w:szCs w:val="28"/>
        </w:rPr>
        <w:t>年</w:t>
      </w:r>
      <w:r w:rsidRPr="00024045">
        <w:rPr>
          <w:rFonts w:eastAsia="仿宋" w:hint="eastAsia"/>
          <w:sz w:val="28"/>
          <w:szCs w:val="28"/>
        </w:rPr>
        <w:t>10</w:t>
      </w:r>
      <w:r w:rsidRPr="00024045">
        <w:rPr>
          <w:rFonts w:eastAsia="仿宋" w:hint="eastAsia"/>
          <w:sz w:val="28"/>
          <w:szCs w:val="28"/>
        </w:rPr>
        <w:t>月，中共中央办公厅国务院办公厅印发《关于进一步加强生物多样性保护的意见》明确要求“持续推进生物多样性调查监测”。</w:t>
      </w:r>
      <w:r w:rsidRPr="00024045">
        <w:rPr>
          <w:rFonts w:eastAsia="仿宋" w:hint="eastAsia"/>
          <w:sz w:val="28"/>
          <w:szCs w:val="28"/>
        </w:rPr>
        <w:t>2022</w:t>
      </w:r>
      <w:r w:rsidRPr="00024045">
        <w:rPr>
          <w:rFonts w:eastAsia="仿宋" w:hint="eastAsia"/>
          <w:sz w:val="28"/>
          <w:szCs w:val="28"/>
        </w:rPr>
        <w:t>年</w:t>
      </w:r>
      <w:r w:rsidRPr="00024045">
        <w:rPr>
          <w:rFonts w:eastAsia="仿宋" w:hint="eastAsia"/>
          <w:sz w:val="28"/>
          <w:szCs w:val="28"/>
        </w:rPr>
        <w:t>1</w:t>
      </w:r>
      <w:r w:rsidRPr="00024045">
        <w:rPr>
          <w:rFonts w:eastAsia="仿宋" w:hint="eastAsia"/>
          <w:sz w:val="28"/>
          <w:szCs w:val="28"/>
        </w:rPr>
        <w:t>月，安徽省生态环境厅与安徽省发展和改革委员会印发《“十四五”生态环境保护规划》明确提出“探索建立生物多样性保护优先区域监管制度体系，完善生物多样性保护网络”，</w:t>
      </w:r>
      <w:r w:rsidRPr="00024045">
        <w:rPr>
          <w:rFonts w:eastAsia="仿宋" w:hint="eastAsia"/>
          <w:sz w:val="28"/>
          <w:szCs w:val="28"/>
        </w:rPr>
        <w:t>2022</w:t>
      </w:r>
      <w:r w:rsidRPr="00024045">
        <w:rPr>
          <w:rFonts w:eastAsia="仿宋" w:hint="eastAsia"/>
          <w:sz w:val="28"/>
          <w:szCs w:val="28"/>
        </w:rPr>
        <w:t>年</w:t>
      </w:r>
      <w:r w:rsidRPr="00024045">
        <w:rPr>
          <w:rFonts w:eastAsia="仿宋" w:hint="eastAsia"/>
          <w:sz w:val="28"/>
          <w:szCs w:val="28"/>
        </w:rPr>
        <w:t>5</w:t>
      </w:r>
      <w:r w:rsidRPr="00024045">
        <w:rPr>
          <w:rFonts w:eastAsia="仿宋" w:hint="eastAsia"/>
          <w:sz w:val="28"/>
          <w:szCs w:val="28"/>
        </w:rPr>
        <w:t>月，东至县生态环境保护委员会发布《关于印发</w:t>
      </w:r>
      <w:r w:rsidRPr="00024045">
        <w:rPr>
          <w:rFonts w:eastAsia="仿宋" w:hint="eastAsia"/>
          <w:sz w:val="28"/>
          <w:szCs w:val="28"/>
        </w:rPr>
        <w:t>&lt;</w:t>
      </w:r>
      <w:r w:rsidRPr="00024045">
        <w:rPr>
          <w:rFonts w:eastAsia="仿宋" w:hint="eastAsia"/>
          <w:sz w:val="28"/>
          <w:szCs w:val="28"/>
        </w:rPr>
        <w:t>贯彻关于‘关于进一步加强生物多样性保护的实施意见’重点工作县级任务分工方案</w:t>
      </w:r>
      <w:r w:rsidRPr="00024045">
        <w:rPr>
          <w:rFonts w:eastAsia="仿宋" w:hint="eastAsia"/>
          <w:sz w:val="28"/>
          <w:szCs w:val="28"/>
        </w:rPr>
        <w:t>&gt;</w:t>
      </w:r>
      <w:r w:rsidRPr="00024045">
        <w:rPr>
          <w:rFonts w:eastAsia="仿宋" w:hint="eastAsia"/>
          <w:sz w:val="28"/>
          <w:szCs w:val="28"/>
        </w:rPr>
        <w:t>的通知》。这些纲领性政策文件的出台，明确了生物多样性保护的任务愈发艰巨。未来东至县将进一步开展生物多样性本底调查和调查监测，通过对区域内生物多样性、重要湿地、生态环境、珍稀濒危物种进行长期定位综合观测，县域生物多样性水平将会进一步提升。</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162" w:name="_Toc14708"/>
      <w:bookmarkStart w:id="163" w:name="_Toc31931"/>
      <w:bookmarkStart w:id="164" w:name="_Toc16410"/>
      <w:r w:rsidRPr="00024045">
        <w:rPr>
          <w:rFonts w:eastAsia="黑体" w:cs="宋体" w:hint="eastAsia"/>
          <w:b/>
          <w:bCs/>
          <w:color w:val="000000"/>
          <w:szCs w:val="22"/>
        </w:rPr>
        <w:t>3.3</w:t>
      </w:r>
      <w:r w:rsidRPr="00024045">
        <w:rPr>
          <w:rFonts w:eastAsia="黑体" w:cs="宋体" w:hint="eastAsia"/>
          <w:b/>
          <w:bCs/>
          <w:color w:val="000000"/>
          <w:szCs w:val="22"/>
        </w:rPr>
        <w:t>生态文明建设的</w:t>
      </w:r>
      <w:r w:rsidRPr="00024045">
        <w:rPr>
          <w:rFonts w:eastAsia="黑体" w:cs="宋体" w:hint="eastAsia"/>
          <w:b/>
          <w:bCs/>
          <w:color w:val="000000"/>
          <w:szCs w:val="22"/>
        </w:rPr>
        <w:t>SWOT</w:t>
      </w:r>
      <w:r w:rsidRPr="00024045">
        <w:rPr>
          <w:rFonts w:eastAsia="黑体" w:cs="宋体" w:hint="eastAsia"/>
          <w:b/>
          <w:bCs/>
          <w:color w:val="000000"/>
          <w:szCs w:val="22"/>
        </w:rPr>
        <w:t>分析</w:t>
      </w:r>
      <w:bookmarkEnd w:id="162"/>
      <w:bookmarkEnd w:id="163"/>
      <w:bookmarkEnd w:id="164"/>
    </w:p>
    <w:p w:rsidR="00024045" w:rsidRPr="00024045" w:rsidRDefault="00024045" w:rsidP="00024045">
      <w:pPr>
        <w:tabs>
          <w:tab w:val="left" w:pos="1227"/>
        </w:tabs>
        <w:spacing w:line="500" w:lineRule="exact"/>
        <w:ind w:firstLineChars="200" w:firstLine="602"/>
        <w:rPr>
          <w:rFonts w:eastAsia="黑体"/>
          <w:b/>
          <w:bCs/>
          <w:sz w:val="30"/>
          <w:szCs w:val="28"/>
        </w:rPr>
      </w:pPr>
      <w:bookmarkStart w:id="165" w:name="_Toc12680"/>
      <w:bookmarkStart w:id="166" w:name="_Toc29217"/>
      <w:bookmarkStart w:id="167" w:name="_Toc7298"/>
      <w:r w:rsidRPr="00024045">
        <w:rPr>
          <w:rFonts w:eastAsia="黑体" w:hint="eastAsia"/>
          <w:b/>
          <w:bCs/>
          <w:sz w:val="30"/>
          <w:szCs w:val="28"/>
        </w:rPr>
        <w:t>3.3.1</w:t>
      </w:r>
      <w:r w:rsidRPr="00024045">
        <w:rPr>
          <w:rFonts w:eastAsia="黑体" w:hint="eastAsia"/>
          <w:b/>
          <w:bCs/>
          <w:sz w:val="30"/>
          <w:szCs w:val="28"/>
        </w:rPr>
        <w:t>生态文明建设的优势</w:t>
      </w:r>
      <w:bookmarkEnd w:id="165"/>
      <w:bookmarkEnd w:id="166"/>
      <w:bookmarkEnd w:id="167"/>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）自然与人文资源丰富</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沧江百折来，及此始东流”。东至地处皖江南岸之首，舟楫便利，因而成为人类最早活动的地域。“大山深处最后一个匈奴部落”南溪古寨、东流陶渊明田园文化、直立人头骨化石“东至人”华龙洞遗址都遐迩有名。“东至华龙洞遗址”位列“</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2019</w:t>
      </w:r>
      <w:r w:rsidRPr="00024045">
        <w:rPr>
          <w:rFonts w:eastAsia="仿宋" w:hint="eastAsia"/>
          <w:sz w:val="28"/>
          <w:szCs w:val="28"/>
        </w:rPr>
        <w:t>年安徽十大考古新发现”之首，在此发现的一具完整的古人类头盖骨化石，成为中国古人类学研究新的重大进展。东至境内襟江、带湖、含山，升金湖风景区、历山风景区和仙寓山风景区名声在外。升金湖被誉为是“中国鹤湖”、“鸿雁之乡”，区内水生生物资源极其丰富，生物种类繁多，是集合生物多样性的宝贵土壤；历山风景区中的历山又名舜耕山，山中自然景色丰富，又拥有尧舜词等在内的人文景观，使其具有深厚的自然和人文魅力；仙寓山坐落于东至、石台、祁门三县交界之处，是</w:t>
      </w:r>
      <w:r w:rsidRPr="00024045">
        <w:rPr>
          <w:rFonts w:eastAsia="仿宋" w:hint="eastAsia"/>
          <w:sz w:val="28"/>
          <w:szCs w:val="28"/>
        </w:rPr>
        <w:lastRenderedPageBreak/>
        <w:t>皖南的第四高峰，东晋田园诗人陶渊明曾在此种菊吟诗，或许五柳先生悠然所见南山，便是此处仙寓山。</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）区位优势明显</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东至县区位优势明显，交通便捷。位于安徽省和江西省的交界处，紧靠安庆市区，处在安庆市、池州市、黄山市、景德镇市、九江市五城市的辐射中心。境内拥有安景高速、沪渝高速、济广高速、东九高速</w:t>
      </w:r>
      <w:r w:rsidRPr="00024045">
        <w:rPr>
          <w:rFonts w:eastAsia="仿宋" w:hint="eastAsia"/>
          <w:sz w:val="28"/>
          <w:szCs w:val="28"/>
        </w:rPr>
        <w:t>4</w:t>
      </w:r>
      <w:r w:rsidRPr="00024045">
        <w:rPr>
          <w:rFonts w:eastAsia="仿宋" w:hint="eastAsia"/>
          <w:sz w:val="28"/>
          <w:szCs w:val="28"/>
        </w:rPr>
        <w:t>条高速公路，</w:t>
      </w:r>
      <w:r w:rsidRPr="00024045">
        <w:rPr>
          <w:rFonts w:eastAsia="仿宋" w:hint="eastAsia"/>
          <w:sz w:val="28"/>
          <w:szCs w:val="28"/>
        </w:rPr>
        <w:t>G318</w:t>
      </w:r>
      <w:r w:rsidRPr="00024045">
        <w:rPr>
          <w:rFonts w:eastAsia="仿宋" w:hint="eastAsia"/>
          <w:sz w:val="28"/>
          <w:szCs w:val="28"/>
        </w:rPr>
        <w:t>、</w:t>
      </w:r>
      <w:r w:rsidRPr="00024045">
        <w:rPr>
          <w:rFonts w:eastAsia="仿宋" w:hint="eastAsia"/>
          <w:sz w:val="28"/>
          <w:szCs w:val="28"/>
        </w:rPr>
        <w:t>G206</w:t>
      </w:r>
      <w:r w:rsidRPr="00024045">
        <w:rPr>
          <w:rFonts w:eastAsia="仿宋" w:hint="eastAsia"/>
          <w:sz w:val="28"/>
          <w:szCs w:val="28"/>
        </w:rPr>
        <w:t>、</w:t>
      </w:r>
      <w:r w:rsidRPr="00024045">
        <w:rPr>
          <w:rFonts w:eastAsia="仿宋" w:hint="eastAsia"/>
          <w:sz w:val="28"/>
          <w:szCs w:val="28"/>
        </w:rPr>
        <w:t>G530</w:t>
      </w:r>
      <w:r w:rsidRPr="00024045">
        <w:rPr>
          <w:rFonts w:eastAsia="仿宋" w:hint="eastAsia"/>
          <w:sz w:val="28"/>
          <w:szCs w:val="28"/>
        </w:rPr>
        <w:t>、</w:t>
      </w:r>
      <w:r w:rsidRPr="00024045">
        <w:rPr>
          <w:rFonts w:eastAsia="仿宋" w:hint="eastAsia"/>
          <w:sz w:val="28"/>
          <w:szCs w:val="28"/>
        </w:rPr>
        <w:t>G236</w:t>
      </w:r>
      <w:r w:rsidRPr="00024045">
        <w:rPr>
          <w:rFonts w:eastAsia="仿宋" w:hint="eastAsia"/>
          <w:sz w:val="28"/>
          <w:szCs w:val="28"/>
        </w:rPr>
        <w:t>四条国道。铜九铁路以东北</w:t>
      </w:r>
      <w:r w:rsidRPr="00024045">
        <w:rPr>
          <w:rFonts w:eastAsia="仿宋" w:hint="eastAsia"/>
          <w:sz w:val="28"/>
          <w:szCs w:val="28"/>
        </w:rPr>
        <w:t>-</w:t>
      </w:r>
      <w:r w:rsidRPr="00024045">
        <w:rPr>
          <w:rFonts w:eastAsia="仿宋" w:hint="eastAsia"/>
          <w:sz w:val="28"/>
          <w:szCs w:val="28"/>
        </w:rPr>
        <w:t>西南走向过境，设置了东至站和香隅站。池州</w:t>
      </w:r>
      <w:r w:rsidRPr="00024045">
        <w:rPr>
          <w:rFonts w:eastAsia="仿宋" w:hint="eastAsia"/>
          <w:sz w:val="28"/>
          <w:szCs w:val="28"/>
        </w:rPr>
        <w:t>-</w:t>
      </w:r>
      <w:r w:rsidRPr="00024045">
        <w:rPr>
          <w:rFonts w:eastAsia="仿宋" w:hint="eastAsia"/>
          <w:sz w:val="28"/>
          <w:szCs w:val="28"/>
        </w:rPr>
        <w:t>九江城际铁路还在规划中。长江黄金水道流经县内</w:t>
      </w:r>
      <w:r w:rsidRPr="00024045">
        <w:rPr>
          <w:rFonts w:eastAsia="仿宋" w:hint="eastAsia"/>
          <w:sz w:val="28"/>
          <w:szCs w:val="28"/>
        </w:rPr>
        <w:t>85</w:t>
      </w:r>
      <w:r w:rsidRPr="00024045">
        <w:rPr>
          <w:rFonts w:eastAsia="仿宋" w:hint="eastAsia"/>
          <w:sz w:val="28"/>
          <w:szCs w:val="28"/>
        </w:rPr>
        <w:t>千米，拥有香口、东流、大渡口</w:t>
      </w:r>
      <w:r w:rsidRPr="00024045">
        <w:rPr>
          <w:rFonts w:eastAsia="仿宋" w:hint="eastAsia"/>
          <w:sz w:val="28"/>
          <w:szCs w:val="28"/>
        </w:rPr>
        <w:t>3</w:t>
      </w:r>
      <w:r w:rsidRPr="00024045">
        <w:rPr>
          <w:rFonts w:eastAsia="仿宋" w:hint="eastAsia"/>
          <w:sz w:val="28"/>
          <w:szCs w:val="28"/>
        </w:rPr>
        <w:t>个港口，境内纵贯南北的</w:t>
      </w:r>
      <w:r w:rsidRPr="00024045">
        <w:rPr>
          <w:rFonts w:eastAsia="仿宋" w:hint="eastAsia"/>
          <w:sz w:val="28"/>
          <w:szCs w:val="28"/>
        </w:rPr>
        <w:t>206</w:t>
      </w:r>
      <w:r w:rsidRPr="00024045">
        <w:rPr>
          <w:rFonts w:eastAsia="仿宋" w:hint="eastAsia"/>
          <w:sz w:val="28"/>
          <w:szCs w:val="28"/>
        </w:rPr>
        <w:t>国道和横穿东西的</w:t>
      </w:r>
      <w:r w:rsidRPr="00024045">
        <w:rPr>
          <w:rFonts w:eastAsia="仿宋" w:hint="eastAsia"/>
          <w:sz w:val="28"/>
          <w:szCs w:val="28"/>
        </w:rPr>
        <w:t>318</w:t>
      </w:r>
      <w:r w:rsidRPr="00024045">
        <w:rPr>
          <w:rFonts w:eastAsia="仿宋" w:hint="eastAsia"/>
          <w:sz w:val="28"/>
          <w:szCs w:val="28"/>
        </w:rPr>
        <w:t>国道与安庆长江大桥相连，</w:t>
      </w:r>
      <w:r w:rsidRPr="00024045">
        <w:rPr>
          <w:rFonts w:eastAsia="仿宋" w:hint="eastAsia"/>
          <w:sz w:val="28"/>
          <w:szCs w:val="28"/>
        </w:rPr>
        <w:t>5</w:t>
      </w:r>
      <w:r w:rsidRPr="00024045">
        <w:rPr>
          <w:rFonts w:eastAsia="仿宋" w:hint="eastAsia"/>
          <w:sz w:val="28"/>
          <w:szCs w:val="28"/>
        </w:rPr>
        <w:t>条省道纵横交错，构成四通八达的交通网络。已建成通车的沿江高速、安景高速和铜九铁路穿越全境，加上望东长江大桥、东九高速公路，东至日益成为皖南的交通枢纽，沿江达海，承东接西，具有较明显的区位优势。</w:t>
      </w:r>
      <w:r w:rsidRPr="00024045">
        <w:rPr>
          <w:rFonts w:eastAsia="仿宋" w:hint="eastAsia"/>
          <w:sz w:val="28"/>
          <w:szCs w:val="28"/>
        </w:rPr>
        <w:t xml:space="preserve">  </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3</w:t>
      </w:r>
      <w:r w:rsidRPr="00024045">
        <w:rPr>
          <w:rFonts w:eastAsia="仿宋" w:hint="eastAsia"/>
          <w:b/>
          <w:bCs/>
          <w:sz w:val="28"/>
        </w:rPr>
        <w:t>）党委政府重视，生态创建卓有成效</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为加快推进生态文明建设，东至县出台《关于加快推进生态文明建设的实施意见》《东至县生态文明建设考核评价办法》等政策文件和奖惩措施，全面实施“三区”差异化发展政策，扎实开展“六治行动”“三大一强”专项攻坚行动以及“禁新建”等七个专项行动，在尧乡大地按下生态“快进键”。</w:t>
      </w:r>
      <w:r w:rsidRPr="00024045">
        <w:rPr>
          <w:rFonts w:eastAsia="仿宋" w:hint="eastAsia"/>
          <w:sz w:val="28"/>
          <w:szCs w:val="28"/>
        </w:rPr>
        <w:t>2012</w:t>
      </w:r>
      <w:r w:rsidRPr="00024045">
        <w:rPr>
          <w:rFonts w:eastAsia="仿宋" w:hint="eastAsia"/>
          <w:sz w:val="28"/>
          <w:szCs w:val="28"/>
        </w:rPr>
        <w:t>年东至县编制了《东至生态县建设总体规划</w:t>
      </w:r>
      <w:r w:rsidRPr="00024045">
        <w:rPr>
          <w:rFonts w:eastAsia="仿宋" w:hint="eastAsia"/>
          <w:sz w:val="28"/>
          <w:szCs w:val="28"/>
        </w:rPr>
        <w:t>(2012-2020)</w:t>
      </w:r>
      <w:r w:rsidRPr="00024045">
        <w:rPr>
          <w:rFonts w:eastAsia="仿宋" w:hint="eastAsia"/>
          <w:sz w:val="28"/>
          <w:szCs w:val="28"/>
        </w:rPr>
        <w:t>》，</w:t>
      </w:r>
      <w:r w:rsidRPr="00024045">
        <w:rPr>
          <w:rFonts w:eastAsia="仿宋" w:hint="eastAsia"/>
          <w:sz w:val="28"/>
          <w:szCs w:val="28"/>
        </w:rPr>
        <w:t>2018</w:t>
      </w:r>
      <w:r w:rsidRPr="00024045">
        <w:rPr>
          <w:rFonts w:eastAsia="仿宋" w:hint="eastAsia"/>
          <w:sz w:val="28"/>
          <w:szCs w:val="28"/>
        </w:rPr>
        <w:t>年经环保部考核验收和复函确认，东至县达到国家生态县指标要求，成功创建国家生态县。</w:t>
      </w:r>
      <w:r w:rsidRPr="00024045">
        <w:rPr>
          <w:rFonts w:eastAsia="仿宋" w:hint="eastAsia"/>
          <w:sz w:val="28"/>
          <w:szCs w:val="28"/>
        </w:rPr>
        <w:t>2019</w:t>
      </w:r>
      <w:r w:rsidRPr="00024045">
        <w:rPr>
          <w:rFonts w:eastAsia="仿宋" w:hint="eastAsia"/>
          <w:sz w:val="28"/>
          <w:szCs w:val="28"/>
        </w:rPr>
        <w:t>年，东至县结合实际，编制《安徽省东至县（</w:t>
      </w:r>
      <w:r w:rsidRPr="00024045">
        <w:rPr>
          <w:rFonts w:eastAsia="仿宋" w:hint="eastAsia"/>
          <w:sz w:val="28"/>
          <w:szCs w:val="28"/>
        </w:rPr>
        <w:t>2019-2028</w:t>
      </w:r>
      <w:r w:rsidRPr="00024045">
        <w:rPr>
          <w:rFonts w:eastAsia="仿宋" w:hint="eastAsia"/>
          <w:sz w:val="28"/>
          <w:szCs w:val="28"/>
        </w:rPr>
        <w:t>年）省级森林城市建设总体规划》，并由县绿化办起草《实施方案》，全面启动了“省级森林城市”创建工作，</w:t>
      </w:r>
      <w:r w:rsidRPr="00024045">
        <w:rPr>
          <w:rFonts w:eastAsia="仿宋" w:hint="eastAsia"/>
          <w:sz w:val="28"/>
          <w:szCs w:val="28"/>
        </w:rPr>
        <w:t>2020</w:t>
      </w:r>
      <w:r w:rsidRPr="00024045">
        <w:rPr>
          <w:rFonts w:eastAsia="仿宋" w:hint="eastAsia"/>
          <w:sz w:val="28"/>
          <w:szCs w:val="28"/>
        </w:rPr>
        <w:t>年成功创建省级森林城市。</w:t>
      </w:r>
      <w:r w:rsidRPr="00024045">
        <w:rPr>
          <w:rFonts w:eastAsia="仿宋" w:hint="eastAsia"/>
          <w:sz w:val="28"/>
          <w:szCs w:val="28"/>
        </w:rPr>
        <w:t>2012</w:t>
      </w:r>
      <w:r w:rsidRPr="00024045">
        <w:rPr>
          <w:rFonts w:eastAsia="仿宋" w:hint="eastAsia"/>
          <w:sz w:val="28"/>
          <w:szCs w:val="28"/>
        </w:rPr>
        <w:t>年以来创建省级森林城镇</w:t>
      </w:r>
      <w:r w:rsidRPr="00024045">
        <w:rPr>
          <w:rFonts w:eastAsia="仿宋" w:hint="eastAsia"/>
          <w:sz w:val="28"/>
          <w:szCs w:val="28"/>
        </w:rPr>
        <w:t>11</w:t>
      </w:r>
      <w:r w:rsidRPr="00024045">
        <w:rPr>
          <w:rFonts w:eastAsia="仿宋" w:hint="eastAsia"/>
          <w:sz w:val="28"/>
          <w:szCs w:val="28"/>
        </w:rPr>
        <w:t>个、森林村庄</w:t>
      </w:r>
      <w:r w:rsidRPr="00024045">
        <w:rPr>
          <w:rFonts w:eastAsia="仿宋" w:hint="eastAsia"/>
          <w:sz w:val="28"/>
          <w:szCs w:val="28"/>
        </w:rPr>
        <w:t>127</w:t>
      </w:r>
      <w:r w:rsidRPr="00024045">
        <w:rPr>
          <w:rFonts w:eastAsia="仿宋" w:hint="eastAsia"/>
          <w:sz w:val="28"/>
          <w:szCs w:val="28"/>
        </w:rPr>
        <w:t>个，森林长廊示范段</w:t>
      </w:r>
      <w:r w:rsidRPr="00024045">
        <w:rPr>
          <w:rFonts w:eastAsia="仿宋" w:hint="eastAsia"/>
          <w:sz w:val="28"/>
          <w:szCs w:val="28"/>
        </w:rPr>
        <w:t>60.5</w:t>
      </w:r>
      <w:r w:rsidRPr="00024045">
        <w:rPr>
          <w:rFonts w:eastAsia="仿宋" w:hint="eastAsia"/>
          <w:sz w:val="28"/>
          <w:szCs w:val="28"/>
        </w:rPr>
        <w:t>公里。</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lastRenderedPageBreak/>
        <w:t>（</w:t>
      </w:r>
      <w:r w:rsidRPr="00024045">
        <w:rPr>
          <w:rFonts w:eastAsia="仿宋" w:hint="eastAsia"/>
          <w:b/>
          <w:bCs/>
          <w:sz w:val="28"/>
        </w:rPr>
        <w:t>4</w:t>
      </w:r>
      <w:r w:rsidRPr="00024045">
        <w:rPr>
          <w:rFonts w:eastAsia="仿宋" w:hint="eastAsia"/>
          <w:b/>
          <w:bCs/>
          <w:sz w:val="28"/>
        </w:rPr>
        <w:t>）生态经济协调发展，绿色产业发展壮大</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增加生态“含绿量”，提升发展“含金量”。东至县积极探索发展“生态</w:t>
      </w:r>
      <w:r w:rsidRPr="00024045">
        <w:rPr>
          <w:rFonts w:eastAsia="仿宋" w:hint="eastAsia"/>
          <w:sz w:val="28"/>
          <w:szCs w:val="28"/>
        </w:rPr>
        <w:t>+</w:t>
      </w:r>
      <w:r w:rsidRPr="00024045">
        <w:rPr>
          <w:rFonts w:eastAsia="仿宋" w:hint="eastAsia"/>
          <w:sz w:val="28"/>
          <w:szCs w:val="28"/>
        </w:rPr>
        <w:t>农业”工作思路，“点、线、面、链”多维发力，推进农业生态文明建设，助力乡村振兴战略。党的十八大以来，东至厚植生态底色，严格限制“两高”项目落地，提高入园企业的环保门槛，坚决摒弃先污染后治理的老路，以智慧化提升管理的精细度，大力推进绿色园区建设；另一方面通过“腾笼换鸟”、兼并重组等方式加快企业朝着智能化、绿色化转型升级。加强节能降耗，强化资源节约利用，倡导低碳生活，全力打造百万级风电基地、绿色能源供应基地。深入落实全面打造水清岸绿产业优美丽长江（安徽）经济带升级版，将具体工作任务分解落实到责任单位，实行周调度、周通报。高质量承接节能审查工作职能划转，建立高能耗项目动态监测分析研判决机制，推动印发《关于进一步加强固定资产投资项目节能审查有关事项的通知》《坚决遏制“两高”项目盲目发展东至县实施方案》《东至县节能减煤行动计划》，坚决遏制“两高”项目盲目发展。以建设全面绿色转型示范区为目标指引，切实打通“绿水青山就是金山银山”的转化通道，争当打造经济社会发展全面绿色转型示范区的主力军。</w:t>
      </w:r>
    </w:p>
    <w:p w:rsidR="00024045" w:rsidRPr="00024045" w:rsidRDefault="00024045" w:rsidP="00024045">
      <w:pPr>
        <w:tabs>
          <w:tab w:val="left" w:pos="1227"/>
        </w:tabs>
        <w:spacing w:line="500" w:lineRule="exact"/>
        <w:ind w:firstLineChars="200" w:firstLine="602"/>
        <w:rPr>
          <w:rFonts w:eastAsia="黑体"/>
          <w:b/>
          <w:bCs/>
          <w:sz w:val="30"/>
          <w:szCs w:val="28"/>
        </w:rPr>
      </w:pPr>
      <w:bookmarkStart w:id="168" w:name="_Toc6612"/>
      <w:bookmarkStart w:id="169" w:name="_Toc14320"/>
      <w:bookmarkStart w:id="170" w:name="_Toc32210"/>
      <w:r w:rsidRPr="00024045">
        <w:rPr>
          <w:rFonts w:eastAsia="黑体" w:hint="eastAsia"/>
          <w:b/>
          <w:bCs/>
          <w:sz w:val="30"/>
          <w:szCs w:val="28"/>
        </w:rPr>
        <w:t>3.3.2</w:t>
      </w:r>
      <w:r w:rsidRPr="00024045">
        <w:rPr>
          <w:rFonts w:eastAsia="黑体" w:hint="eastAsia"/>
          <w:b/>
          <w:bCs/>
          <w:sz w:val="30"/>
          <w:szCs w:val="28"/>
        </w:rPr>
        <w:t>生态文明建设的劣势</w:t>
      </w:r>
      <w:bookmarkEnd w:id="168"/>
      <w:bookmarkEnd w:id="169"/>
      <w:bookmarkEnd w:id="170"/>
    </w:p>
    <w:p w:rsidR="00024045" w:rsidRPr="00024045" w:rsidRDefault="00024045" w:rsidP="00024045">
      <w:pPr>
        <w:spacing w:line="500" w:lineRule="exact"/>
        <w:ind w:firstLineChars="200" w:firstLine="562"/>
        <w:rPr>
          <w:rFonts w:eastAsia="仿宋"/>
          <w:sz w:val="28"/>
          <w:szCs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w:t>
      </w:r>
      <w:r w:rsidRPr="00024045">
        <w:rPr>
          <w:rFonts w:eastAsia="仿宋" w:hint="eastAsia"/>
          <w:b/>
          <w:bCs/>
          <w:sz w:val="28"/>
          <w:szCs w:val="28"/>
        </w:rPr>
        <w:t>生态环境质量尚需持续改善</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环境空气质量持续改善难度加大，区域环境容量不够。规划期间，东至县</w:t>
      </w:r>
      <w:r w:rsidRPr="00024045">
        <w:rPr>
          <w:rFonts w:eastAsia="仿宋" w:hint="eastAsia"/>
          <w:sz w:val="28"/>
          <w:szCs w:val="28"/>
        </w:rPr>
        <w:t>2021</w:t>
      </w:r>
      <w:r w:rsidRPr="00024045">
        <w:rPr>
          <w:rFonts w:eastAsia="仿宋" w:hint="eastAsia"/>
          <w:sz w:val="28"/>
          <w:szCs w:val="28"/>
        </w:rPr>
        <w:t>年的</w:t>
      </w:r>
      <w:r w:rsidRPr="00024045">
        <w:rPr>
          <w:rFonts w:eastAsia="仿宋" w:hint="eastAsia"/>
          <w:sz w:val="28"/>
          <w:szCs w:val="28"/>
        </w:rPr>
        <w:t>PM</w:t>
      </w:r>
      <w:r w:rsidRPr="00024045">
        <w:rPr>
          <w:rFonts w:eastAsia="仿宋" w:hint="eastAsia"/>
          <w:sz w:val="28"/>
          <w:szCs w:val="28"/>
          <w:vertAlign w:val="subscript"/>
        </w:rPr>
        <w:t>10</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年均浓度虽较</w:t>
      </w:r>
      <w:r w:rsidRPr="00024045">
        <w:rPr>
          <w:rFonts w:eastAsia="仿宋" w:hint="eastAsia"/>
          <w:sz w:val="28"/>
          <w:szCs w:val="28"/>
        </w:rPr>
        <w:t>2017</w:t>
      </w:r>
      <w:r w:rsidRPr="00024045">
        <w:rPr>
          <w:rFonts w:eastAsia="仿宋" w:hint="eastAsia"/>
          <w:sz w:val="28"/>
          <w:szCs w:val="28"/>
        </w:rPr>
        <w:t>年有所下降，但未持续稳定下降，数据尚有波动。考虑到疫情影响，各地</w:t>
      </w:r>
      <w:r w:rsidRPr="00024045">
        <w:rPr>
          <w:rFonts w:eastAsia="仿宋" w:hint="eastAsia"/>
          <w:sz w:val="28"/>
          <w:szCs w:val="28"/>
        </w:rPr>
        <w:t>PM</w:t>
      </w:r>
      <w:r w:rsidRPr="00024045">
        <w:rPr>
          <w:rFonts w:eastAsia="仿宋" w:hint="eastAsia"/>
          <w:sz w:val="28"/>
          <w:szCs w:val="28"/>
          <w:vertAlign w:val="subscript"/>
        </w:rPr>
        <w:t>10</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普遍低于同期水平，东至县环境空气质量稳定达标尚不能完全保证。东至县臭氧浓度水平较高，区域大气环境已呈现以</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和臭氧为主的复合型污染特征，</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与臭氧“双控双减”任务艰巨，大气污染防治重点为臭氧和</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协同控制。</w:t>
      </w:r>
      <w:r w:rsidRPr="00024045">
        <w:rPr>
          <w:rFonts w:eastAsia="仿宋" w:hint="eastAsia"/>
          <w:sz w:val="28"/>
          <w:szCs w:val="28"/>
        </w:rPr>
        <w:t>VOCs</w:t>
      </w:r>
      <w:r w:rsidRPr="00024045">
        <w:rPr>
          <w:rFonts w:eastAsia="仿宋" w:hint="eastAsia"/>
          <w:sz w:val="28"/>
          <w:szCs w:val="28"/>
        </w:rPr>
        <w:t>是形成臭氧和</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的重要前体物，因此，控制</w:t>
      </w:r>
      <w:r w:rsidRPr="00024045">
        <w:rPr>
          <w:rFonts w:eastAsia="仿宋" w:hint="eastAsia"/>
          <w:sz w:val="28"/>
          <w:szCs w:val="28"/>
        </w:rPr>
        <w:t>VOCs</w:t>
      </w:r>
      <w:r w:rsidRPr="00024045">
        <w:rPr>
          <w:rFonts w:eastAsia="仿宋" w:hint="eastAsia"/>
          <w:sz w:val="28"/>
          <w:szCs w:val="28"/>
        </w:rPr>
        <w:t>排放是东至县空气质量持续改善的关键。</w:t>
      </w:r>
      <w:r w:rsidRPr="00024045">
        <w:rPr>
          <w:rFonts w:eastAsia="仿宋" w:hint="eastAsia"/>
          <w:sz w:val="28"/>
          <w:szCs w:val="28"/>
        </w:rPr>
        <w:lastRenderedPageBreak/>
        <w:t>综合监管力度有待提高。粉尘、扬尘污染时有发生，餐饮业油烟治理工作难度较大，投诉等环境信访问题仍然存在。</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城区污水收集系统有待完善，污水管网管养需进一步加强，污水管网老旧破埙、堵塞、错位等问题时有发生。农村生态环境保护短板较为突出。农村生活污水治理长效管理机制尚未建立，污水治理设施难以稳定运行，污水处理设施配套管网覆盖率不足，收集率普遍偏低，专业化运维覆盖率和水平较低。</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治土、清废等工作基础相对薄弱，土壤污染风险管控任重道远，疑似污染地块详细勘查、风险管控、土壤修复治理等工作进度缓慢，需严格把控时序进度完成地块调查工作，重点排查关闭或搬迁企业原址地块土壤污染状况，对疑似污染地块名单实行动态更新制度。需加强土壤、地下水协同防治，以东至经济开发区为重点，开展地下水环境状况调查评估。</w:t>
      </w:r>
    </w:p>
    <w:p w:rsidR="00024045" w:rsidRPr="00024045" w:rsidRDefault="00024045" w:rsidP="00024045">
      <w:pPr>
        <w:numPr>
          <w:ilvl w:val="0"/>
          <w:numId w:val="9"/>
        </w:numPr>
        <w:spacing w:line="500" w:lineRule="exact"/>
        <w:ind w:firstLineChars="200" w:firstLine="562"/>
        <w:rPr>
          <w:rFonts w:eastAsia="仿宋"/>
          <w:sz w:val="28"/>
          <w:szCs w:val="28"/>
        </w:rPr>
      </w:pPr>
      <w:r w:rsidRPr="00024045">
        <w:rPr>
          <w:rFonts w:eastAsia="仿宋" w:hint="eastAsia"/>
          <w:b/>
          <w:bCs/>
          <w:sz w:val="28"/>
          <w:szCs w:val="28"/>
        </w:rPr>
        <w:t>生态环境风险防范压力较大</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环境风险源企业数量较大，尤其是东至经济开发区临近长江，涉危、涉重风险源的布局性、结构性风险突出，不容忽视。</w:t>
      </w:r>
      <w:r w:rsidRPr="00024045">
        <w:rPr>
          <w:rFonts w:eastAsia="仿宋" w:hint="eastAsia"/>
          <w:b/>
          <w:bCs/>
          <w:sz w:val="28"/>
          <w:szCs w:val="28"/>
        </w:rPr>
        <w:t>东至经济开发区</w:t>
      </w:r>
      <w:r w:rsidRPr="00024045">
        <w:rPr>
          <w:rFonts w:eastAsia="仿宋" w:hint="eastAsia"/>
          <w:sz w:val="28"/>
          <w:szCs w:val="28"/>
        </w:rPr>
        <w:t>（香隅化工园）浅层地下水污染问题曾被挂牌督办，经过整改以后稳定达标，接下来将对开发区浅层地下水污染治理工程开展阶段性评估，科学确定后续治理措施，实现精准治污，</w:t>
      </w:r>
      <w:r w:rsidRPr="00024045">
        <w:rPr>
          <w:rFonts w:eastAsia="仿宋" w:hint="eastAsia"/>
          <w:sz w:val="28"/>
          <w:lang w:val="zh-CN"/>
        </w:rPr>
        <w:t>高标准抓好突出生态环境问题整改销号；</w:t>
      </w:r>
      <w:r w:rsidRPr="00024045">
        <w:rPr>
          <w:rFonts w:eastAsia="仿宋" w:hint="eastAsia"/>
          <w:b/>
          <w:bCs/>
          <w:sz w:val="28"/>
          <w:szCs w:val="28"/>
        </w:rPr>
        <w:t>东至大历山</w:t>
      </w:r>
      <w:r w:rsidRPr="00024045">
        <w:rPr>
          <w:rFonts w:eastAsia="仿宋" w:hint="eastAsia"/>
          <w:sz w:val="28"/>
          <w:szCs w:val="28"/>
        </w:rPr>
        <w:t>因舜盛公司长期超规模、越界非法采矿，以及借修复之名行违法开采之实，生态遭受严重破坏。</w:t>
      </w:r>
      <w:r w:rsidRPr="00024045">
        <w:rPr>
          <w:rFonts w:eastAsia="仿宋" w:hint="eastAsia"/>
          <w:sz w:val="28"/>
          <w:szCs w:val="28"/>
        </w:rPr>
        <w:t>2020</w:t>
      </w:r>
      <w:r w:rsidRPr="00024045">
        <w:rPr>
          <w:rFonts w:eastAsia="仿宋" w:hint="eastAsia"/>
          <w:sz w:val="28"/>
          <w:szCs w:val="28"/>
        </w:rPr>
        <w:t>年</w:t>
      </w:r>
      <w:r w:rsidRPr="00024045">
        <w:rPr>
          <w:rFonts w:eastAsia="仿宋" w:hint="eastAsia"/>
          <w:sz w:val="28"/>
          <w:szCs w:val="28"/>
        </w:rPr>
        <w:t>12</w:t>
      </w:r>
      <w:r w:rsidRPr="00024045">
        <w:rPr>
          <w:rFonts w:eastAsia="仿宋" w:hint="eastAsia"/>
          <w:sz w:val="28"/>
          <w:szCs w:val="28"/>
        </w:rPr>
        <w:t>月至</w:t>
      </w:r>
      <w:r w:rsidRPr="00024045">
        <w:rPr>
          <w:rFonts w:eastAsia="仿宋" w:hint="eastAsia"/>
          <w:sz w:val="28"/>
          <w:szCs w:val="28"/>
        </w:rPr>
        <w:t>2021</w:t>
      </w:r>
      <w:r w:rsidRPr="00024045">
        <w:rPr>
          <w:rFonts w:eastAsia="仿宋" w:hint="eastAsia"/>
          <w:sz w:val="28"/>
          <w:szCs w:val="28"/>
        </w:rPr>
        <w:t>年</w:t>
      </w:r>
      <w:r w:rsidRPr="00024045">
        <w:rPr>
          <w:rFonts w:eastAsia="仿宋" w:hint="eastAsia"/>
          <w:sz w:val="28"/>
          <w:szCs w:val="28"/>
        </w:rPr>
        <w:t>1</w:t>
      </w:r>
      <w:r w:rsidRPr="00024045">
        <w:rPr>
          <w:rFonts w:eastAsia="仿宋" w:hint="eastAsia"/>
          <w:sz w:val="28"/>
          <w:szCs w:val="28"/>
        </w:rPr>
        <w:t>月，长江经济带生态环境警示片、中央生态环境保护督察办公室、安徽省政府以及安徽省自然资源厅等，以不同形式密集指出大历山生态环境破坏问题，尖锐地指出症结所在，提出严格的整改要求。池州市迅速组织东至县进行地质环境恢复治理整改提升工程，以“治山、理水、塑景”为抓手，最大限度恢复原始生态。该工程治理面积</w:t>
      </w:r>
      <w:r w:rsidRPr="00024045">
        <w:rPr>
          <w:rFonts w:eastAsia="仿宋" w:hint="eastAsia"/>
          <w:sz w:val="28"/>
          <w:szCs w:val="28"/>
        </w:rPr>
        <w:t>36</w:t>
      </w:r>
      <w:r w:rsidRPr="00024045">
        <w:rPr>
          <w:rFonts w:eastAsia="仿宋" w:hint="eastAsia"/>
          <w:sz w:val="28"/>
          <w:szCs w:val="28"/>
        </w:rPr>
        <w:t>万平方米，清理危岩</w:t>
      </w:r>
      <w:r w:rsidRPr="00024045">
        <w:rPr>
          <w:rFonts w:eastAsia="仿宋" w:hint="eastAsia"/>
          <w:sz w:val="28"/>
          <w:szCs w:val="28"/>
        </w:rPr>
        <w:t>2</w:t>
      </w:r>
      <w:r w:rsidRPr="00024045">
        <w:rPr>
          <w:rFonts w:eastAsia="仿宋" w:hint="eastAsia"/>
          <w:sz w:val="28"/>
          <w:szCs w:val="28"/>
        </w:rPr>
        <w:t>万多立方米，消除地质灾害隐</w:t>
      </w:r>
      <w:r w:rsidRPr="00024045">
        <w:rPr>
          <w:rFonts w:eastAsia="仿宋" w:hint="eastAsia"/>
          <w:sz w:val="28"/>
          <w:szCs w:val="28"/>
        </w:rPr>
        <w:lastRenderedPageBreak/>
        <w:t>患</w:t>
      </w:r>
      <w:r w:rsidRPr="00024045">
        <w:rPr>
          <w:rFonts w:eastAsia="仿宋" w:hint="eastAsia"/>
          <w:sz w:val="28"/>
          <w:szCs w:val="28"/>
        </w:rPr>
        <w:t>6</w:t>
      </w:r>
      <w:r w:rsidRPr="00024045">
        <w:rPr>
          <w:rFonts w:eastAsia="仿宋" w:hint="eastAsia"/>
          <w:sz w:val="28"/>
          <w:szCs w:val="28"/>
        </w:rPr>
        <w:t>处，清坡</w:t>
      </w:r>
      <w:r w:rsidRPr="00024045">
        <w:rPr>
          <w:rFonts w:eastAsia="仿宋" w:hint="eastAsia"/>
          <w:sz w:val="28"/>
          <w:szCs w:val="28"/>
        </w:rPr>
        <w:t>11</w:t>
      </w:r>
      <w:r w:rsidRPr="00024045">
        <w:rPr>
          <w:rFonts w:eastAsia="仿宋" w:hint="eastAsia"/>
          <w:sz w:val="28"/>
          <w:szCs w:val="28"/>
        </w:rPr>
        <w:t>万多平方米，种植乔木灌木</w:t>
      </w:r>
      <w:r w:rsidRPr="00024045">
        <w:rPr>
          <w:rFonts w:eastAsia="仿宋" w:hint="eastAsia"/>
          <w:sz w:val="28"/>
          <w:szCs w:val="28"/>
        </w:rPr>
        <w:t>6</w:t>
      </w:r>
      <w:r w:rsidRPr="00024045">
        <w:rPr>
          <w:rFonts w:eastAsia="仿宋" w:hint="eastAsia"/>
          <w:sz w:val="28"/>
          <w:szCs w:val="28"/>
        </w:rPr>
        <w:t>万余棵，铺装沥青道路</w:t>
      </w:r>
      <w:r w:rsidRPr="00024045">
        <w:rPr>
          <w:rFonts w:eastAsia="仿宋" w:hint="eastAsia"/>
          <w:sz w:val="28"/>
          <w:szCs w:val="28"/>
        </w:rPr>
        <w:t>1</w:t>
      </w:r>
      <w:r w:rsidRPr="00024045">
        <w:rPr>
          <w:rFonts w:eastAsia="仿宋" w:hint="eastAsia"/>
          <w:sz w:val="28"/>
          <w:szCs w:val="28"/>
        </w:rPr>
        <w:t>万平方米，铺装园路</w:t>
      </w:r>
      <w:r w:rsidRPr="00024045">
        <w:rPr>
          <w:rFonts w:eastAsia="仿宋" w:hint="eastAsia"/>
          <w:sz w:val="28"/>
          <w:szCs w:val="28"/>
        </w:rPr>
        <w:t>5000</w:t>
      </w:r>
      <w:r w:rsidRPr="00024045">
        <w:rPr>
          <w:rFonts w:eastAsia="仿宋" w:hint="eastAsia"/>
          <w:sz w:val="28"/>
          <w:szCs w:val="28"/>
        </w:rPr>
        <w:t>平方米，建设挡墙</w:t>
      </w:r>
      <w:r w:rsidRPr="00024045">
        <w:rPr>
          <w:rFonts w:eastAsia="仿宋" w:hint="eastAsia"/>
          <w:sz w:val="28"/>
          <w:szCs w:val="28"/>
        </w:rPr>
        <w:t>1050</w:t>
      </w:r>
      <w:r w:rsidRPr="00024045">
        <w:rPr>
          <w:rFonts w:eastAsia="仿宋" w:hint="eastAsia"/>
          <w:sz w:val="28"/>
          <w:szCs w:val="28"/>
        </w:rPr>
        <w:t>米。目前大历山已完成全部整改工程并通过省级验收；</w:t>
      </w:r>
      <w:r w:rsidRPr="00024045">
        <w:rPr>
          <w:rFonts w:eastAsia="仿宋" w:hint="eastAsia"/>
          <w:sz w:val="28"/>
          <w:szCs w:val="28"/>
        </w:rPr>
        <w:t>2017</w:t>
      </w:r>
      <w:r w:rsidRPr="00024045">
        <w:rPr>
          <w:rFonts w:eastAsia="仿宋" w:hint="eastAsia"/>
          <w:sz w:val="28"/>
          <w:szCs w:val="28"/>
        </w:rPr>
        <w:t>年中央环保督察反馈指出，</w:t>
      </w:r>
      <w:r w:rsidRPr="00024045">
        <w:rPr>
          <w:rFonts w:eastAsia="仿宋" w:hint="eastAsia"/>
          <w:b/>
          <w:bCs/>
          <w:sz w:val="28"/>
          <w:szCs w:val="28"/>
        </w:rPr>
        <w:t>升金湖自然保护区</w:t>
      </w:r>
      <w:r w:rsidRPr="00024045">
        <w:rPr>
          <w:rFonts w:eastAsia="仿宋" w:hint="eastAsia"/>
          <w:sz w:val="28"/>
          <w:szCs w:val="28"/>
        </w:rPr>
        <w:t>存在养殖面积过大、水质下降、核心区及缓冲区违法违规建设等突出环境问题。通过开展“清湖”行动，制定实施《安徽升金湖国家级自然保护区环境整治工作方案》，实施退渔还湖、退耕还湿，扎实开展湿地生态效益补偿试点工作。目前升金湖生态整改成效显现，生物多样性进一步丰富，湖泊自净功能不断增强，水质稳定在Ⅲ类。虽然这些突出环境问题整改已见成效，仍应该加强生态环境风险防范意识，持续巩固提升整改成效。</w:t>
      </w:r>
    </w:p>
    <w:p w:rsidR="00024045" w:rsidRPr="00024045" w:rsidRDefault="00024045" w:rsidP="00024045">
      <w:pPr>
        <w:numPr>
          <w:ilvl w:val="0"/>
          <w:numId w:val="9"/>
        </w:numPr>
        <w:spacing w:line="500" w:lineRule="exact"/>
        <w:ind w:firstLineChars="200" w:firstLine="562"/>
        <w:rPr>
          <w:rFonts w:eastAsia="仿宋"/>
          <w:b/>
          <w:bCs/>
          <w:sz w:val="28"/>
          <w:szCs w:val="28"/>
        </w:rPr>
      </w:pPr>
      <w:r w:rsidRPr="00024045">
        <w:rPr>
          <w:rFonts w:eastAsia="仿宋" w:hint="eastAsia"/>
          <w:b/>
          <w:bCs/>
          <w:sz w:val="28"/>
          <w:szCs w:val="28"/>
        </w:rPr>
        <w:t>治理体系与治理能力现代化水平仍需提升</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覆盖城乡的大气监测网络和覆盖全流域的地表水监测网络尚未建成，环境大数据平台数据采集存在短板。排污许可“一证式”监管还没真正实现。司法保障存在短板，生态环境公益诉讼没有形成常态化，生态环境损害赔偿立案数量偏少。地方环境治理法规政策体系建设步伐与生态文明建设的新要求存在一定差距，尚需进一步加快。绿水青山与金山银山的转化渠道偏少，生态系统生产总值（</w:t>
      </w:r>
      <w:r w:rsidRPr="00024045">
        <w:rPr>
          <w:rFonts w:eastAsia="仿宋" w:hint="eastAsia"/>
          <w:sz w:val="28"/>
          <w:szCs w:val="28"/>
        </w:rPr>
        <w:t>GEP</w:t>
      </w:r>
      <w:r w:rsidRPr="00024045">
        <w:rPr>
          <w:rFonts w:eastAsia="仿宋" w:hint="eastAsia"/>
          <w:sz w:val="28"/>
          <w:szCs w:val="28"/>
        </w:rPr>
        <w:t>）等新理念尚未深入人心。环境监测、污水处理、垃圾处理等设施向公众开放不足，公民环保素养尚需提升。</w:t>
      </w:r>
    </w:p>
    <w:p w:rsidR="00024045" w:rsidRPr="00024045" w:rsidRDefault="00024045" w:rsidP="00024045">
      <w:pPr>
        <w:spacing w:line="500" w:lineRule="exact"/>
        <w:ind w:firstLineChars="200" w:firstLine="602"/>
        <w:rPr>
          <w:rFonts w:eastAsia="黑体"/>
          <w:b/>
          <w:bCs/>
          <w:sz w:val="30"/>
          <w:szCs w:val="28"/>
        </w:rPr>
      </w:pPr>
      <w:bookmarkStart w:id="171" w:name="_Toc29013"/>
      <w:bookmarkStart w:id="172" w:name="_Toc15791"/>
      <w:bookmarkStart w:id="173" w:name="_Toc14705"/>
      <w:r w:rsidRPr="00024045">
        <w:rPr>
          <w:rFonts w:eastAsia="黑体" w:hint="eastAsia"/>
          <w:b/>
          <w:bCs/>
          <w:sz w:val="30"/>
          <w:szCs w:val="28"/>
        </w:rPr>
        <w:t>3.3.3</w:t>
      </w:r>
      <w:r w:rsidRPr="00024045">
        <w:rPr>
          <w:rFonts w:eastAsia="黑体" w:hint="eastAsia"/>
          <w:b/>
          <w:bCs/>
          <w:sz w:val="30"/>
          <w:szCs w:val="28"/>
        </w:rPr>
        <w:t>生态文明建设的机遇</w:t>
      </w:r>
      <w:bookmarkEnd w:id="171"/>
      <w:bookmarkEnd w:id="172"/>
      <w:bookmarkEnd w:id="173"/>
    </w:p>
    <w:p w:rsidR="00024045" w:rsidRPr="00024045" w:rsidRDefault="00024045" w:rsidP="00024045">
      <w:pPr>
        <w:spacing w:line="500" w:lineRule="exact"/>
        <w:ind w:firstLineChars="200" w:firstLine="562"/>
        <w:rPr>
          <w:rFonts w:eastAsia="仿宋"/>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）生态文明上升为治国理政方略的高度</w:t>
      </w:r>
      <w:r w:rsidRPr="00024045">
        <w:rPr>
          <w:rFonts w:eastAsia="仿宋" w:hint="eastAsia"/>
          <w:sz w:val="28"/>
          <w:szCs w:val="28"/>
        </w:rPr>
        <w:t xml:space="preserve"> </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党的十八大、十九大、二十大报告关于生态文明建设做出了一系列战略部署，生态文明建设已上升到了治国理政的高度，成为了“五位一体”总体布局和“四个全面”战略布局的重要内容。二十大报告从战略高度明确了生态文明建设对于“以中国式现代化全面推进中华民族伟大复兴”而言的新的使命任务，明确了生态文明建设对于“全面建设社会主义现代化国家内在要求”而言的新的时代意义。相较于</w:t>
      </w:r>
      <w:r w:rsidRPr="00024045">
        <w:rPr>
          <w:rFonts w:eastAsia="仿宋" w:hint="eastAsia"/>
          <w:sz w:val="28"/>
          <w:szCs w:val="28"/>
        </w:rPr>
        <w:lastRenderedPageBreak/>
        <w:t>党的十八大首次将生态文明建设纳入五位一体中国特色社会主义总体布局，是就生态文明建设在建设社会主义现代化强国、实现中华民族伟大复兴历史愿景中战略地位的再强化、再升华。这一战略定位，把生态文明建设提到了前所未有的高度，为东至县推动生态立县战略，整合优势资源，凝聚发展合力提供了良好机遇。</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）安徽省大力推进生态文明建设</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安徽省坚持以生态文明示范创建为抓手，深入推进生态文明建设和打好污染防治攻坚战，积极探索以生态优先、绿色发展为导向的高质量发展新路，努力建设人与自然和谐共生的现代化美好安徽。对长江流域、淮河流域、皖南山区、大别山区革命老区等重点流域、重点区域，开展专项帮扶，指导各地结合实际开展创建工作，提升创建成效。对全面完成各项生态环境保护目标任务的地区，优先支持创建省级生态文明建设示范市县；对获得省级命名的市县，优先支持创建国家生态文明建设示范区；对生态资源优势突出、“两山”转化成效显著的地区，优先支持创建“绿水青山就是金山银山”实践创新基地。</w:t>
      </w:r>
      <w:r w:rsidRPr="00024045">
        <w:rPr>
          <w:rFonts w:eastAsia="仿宋" w:hint="eastAsia"/>
          <w:sz w:val="28"/>
          <w:szCs w:val="28"/>
        </w:rPr>
        <w:t>2020</w:t>
      </w:r>
      <w:r w:rsidRPr="00024045">
        <w:rPr>
          <w:rFonts w:eastAsia="仿宋" w:hint="eastAsia"/>
          <w:sz w:val="28"/>
          <w:szCs w:val="28"/>
        </w:rPr>
        <w:t>年习近平总书记视察安徽重要讲话精神和在扎实推进长三角一体化发展座谈会上的重要讲话精神，赋予了安徽面向全国、面向世界、面向未来更重的角色定位和更大的使命担当，为实现安徽更好发展指明了战略方向、提供了战略指引，给予了东至县全新的发展思路和目标。</w:t>
      </w:r>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）长三角一体化等众多国家战略叠加带来的开放合作机遇</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长江经济带覆盖</w:t>
      </w:r>
      <w:r w:rsidRPr="00024045">
        <w:rPr>
          <w:rFonts w:eastAsia="仿宋" w:hint="eastAsia"/>
          <w:sz w:val="28"/>
          <w:szCs w:val="28"/>
        </w:rPr>
        <w:t>11</w:t>
      </w:r>
      <w:r w:rsidRPr="00024045">
        <w:rPr>
          <w:rFonts w:eastAsia="仿宋" w:hint="eastAsia"/>
          <w:sz w:val="28"/>
          <w:szCs w:val="28"/>
        </w:rPr>
        <w:t>个省市、横跨东中西三大板块，</w:t>
      </w:r>
      <w:r w:rsidRPr="00024045">
        <w:rPr>
          <w:rFonts w:eastAsia="仿宋" w:hint="eastAsia"/>
          <w:sz w:val="28"/>
          <w:szCs w:val="28"/>
        </w:rPr>
        <w:t>2021</w:t>
      </w:r>
      <w:r w:rsidRPr="00024045">
        <w:rPr>
          <w:rFonts w:eastAsia="仿宋" w:hint="eastAsia"/>
          <w:sz w:val="28"/>
          <w:szCs w:val="28"/>
        </w:rPr>
        <w:t>年对全国经济增长的贡献率超过</w:t>
      </w:r>
      <w:r w:rsidRPr="00024045">
        <w:rPr>
          <w:rFonts w:eastAsia="仿宋" w:hint="eastAsia"/>
          <w:sz w:val="28"/>
          <w:szCs w:val="28"/>
        </w:rPr>
        <w:t>50%</w:t>
      </w:r>
      <w:r w:rsidRPr="00024045">
        <w:rPr>
          <w:rFonts w:eastAsia="仿宋" w:hint="eastAsia"/>
          <w:sz w:val="28"/>
          <w:szCs w:val="28"/>
        </w:rPr>
        <w:t>。习近平总书记先后三次召开座谈会，为长江经济带发展谋篇布局、把脉定向。《长江三角洲区域一体化发展规划纲要》明确长三角通过一体化发展，使其成为全国经济发展强劲活跃的增长极，成为全国经济高质量发展的样板区，率先基本实现现代化的引领区和区域一体化发展的示范区，成为新时代改革开放的</w:t>
      </w:r>
      <w:r w:rsidRPr="00024045">
        <w:rPr>
          <w:rFonts w:eastAsia="仿宋" w:hint="eastAsia"/>
          <w:sz w:val="28"/>
          <w:szCs w:val="28"/>
        </w:rPr>
        <w:lastRenderedPageBreak/>
        <w:t>新高地。《安徽省实施长江三角洲区域一体化发展规划纲要行动计划》明确安徽省要积极承接沪苏浙产业布局和转移，大力发展皖江城市带承接产业转移示范区。长三角一体化、长江经济带“共抓大保护、不搞大开发”等要求，为东至县区域自然生态共保、跨界环境问题联治提供了重要契机。国家推动长江经济带发展、长三角一体化发展、中部地区高质量发展等重大战略在东至县叠加，为东至县在新一轮开放合作中提升发展位势提供了广阔的空间。</w:t>
      </w:r>
    </w:p>
    <w:p w:rsidR="00024045" w:rsidRPr="00024045" w:rsidRDefault="00024045" w:rsidP="00024045">
      <w:pPr>
        <w:tabs>
          <w:tab w:val="left" w:pos="1227"/>
        </w:tabs>
        <w:spacing w:line="500" w:lineRule="exact"/>
        <w:ind w:firstLineChars="200" w:firstLine="602"/>
        <w:rPr>
          <w:rFonts w:eastAsia="黑体"/>
          <w:b/>
          <w:bCs/>
          <w:sz w:val="30"/>
          <w:szCs w:val="28"/>
        </w:rPr>
      </w:pPr>
      <w:bookmarkStart w:id="174" w:name="_Toc2904"/>
      <w:bookmarkStart w:id="175" w:name="_Toc27606"/>
      <w:bookmarkStart w:id="176" w:name="_Toc26196"/>
      <w:r w:rsidRPr="00024045">
        <w:rPr>
          <w:rFonts w:eastAsia="黑体" w:hint="eastAsia"/>
          <w:b/>
          <w:bCs/>
          <w:sz w:val="30"/>
          <w:szCs w:val="28"/>
        </w:rPr>
        <w:t>3.3.4</w:t>
      </w:r>
      <w:r w:rsidRPr="00024045">
        <w:rPr>
          <w:rFonts w:eastAsia="黑体" w:hint="eastAsia"/>
          <w:b/>
          <w:bCs/>
          <w:sz w:val="30"/>
          <w:szCs w:val="28"/>
        </w:rPr>
        <w:t>生态文明建设的挑战</w:t>
      </w:r>
      <w:bookmarkEnd w:id="174"/>
      <w:bookmarkEnd w:id="175"/>
      <w:bookmarkEnd w:id="176"/>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）生态环境问题对生态文明建设提出更高挑战</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生态环境保护方面，容易实施、成本相对较低的污染减排措施大多已完成，污染减排空间收窄，治理难度越来越大，对加快推进源头治理、精准治理、系统治理提出了更高要求。环境污染的复合性和治理的复杂性日益明显，量大面广的存量污染削减任务依旧艰巨，未纳入总量控制或日常监管范围的污染因子的影响将逐步凸显。土壤污染日益受到关注，风险将显现。如何建立健全以生态系统良性循环和生态环境风险有效防控为重点的生态安全体系，将成为生态环保工作面临的新的重大挑战。国家对温室气体减排、生物多样性保护等提出了新的更高要求，环境治理体系和治理能力现代化建设尚需进一步提升。农业农村面源污染与生活源污染影响显现，尚缺乏有效治理手段。</w:t>
      </w:r>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2</w:t>
      </w:r>
      <w:r w:rsidRPr="00024045">
        <w:rPr>
          <w:rFonts w:eastAsia="仿宋" w:hint="eastAsia"/>
          <w:b/>
          <w:bCs/>
          <w:sz w:val="28"/>
          <w:szCs w:val="28"/>
        </w:rPr>
        <w:t>）统筹推进区域发展和保护提出更高要求</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习近平总书记在长江经济带座谈会上多次强调“共抓大保护，不搞大开发”，要从生态系统、整体系统和流域系统性出发，推进生态文明建设和绿色发展。“绿水青山就是金山银山”更是成为实现可持续发展的共识性科学论断。如何更加妥善地处理保护与开发的关系，是东至“十四五”时期须面对的新考验。在百年未有之大变局背景下，经济运行不确定不稳定因素增多，产业结构调整可能放缓，传统产业向绿色化、智能化转型难度加大，绿色发展格局尚未根本形成，实现</w:t>
      </w:r>
      <w:r w:rsidRPr="00024045">
        <w:rPr>
          <w:rFonts w:eastAsia="仿宋" w:hint="eastAsia"/>
          <w:sz w:val="28"/>
          <w:szCs w:val="28"/>
        </w:rPr>
        <w:lastRenderedPageBreak/>
        <w:t>东至县绿色发展、高质量发展要下更大力气。虽然东至县生态环境资源丰富，但“两山”的转化通道尚未完全打开，生态产品价值实现机制尚未建立健全，进一步提升优质生态产品供给仍面临着较大压力。</w:t>
      </w: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）城镇开发建设对资源环境承载力提出更高需求</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东至县属皖南山区，东南及中南部为黄山余脉，西北部为安庆盆地南侧，林业用地超过</w:t>
      </w:r>
      <w:r w:rsidRPr="00024045">
        <w:rPr>
          <w:rFonts w:eastAsia="仿宋" w:hint="eastAsia"/>
          <w:sz w:val="28"/>
          <w:szCs w:val="28"/>
        </w:rPr>
        <w:t>60%</w:t>
      </w:r>
      <w:r w:rsidRPr="00024045">
        <w:rPr>
          <w:rFonts w:eastAsia="仿宋" w:hint="eastAsia"/>
          <w:sz w:val="28"/>
          <w:szCs w:val="28"/>
        </w:rPr>
        <w:t>，可用于建设的土地较为紧张，建设用地需求的增加与耕地保护之间矛盾较为突出。各类建设用地，特别是经济开发区、工业集中区，重点镇的工业集中区及区域性基础设施用地需求量将在相当长时期内保持较高水平。随着耕地保护和生态建设力度的加大，东至县可用作新增建设用地的空间十分有限，保障各项建设用地和保护耕地面临压力。</w:t>
      </w:r>
    </w:p>
    <w:p w:rsidR="00024045" w:rsidRPr="00024045" w:rsidRDefault="00024045" w:rsidP="00024045">
      <w:r w:rsidRPr="00024045">
        <w:rPr>
          <w:rFonts w:eastAsia="仿宋" w:hint="eastAsia"/>
          <w:sz w:val="28"/>
          <w:szCs w:val="28"/>
        </w:rPr>
        <w:br w:type="page"/>
      </w:r>
    </w:p>
    <w:p w:rsidR="00024045" w:rsidRPr="00024045" w:rsidRDefault="00024045" w:rsidP="00024045">
      <w:pPr>
        <w:numPr>
          <w:ilvl w:val="0"/>
          <w:numId w:val="6"/>
        </w:numPr>
        <w:spacing w:line="360" w:lineRule="auto"/>
        <w:jc w:val="center"/>
        <w:outlineLvl w:val="0"/>
        <w:rPr>
          <w:rFonts w:eastAsia="黑体" w:cs="宋体"/>
          <w:b/>
          <w:bCs/>
          <w:color w:val="000000"/>
          <w:kern w:val="44"/>
          <w:sz w:val="36"/>
          <w:szCs w:val="36"/>
        </w:rPr>
      </w:pPr>
      <w:bookmarkStart w:id="177" w:name="_Toc6239"/>
      <w:bookmarkStart w:id="178" w:name="_Toc8867"/>
      <w:bookmarkStart w:id="179" w:name="_Toc1322"/>
      <w:r w:rsidRPr="00024045">
        <w:rPr>
          <w:rFonts w:eastAsia="黑体" w:cs="宋体" w:hint="eastAsia"/>
          <w:b/>
          <w:bCs/>
          <w:color w:val="000000"/>
          <w:kern w:val="44"/>
          <w:sz w:val="36"/>
          <w:szCs w:val="36"/>
        </w:rPr>
        <w:lastRenderedPageBreak/>
        <w:t>规划</w:t>
      </w:r>
      <w:bookmarkEnd w:id="37"/>
      <w:r w:rsidRPr="00024045">
        <w:rPr>
          <w:rFonts w:eastAsia="黑体" w:cs="宋体" w:hint="eastAsia"/>
          <w:b/>
          <w:bCs/>
          <w:color w:val="000000"/>
          <w:kern w:val="44"/>
          <w:sz w:val="36"/>
          <w:szCs w:val="36"/>
        </w:rPr>
        <w:t>总则</w:t>
      </w:r>
      <w:bookmarkStart w:id="180" w:name="_Toc13717"/>
      <w:bookmarkStart w:id="181" w:name="_Toc440708660"/>
      <w:bookmarkStart w:id="182" w:name="_Toc317884129"/>
      <w:bookmarkStart w:id="183" w:name="_Toc312670894"/>
      <w:bookmarkStart w:id="184" w:name="_Toc50477082"/>
      <w:bookmarkStart w:id="185" w:name="_Toc312665769"/>
      <w:bookmarkStart w:id="186" w:name="_Toc18048"/>
      <w:bookmarkStart w:id="187" w:name="_Toc18771"/>
      <w:bookmarkEnd w:id="132"/>
      <w:bookmarkEnd w:id="177"/>
      <w:bookmarkEnd w:id="178"/>
      <w:bookmarkEnd w:id="179"/>
    </w:p>
    <w:p w:rsidR="00024045" w:rsidRPr="00024045" w:rsidRDefault="00024045" w:rsidP="00024045">
      <w:pPr>
        <w:spacing w:line="500" w:lineRule="exact"/>
        <w:ind w:firstLineChars="200" w:firstLine="643"/>
        <w:outlineLvl w:val="1"/>
        <w:rPr>
          <w:rFonts w:eastAsia="黑体" w:cs="宋体"/>
          <w:b/>
          <w:bCs/>
          <w:color w:val="000000"/>
          <w:szCs w:val="22"/>
        </w:rPr>
      </w:pPr>
      <w:bookmarkStart w:id="188" w:name="_Toc23292"/>
      <w:bookmarkStart w:id="189" w:name="_Toc7702"/>
      <w:bookmarkStart w:id="190" w:name="_Toc20764"/>
      <w:r w:rsidRPr="00024045">
        <w:rPr>
          <w:rFonts w:eastAsia="黑体" w:cs="宋体" w:hint="eastAsia"/>
          <w:b/>
          <w:bCs/>
          <w:color w:val="000000"/>
          <w:szCs w:val="22"/>
        </w:rPr>
        <w:t>4.1</w:t>
      </w:r>
      <w:bookmarkEnd w:id="180"/>
      <w:bookmarkEnd w:id="181"/>
      <w:bookmarkEnd w:id="182"/>
      <w:bookmarkEnd w:id="183"/>
      <w:bookmarkEnd w:id="184"/>
      <w:bookmarkEnd w:id="185"/>
      <w:r w:rsidRPr="00024045">
        <w:rPr>
          <w:rFonts w:eastAsia="黑体" w:cs="宋体" w:hint="eastAsia"/>
          <w:b/>
          <w:bCs/>
          <w:color w:val="000000"/>
          <w:szCs w:val="22"/>
        </w:rPr>
        <w:t>指导思想</w:t>
      </w:r>
      <w:bookmarkEnd w:id="186"/>
      <w:bookmarkEnd w:id="187"/>
      <w:bookmarkEnd w:id="188"/>
      <w:bookmarkEnd w:id="189"/>
      <w:bookmarkEnd w:id="190"/>
    </w:p>
    <w:p w:rsidR="00024045" w:rsidRPr="00024045" w:rsidRDefault="00024045" w:rsidP="00024045">
      <w:pPr>
        <w:spacing w:line="500" w:lineRule="exact"/>
        <w:ind w:firstLineChars="200" w:firstLine="560"/>
        <w:rPr>
          <w:rFonts w:eastAsia="仿宋"/>
          <w:sz w:val="28"/>
          <w:szCs w:val="28"/>
        </w:rPr>
      </w:pPr>
      <w:bookmarkStart w:id="191" w:name="_Toc30283"/>
      <w:bookmarkStart w:id="192" w:name="_Toc390779796"/>
      <w:bookmarkStart w:id="193" w:name="_Toc453939495"/>
      <w:bookmarkStart w:id="194" w:name="_Toc465898060"/>
      <w:bookmarkStart w:id="195" w:name="_Toc30490"/>
      <w:bookmarkStart w:id="196" w:name="_Toc21844"/>
      <w:bookmarkStart w:id="197" w:name="_Toc50477089"/>
      <w:r w:rsidRPr="00024045">
        <w:rPr>
          <w:rFonts w:eastAsia="仿宋" w:hint="eastAsia"/>
          <w:sz w:val="28"/>
          <w:szCs w:val="28"/>
        </w:rPr>
        <w:t>以习近平新时代中国特色社会主义思想为指导，全面贯彻党的二十大、十九大和十九届历次全会精神，深入贯彻习近平总书记系列重要讲话精神、治国理政新理念新思想新战略及</w:t>
      </w:r>
      <w:r w:rsidR="00E932A8">
        <w:rPr>
          <w:rFonts w:eastAsia="仿宋" w:hint="eastAsia"/>
          <w:sz w:val="28"/>
          <w:szCs w:val="28"/>
        </w:rPr>
        <w:t>习近平</w:t>
      </w:r>
      <w:r w:rsidRPr="00024045">
        <w:rPr>
          <w:rFonts w:eastAsia="仿宋" w:hint="eastAsia"/>
          <w:sz w:val="28"/>
          <w:szCs w:val="28"/>
        </w:rPr>
        <w:t>生态文明思想，</w:t>
      </w:r>
      <w:r w:rsidRPr="00024045">
        <w:rPr>
          <w:rFonts w:eastAsia="仿宋"/>
          <w:sz w:val="28"/>
          <w:szCs w:val="28"/>
        </w:rPr>
        <w:t>坚持</w:t>
      </w:r>
      <w:r w:rsidRPr="00024045">
        <w:rPr>
          <w:rFonts w:eastAsia="仿宋"/>
          <w:sz w:val="28"/>
          <w:szCs w:val="28"/>
        </w:rPr>
        <w:t>“</w:t>
      </w:r>
      <w:r w:rsidRPr="00024045">
        <w:rPr>
          <w:rFonts w:eastAsia="仿宋"/>
          <w:sz w:val="28"/>
          <w:szCs w:val="28"/>
        </w:rPr>
        <w:t>绿水青山就是金山银山</w:t>
      </w:r>
      <w:r w:rsidRPr="00024045">
        <w:rPr>
          <w:rFonts w:eastAsia="仿宋"/>
          <w:sz w:val="28"/>
          <w:szCs w:val="28"/>
        </w:rPr>
        <w:t>”</w:t>
      </w:r>
      <w:r w:rsidRPr="00024045">
        <w:rPr>
          <w:rFonts w:eastAsia="仿宋"/>
          <w:sz w:val="28"/>
          <w:szCs w:val="28"/>
        </w:rPr>
        <w:t>理念，</w:t>
      </w:r>
      <w:r w:rsidRPr="00024045">
        <w:rPr>
          <w:rFonts w:eastAsia="仿宋" w:hint="eastAsia"/>
          <w:sz w:val="28"/>
          <w:szCs w:val="28"/>
        </w:rPr>
        <w:t>推动生态产品价值实现，助力“美丽东至”建设进程。以东至县国民经济和社会发展第十四个五年规划和二〇三五年远景目标纲要为指导，大力实施“生态立县、产业强县、创新驱动、开放发展”四大战略，协调推进城区、园区、山区发展，加快推动“山城”向“滨江城市”转型发展，围绕“打造美誉东至、建设美丽城乡、实现美好生活”，全面开启新阶段现代化“三美东至”建设新征程，努力将东至县建设成为长三角高质量绿色发展的现代化宜居城市，奋力开创美丽东至新局面。</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198" w:name="_Toc18329"/>
      <w:bookmarkStart w:id="199" w:name="_Toc27811"/>
      <w:bookmarkStart w:id="200" w:name="_Toc313"/>
      <w:r w:rsidRPr="00024045">
        <w:rPr>
          <w:rFonts w:eastAsia="黑体" w:cs="宋体" w:hint="eastAsia"/>
          <w:b/>
          <w:bCs/>
          <w:color w:val="000000"/>
          <w:szCs w:val="22"/>
        </w:rPr>
        <w:t>4.2</w:t>
      </w:r>
      <w:r w:rsidRPr="00024045">
        <w:rPr>
          <w:rFonts w:eastAsia="黑体" w:cs="宋体" w:hint="eastAsia"/>
          <w:b/>
          <w:bCs/>
          <w:color w:val="000000"/>
          <w:szCs w:val="22"/>
        </w:rPr>
        <w:t>规划原则</w:t>
      </w:r>
      <w:bookmarkEnd w:id="191"/>
      <w:bookmarkEnd w:id="192"/>
      <w:bookmarkEnd w:id="193"/>
      <w:bookmarkEnd w:id="194"/>
      <w:bookmarkEnd w:id="195"/>
      <w:bookmarkEnd w:id="196"/>
      <w:bookmarkEnd w:id="197"/>
      <w:bookmarkEnd w:id="198"/>
      <w:bookmarkEnd w:id="199"/>
      <w:bookmarkEnd w:id="200"/>
    </w:p>
    <w:p w:rsidR="00024045" w:rsidRPr="00024045" w:rsidRDefault="00024045" w:rsidP="00024045">
      <w:pPr>
        <w:autoSpaceDE w:val="0"/>
        <w:autoSpaceDN w:val="0"/>
        <w:spacing w:line="500" w:lineRule="exact"/>
        <w:ind w:firstLineChars="200" w:firstLine="562"/>
        <w:rPr>
          <w:rFonts w:eastAsia="仿宋"/>
          <w:kern w:val="0"/>
          <w:sz w:val="28"/>
          <w:szCs w:val="28"/>
        </w:rPr>
      </w:pPr>
      <w:r w:rsidRPr="00024045">
        <w:rPr>
          <w:rFonts w:eastAsia="仿宋" w:hint="eastAsia"/>
          <w:b/>
          <w:bCs/>
          <w:kern w:val="0"/>
          <w:sz w:val="28"/>
          <w:szCs w:val="28"/>
        </w:rPr>
        <w:t>生态优先，绿色发展。</w:t>
      </w:r>
      <w:r w:rsidRPr="00024045">
        <w:rPr>
          <w:rFonts w:eastAsia="仿宋" w:hint="eastAsia"/>
          <w:kern w:val="0"/>
          <w:sz w:val="28"/>
          <w:szCs w:val="28"/>
        </w:rPr>
        <w:t>坚定践行“绿水青山就是金山银山”理念，尊重自然、顺应自然、保护自然，统筹推进经济生态化与生态经济化，加快形成绿色发展方式和生活方式，增加经济社会发展的“含绿量”。</w:t>
      </w:r>
    </w:p>
    <w:p w:rsidR="00024045" w:rsidRPr="00024045" w:rsidRDefault="00024045" w:rsidP="00024045">
      <w:pPr>
        <w:autoSpaceDE w:val="0"/>
        <w:autoSpaceDN w:val="0"/>
        <w:spacing w:line="500" w:lineRule="exact"/>
        <w:ind w:firstLineChars="200" w:firstLine="562"/>
        <w:rPr>
          <w:rFonts w:eastAsia="仿宋"/>
          <w:kern w:val="0"/>
          <w:sz w:val="28"/>
          <w:szCs w:val="28"/>
        </w:rPr>
      </w:pPr>
      <w:r w:rsidRPr="00024045">
        <w:rPr>
          <w:rFonts w:eastAsia="仿宋" w:hint="eastAsia"/>
          <w:b/>
          <w:bCs/>
          <w:kern w:val="0"/>
          <w:sz w:val="28"/>
          <w:szCs w:val="28"/>
        </w:rPr>
        <w:t>系统谋划，彰显特色。</w:t>
      </w:r>
      <w:r w:rsidRPr="00024045">
        <w:rPr>
          <w:rFonts w:eastAsia="仿宋" w:hint="eastAsia"/>
          <w:kern w:val="0"/>
          <w:sz w:val="28"/>
          <w:szCs w:val="28"/>
        </w:rPr>
        <w:t>依托东至县优越的山水自然资源和深厚的历史人文底蕴，谋划未来生态文明建设和生态环境保护的战略布局、目标指标、重点任务和保障措施。强化规划引领作用，保护传承历史文化，切实彰显东至县自然山水、人居风貌和特色文化。</w:t>
      </w:r>
    </w:p>
    <w:p w:rsidR="00024045" w:rsidRPr="00024045" w:rsidRDefault="00024045" w:rsidP="00024045">
      <w:pPr>
        <w:autoSpaceDE w:val="0"/>
        <w:autoSpaceDN w:val="0"/>
        <w:spacing w:line="500" w:lineRule="exact"/>
        <w:ind w:firstLineChars="200" w:firstLine="562"/>
        <w:rPr>
          <w:rFonts w:eastAsia="仿宋"/>
          <w:kern w:val="0"/>
          <w:sz w:val="28"/>
          <w:szCs w:val="28"/>
        </w:rPr>
      </w:pPr>
      <w:r w:rsidRPr="00024045">
        <w:rPr>
          <w:rFonts w:eastAsia="仿宋" w:hint="eastAsia"/>
          <w:b/>
          <w:bCs/>
          <w:kern w:val="0"/>
          <w:sz w:val="28"/>
          <w:szCs w:val="28"/>
        </w:rPr>
        <w:t>以人为本，可观可感。</w:t>
      </w:r>
      <w:r w:rsidRPr="00024045">
        <w:rPr>
          <w:rFonts w:eastAsia="仿宋" w:hint="eastAsia"/>
          <w:kern w:val="0"/>
          <w:sz w:val="28"/>
          <w:szCs w:val="28"/>
        </w:rPr>
        <w:t>坚持人与自然和谐共生理念，积极回应群众关切，着力补短板、强弱项，提升城市品质，既塑造可观的“外在美”，又提升可感的“内在美”，落实好各项生态文明建设工作的推进。</w:t>
      </w:r>
    </w:p>
    <w:p w:rsidR="00024045" w:rsidRPr="00024045" w:rsidRDefault="00024045" w:rsidP="00024045">
      <w:pPr>
        <w:autoSpaceDE w:val="0"/>
        <w:autoSpaceDN w:val="0"/>
        <w:spacing w:line="500" w:lineRule="exact"/>
        <w:ind w:firstLineChars="200" w:firstLine="562"/>
        <w:rPr>
          <w:rFonts w:eastAsia="仿宋"/>
          <w:kern w:val="0"/>
          <w:sz w:val="28"/>
          <w:szCs w:val="28"/>
        </w:rPr>
      </w:pPr>
      <w:r w:rsidRPr="00024045">
        <w:rPr>
          <w:rFonts w:eastAsia="仿宋" w:hint="eastAsia"/>
          <w:b/>
          <w:bCs/>
          <w:kern w:val="0"/>
          <w:sz w:val="28"/>
          <w:szCs w:val="28"/>
        </w:rPr>
        <w:t>全民参与，共建共享。</w:t>
      </w:r>
      <w:r w:rsidRPr="00024045">
        <w:rPr>
          <w:rFonts w:eastAsia="仿宋" w:hint="eastAsia"/>
          <w:kern w:val="0"/>
          <w:sz w:val="28"/>
          <w:szCs w:val="28"/>
        </w:rPr>
        <w:t>坚持生态惠民、生态为民、生态利民，探索共建“共谋、共建、共享、共治”新路径、新载体，建立健全政府、</w:t>
      </w:r>
      <w:r w:rsidRPr="00024045">
        <w:rPr>
          <w:rFonts w:eastAsia="仿宋" w:hint="eastAsia"/>
          <w:kern w:val="0"/>
          <w:sz w:val="28"/>
          <w:szCs w:val="28"/>
        </w:rPr>
        <w:lastRenderedPageBreak/>
        <w:t>社会和公众协同推进机制，增强价值认同，凝聚整体合力，确保东至县生态文明建设的稳步、高质发展。</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201" w:name="_Toc19462"/>
      <w:bookmarkStart w:id="202" w:name="_Toc11651"/>
      <w:bookmarkStart w:id="203" w:name="_Toc453939496"/>
      <w:bookmarkStart w:id="204" w:name="_Toc21707"/>
      <w:bookmarkStart w:id="205" w:name="_Toc24903"/>
      <w:bookmarkStart w:id="206" w:name="_Toc465898061"/>
      <w:bookmarkStart w:id="207" w:name="_Toc23742"/>
      <w:bookmarkStart w:id="208" w:name="_Toc25483"/>
      <w:bookmarkStart w:id="209" w:name="_Toc50477090"/>
      <w:r w:rsidRPr="00024045">
        <w:rPr>
          <w:rFonts w:eastAsia="黑体" w:cs="宋体" w:hint="eastAsia"/>
          <w:b/>
          <w:bCs/>
          <w:color w:val="000000"/>
          <w:szCs w:val="22"/>
        </w:rPr>
        <w:t>4.3</w:t>
      </w:r>
      <w:r w:rsidRPr="00024045">
        <w:rPr>
          <w:rFonts w:eastAsia="黑体" w:cs="宋体" w:hint="eastAsia"/>
          <w:b/>
          <w:bCs/>
          <w:color w:val="000000"/>
          <w:szCs w:val="22"/>
        </w:rPr>
        <w:t>编制依据</w:t>
      </w:r>
      <w:bookmarkEnd w:id="201"/>
      <w:bookmarkEnd w:id="202"/>
      <w:bookmarkEnd w:id="203"/>
      <w:bookmarkEnd w:id="204"/>
      <w:bookmarkEnd w:id="205"/>
      <w:bookmarkEnd w:id="206"/>
      <w:bookmarkEnd w:id="207"/>
      <w:bookmarkEnd w:id="208"/>
      <w:bookmarkEnd w:id="209"/>
    </w:p>
    <w:p w:rsidR="00024045" w:rsidRPr="00024045" w:rsidRDefault="00024045" w:rsidP="00024045">
      <w:pPr>
        <w:spacing w:line="500" w:lineRule="exact"/>
        <w:ind w:firstLineChars="200" w:firstLine="602"/>
        <w:rPr>
          <w:rFonts w:eastAsia="黑体"/>
          <w:b/>
          <w:bCs/>
          <w:sz w:val="30"/>
          <w:szCs w:val="28"/>
        </w:rPr>
      </w:pPr>
      <w:bookmarkStart w:id="210" w:name="_Toc8129"/>
      <w:bookmarkStart w:id="211" w:name="_Toc7537"/>
      <w:bookmarkStart w:id="212" w:name="_Toc6418"/>
      <w:r w:rsidRPr="00024045">
        <w:rPr>
          <w:rFonts w:eastAsia="黑体" w:hint="eastAsia"/>
          <w:b/>
          <w:bCs/>
          <w:sz w:val="30"/>
          <w:szCs w:val="28"/>
        </w:rPr>
        <w:t>4.3.1</w:t>
      </w:r>
      <w:r w:rsidRPr="00024045">
        <w:rPr>
          <w:rFonts w:eastAsia="黑体" w:hint="eastAsia"/>
          <w:b/>
          <w:bCs/>
          <w:sz w:val="30"/>
          <w:szCs w:val="28"/>
        </w:rPr>
        <w:t>国家法律、法规、标准和政府文件</w:t>
      </w:r>
      <w:bookmarkEnd w:id="210"/>
      <w:bookmarkEnd w:id="211"/>
      <w:bookmarkEnd w:id="212"/>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w:t>
      </w:r>
      <w:r w:rsidRPr="00024045">
        <w:rPr>
          <w:rFonts w:eastAsia="仿宋" w:hint="eastAsia"/>
          <w:kern w:val="0"/>
          <w:sz w:val="28"/>
          <w:szCs w:val="28"/>
        </w:rPr>
        <w:t>）《中华人民共和国环境保护法》（</w:t>
      </w:r>
      <w:r w:rsidRPr="00024045">
        <w:rPr>
          <w:rFonts w:eastAsia="仿宋" w:hint="eastAsia"/>
          <w:kern w:val="0"/>
          <w:sz w:val="28"/>
          <w:szCs w:val="28"/>
        </w:rPr>
        <w:t>2014</w:t>
      </w:r>
      <w:r w:rsidRPr="00024045">
        <w:rPr>
          <w:rFonts w:eastAsia="仿宋" w:hint="eastAsia"/>
          <w:kern w:val="0"/>
          <w:sz w:val="28"/>
          <w:szCs w:val="28"/>
        </w:rPr>
        <w:t>年</w:t>
      </w:r>
      <w:r w:rsidRPr="00024045">
        <w:rPr>
          <w:rFonts w:eastAsia="仿宋" w:hint="eastAsia"/>
          <w:kern w:val="0"/>
          <w:sz w:val="28"/>
          <w:szCs w:val="28"/>
        </w:rPr>
        <w:t>4</w:t>
      </w:r>
      <w:r w:rsidRPr="00024045">
        <w:rPr>
          <w:rFonts w:eastAsia="仿宋" w:hint="eastAsia"/>
          <w:kern w:val="0"/>
          <w:sz w:val="28"/>
          <w:szCs w:val="28"/>
        </w:rPr>
        <w:t>月</w:t>
      </w:r>
      <w:r w:rsidRPr="00024045">
        <w:rPr>
          <w:rFonts w:eastAsia="仿宋" w:hint="eastAsia"/>
          <w:kern w:val="0"/>
          <w:sz w:val="28"/>
          <w:szCs w:val="28"/>
        </w:rPr>
        <w:t>24</w:t>
      </w:r>
      <w:r w:rsidRPr="00024045">
        <w:rPr>
          <w:rFonts w:eastAsia="仿宋" w:hint="eastAsia"/>
          <w:kern w:val="0"/>
          <w:sz w:val="28"/>
          <w:szCs w:val="28"/>
        </w:rPr>
        <w:t>日修订，</w:t>
      </w:r>
      <w:r w:rsidRPr="00024045">
        <w:rPr>
          <w:rFonts w:eastAsia="仿宋" w:hint="eastAsia"/>
          <w:kern w:val="0"/>
          <w:sz w:val="28"/>
          <w:szCs w:val="28"/>
        </w:rPr>
        <w:t>2015</w:t>
      </w:r>
      <w:r w:rsidRPr="00024045">
        <w:rPr>
          <w:rFonts w:eastAsia="仿宋" w:hint="eastAsia"/>
          <w:kern w:val="0"/>
          <w:sz w:val="28"/>
          <w:szCs w:val="28"/>
        </w:rPr>
        <w:t>年</w:t>
      </w:r>
      <w:r w:rsidRPr="00024045">
        <w:rPr>
          <w:rFonts w:eastAsia="仿宋" w:hint="eastAsia"/>
          <w:kern w:val="0"/>
          <w:sz w:val="28"/>
          <w:szCs w:val="28"/>
        </w:rPr>
        <w:t>1</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日起施行）；</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w:t>
      </w:r>
      <w:r w:rsidRPr="00024045">
        <w:rPr>
          <w:rFonts w:eastAsia="仿宋" w:hint="eastAsia"/>
          <w:kern w:val="0"/>
          <w:sz w:val="28"/>
          <w:szCs w:val="28"/>
        </w:rPr>
        <w:t>）《中华人民共和国水污染防治法》（</w:t>
      </w:r>
      <w:r w:rsidRPr="00024045">
        <w:rPr>
          <w:rFonts w:eastAsia="仿宋" w:hint="eastAsia"/>
          <w:kern w:val="0"/>
          <w:sz w:val="28"/>
          <w:szCs w:val="28"/>
        </w:rPr>
        <w:t>2017</w:t>
      </w:r>
      <w:r w:rsidRPr="00024045">
        <w:rPr>
          <w:rFonts w:eastAsia="仿宋" w:hint="eastAsia"/>
          <w:kern w:val="0"/>
          <w:sz w:val="28"/>
          <w:szCs w:val="28"/>
        </w:rPr>
        <w:t>年</w:t>
      </w:r>
      <w:r w:rsidRPr="00024045">
        <w:rPr>
          <w:rFonts w:eastAsia="仿宋" w:hint="eastAsia"/>
          <w:kern w:val="0"/>
          <w:sz w:val="28"/>
          <w:szCs w:val="28"/>
        </w:rPr>
        <w:t>6</w:t>
      </w:r>
      <w:r w:rsidRPr="00024045">
        <w:rPr>
          <w:rFonts w:eastAsia="仿宋" w:hint="eastAsia"/>
          <w:kern w:val="0"/>
          <w:sz w:val="28"/>
          <w:szCs w:val="28"/>
        </w:rPr>
        <w:t>月</w:t>
      </w:r>
      <w:r w:rsidRPr="00024045">
        <w:rPr>
          <w:rFonts w:eastAsia="仿宋" w:hint="eastAsia"/>
          <w:kern w:val="0"/>
          <w:sz w:val="28"/>
          <w:szCs w:val="28"/>
        </w:rPr>
        <w:t>27</w:t>
      </w:r>
      <w:r w:rsidRPr="00024045">
        <w:rPr>
          <w:rFonts w:eastAsia="仿宋" w:hint="eastAsia"/>
          <w:kern w:val="0"/>
          <w:sz w:val="28"/>
          <w:szCs w:val="28"/>
        </w:rPr>
        <w:t>日修订，</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1</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日起实施）；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w:t>
      </w:r>
      <w:r w:rsidRPr="00024045">
        <w:rPr>
          <w:rFonts w:eastAsia="仿宋" w:hint="eastAsia"/>
          <w:kern w:val="0"/>
          <w:sz w:val="28"/>
          <w:szCs w:val="28"/>
        </w:rPr>
        <w:t>）《中华人民共和国大气污染防治法》（</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10</w:t>
      </w:r>
      <w:r w:rsidRPr="00024045">
        <w:rPr>
          <w:rFonts w:eastAsia="仿宋" w:hint="eastAsia"/>
          <w:kern w:val="0"/>
          <w:sz w:val="28"/>
          <w:szCs w:val="28"/>
        </w:rPr>
        <w:t>月</w:t>
      </w:r>
      <w:r w:rsidRPr="00024045">
        <w:rPr>
          <w:rFonts w:eastAsia="仿宋" w:hint="eastAsia"/>
          <w:kern w:val="0"/>
          <w:sz w:val="28"/>
          <w:szCs w:val="28"/>
        </w:rPr>
        <w:t>26</w:t>
      </w:r>
      <w:r w:rsidRPr="00024045">
        <w:rPr>
          <w:rFonts w:eastAsia="仿宋" w:hint="eastAsia"/>
          <w:kern w:val="0"/>
          <w:sz w:val="28"/>
          <w:szCs w:val="28"/>
        </w:rPr>
        <w:t>日修订）；</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w:t>
      </w:r>
      <w:r w:rsidRPr="00024045">
        <w:rPr>
          <w:rFonts w:eastAsia="仿宋" w:hint="eastAsia"/>
          <w:kern w:val="0"/>
          <w:sz w:val="28"/>
          <w:szCs w:val="28"/>
        </w:rPr>
        <w:t>）《中华人民共和国土壤污染防治法》（</w:t>
      </w:r>
      <w:r w:rsidRPr="00024045">
        <w:rPr>
          <w:rFonts w:eastAsia="仿宋" w:hint="eastAsia"/>
          <w:kern w:val="0"/>
          <w:sz w:val="28"/>
          <w:szCs w:val="28"/>
        </w:rPr>
        <w:t>2019</w:t>
      </w:r>
      <w:r w:rsidRPr="00024045">
        <w:rPr>
          <w:rFonts w:eastAsia="仿宋" w:hint="eastAsia"/>
          <w:kern w:val="0"/>
          <w:sz w:val="28"/>
          <w:szCs w:val="28"/>
        </w:rPr>
        <w:t>年</w:t>
      </w:r>
      <w:r w:rsidRPr="00024045">
        <w:rPr>
          <w:rFonts w:eastAsia="仿宋" w:hint="eastAsia"/>
          <w:kern w:val="0"/>
          <w:sz w:val="28"/>
          <w:szCs w:val="28"/>
        </w:rPr>
        <w:t>1</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日施行）；</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5</w:t>
      </w:r>
      <w:r w:rsidRPr="00024045">
        <w:rPr>
          <w:rFonts w:eastAsia="仿宋" w:hint="eastAsia"/>
          <w:kern w:val="0"/>
          <w:sz w:val="28"/>
          <w:szCs w:val="28"/>
        </w:rPr>
        <w:t>）《中华人民共和国环境噪声污染防治法》（</w:t>
      </w:r>
      <w:r w:rsidRPr="00024045">
        <w:rPr>
          <w:rFonts w:eastAsia="仿宋" w:hint="eastAsia"/>
          <w:kern w:val="0"/>
          <w:sz w:val="28"/>
          <w:szCs w:val="28"/>
        </w:rPr>
        <w:t>2022</w:t>
      </w:r>
      <w:r w:rsidRPr="00024045">
        <w:rPr>
          <w:rFonts w:eastAsia="仿宋" w:hint="eastAsia"/>
          <w:kern w:val="0"/>
          <w:sz w:val="28"/>
          <w:szCs w:val="28"/>
        </w:rPr>
        <w:t>年</w:t>
      </w:r>
      <w:r w:rsidRPr="00024045">
        <w:rPr>
          <w:rFonts w:eastAsia="仿宋" w:hint="eastAsia"/>
          <w:kern w:val="0"/>
          <w:sz w:val="28"/>
          <w:szCs w:val="28"/>
        </w:rPr>
        <w:t>6</w:t>
      </w:r>
      <w:r w:rsidRPr="00024045">
        <w:rPr>
          <w:rFonts w:eastAsia="仿宋" w:hint="eastAsia"/>
          <w:kern w:val="0"/>
          <w:sz w:val="28"/>
          <w:szCs w:val="28"/>
        </w:rPr>
        <w:t>月</w:t>
      </w:r>
      <w:r w:rsidRPr="00024045">
        <w:rPr>
          <w:rFonts w:eastAsia="仿宋" w:hint="eastAsia"/>
          <w:kern w:val="0"/>
          <w:sz w:val="28"/>
          <w:szCs w:val="28"/>
        </w:rPr>
        <w:t>5</w:t>
      </w:r>
      <w:r w:rsidRPr="00024045">
        <w:rPr>
          <w:rFonts w:eastAsia="仿宋" w:hint="eastAsia"/>
          <w:kern w:val="0"/>
          <w:sz w:val="28"/>
          <w:szCs w:val="28"/>
        </w:rPr>
        <w:t>日施行）；</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6</w:t>
      </w:r>
      <w:r w:rsidRPr="00024045">
        <w:rPr>
          <w:rFonts w:eastAsia="仿宋" w:hint="eastAsia"/>
          <w:kern w:val="0"/>
          <w:sz w:val="28"/>
          <w:szCs w:val="28"/>
        </w:rPr>
        <w:t>）《中华人民共和国固体废物污染环境防治法》（</w:t>
      </w:r>
      <w:r w:rsidRPr="00024045">
        <w:rPr>
          <w:rFonts w:eastAsia="仿宋" w:hint="eastAsia"/>
          <w:kern w:val="0"/>
          <w:sz w:val="28"/>
          <w:szCs w:val="28"/>
        </w:rPr>
        <w:t>2020</w:t>
      </w:r>
      <w:r w:rsidRPr="00024045">
        <w:rPr>
          <w:rFonts w:eastAsia="仿宋" w:hint="eastAsia"/>
          <w:kern w:val="0"/>
          <w:sz w:val="28"/>
          <w:szCs w:val="28"/>
        </w:rPr>
        <w:t>年</w:t>
      </w:r>
      <w:r w:rsidRPr="00024045">
        <w:rPr>
          <w:rFonts w:eastAsia="仿宋" w:hint="eastAsia"/>
          <w:kern w:val="0"/>
          <w:sz w:val="28"/>
          <w:szCs w:val="28"/>
        </w:rPr>
        <w:t>4</w:t>
      </w:r>
      <w:r w:rsidRPr="00024045">
        <w:rPr>
          <w:rFonts w:eastAsia="仿宋" w:hint="eastAsia"/>
          <w:kern w:val="0"/>
          <w:sz w:val="28"/>
          <w:szCs w:val="28"/>
        </w:rPr>
        <w:t>月</w:t>
      </w:r>
      <w:r w:rsidRPr="00024045">
        <w:rPr>
          <w:rFonts w:eastAsia="仿宋" w:hint="eastAsia"/>
          <w:kern w:val="0"/>
          <w:sz w:val="28"/>
          <w:szCs w:val="28"/>
        </w:rPr>
        <w:t>29</w:t>
      </w:r>
      <w:r w:rsidRPr="00024045">
        <w:rPr>
          <w:rFonts w:eastAsia="仿宋" w:hint="eastAsia"/>
          <w:kern w:val="0"/>
          <w:sz w:val="28"/>
          <w:szCs w:val="28"/>
        </w:rPr>
        <w:t>日修订，</w:t>
      </w:r>
      <w:r w:rsidRPr="00024045">
        <w:rPr>
          <w:rFonts w:eastAsia="仿宋" w:hint="eastAsia"/>
          <w:kern w:val="0"/>
          <w:sz w:val="28"/>
          <w:szCs w:val="28"/>
        </w:rPr>
        <w:t>2020</w:t>
      </w:r>
      <w:r w:rsidRPr="00024045">
        <w:rPr>
          <w:rFonts w:eastAsia="仿宋" w:hint="eastAsia"/>
          <w:kern w:val="0"/>
          <w:sz w:val="28"/>
          <w:szCs w:val="28"/>
        </w:rPr>
        <w:t>年</w:t>
      </w:r>
      <w:r w:rsidRPr="00024045">
        <w:rPr>
          <w:rFonts w:eastAsia="仿宋" w:hint="eastAsia"/>
          <w:kern w:val="0"/>
          <w:sz w:val="28"/>
          <w:szCs w:val="28"/>
        </w:rPr>
        <w:t>9</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日起施行）；</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7</w:t>
      </w:r>
      <w:r w:rsidRPr="00024045">
        <w:rPr>
          <w:rFonts w:eastAsia="仿宋" w:hint="eastAsia"/>
          <w:kern w:val="0"/>
          <w:sz w:val="28"/>
          <w:szCs w:val="28"/>
        </w:rPr>
        <w:t>）《中华人民共和国湿地保护法》（</w:t>
      </w:r>
      <w:r w:rsidRPr="00024045">
        <w:rPr>
          <w:rFonts w:eastAsia="仿宋" w:hint="eastAsia"/>
          <w:kern w:val="0"/>
          <w:sz w:val="28"/>
          <w:szCs w:val="28"/>
        </w:rPr>
        <w:t>2021</w:t>
      </w:r>
      <w:r w:rsidRPr="00024045">
        <w:rPr>
          <w:rFonts w:eastAsia="仿宋" w:hint="eastAsia"/>
          <w:kern w:val="0"/>
          <w:sz w:val="28"/>
          <w:szCs w:val="28"/>
        </w:rPr>
        <w:t>年</w:t>
      </w:r>
      <w:r w:rsidRPr="00024045">
        <w:rPr>
          <w:rFonts w:eastAsia="仿宋" w:hint="eastAsia"/>
          <w:kern w:val="0"/>
          <w:sz w:val="28"/>
          <w:szCs w:val="28"/>
        </w:rPr>
        <w:t>12</w:t>
      </w:r>
      <w:r w:rsidRPr="00024045">
        <w:rPr>
          <w:rFonts w:eastAsia="仿宋" w:hint="eastAsia"/>
          <w:kern w:val="0"/>
          <w:sz w:val="28"/>
          <w:szCs w:val="28"/>
        </w:rPr>
        <w:t>月</w:t>
      </w:r>
      <w:r w:rsidRPr="00024045">
        <w:rPr>
          <w:rFonts w:eastAsia="仿宋" w:hint="eastAsia"/>
          <w:kern w:val="0"/>
          <w:sz w:val="28"/>
          <w:szCs w:val="28"/>
        </w:rPr>
        <w:t>24</w:t>
      </w:r>
      <w:r w:rsidRPr="00024045">
        <w:rPr>
          <w:rFonts w:eastAsia="仿宋" w:hint="eastAsia"/>
          <w:kern w:val="0"/>
          <w:sz w:val="28"/>
          <w:szCs w:val="28"/>
        </w:rPr>
        <w:t>日）。</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8</w:t>
      </w:r>
      <w:r w:rsidRPr="00024045">
        <w:rPr>
          <w:rFonts w:eastAsia="仿宋" w:hint="eastAsia"/>
          <w:kern w:val="0"/>
          <w:sz w:val="28"/>
          <w:szCs w:val="28"/>
        </w:rPr>
        <w:t>）《中华人民共和国清洁生产促进法》（</w:t>
      </w:r>
      <w:r w:rsidRPr="00024045">
        <w:rPr>
          <w:rFonts w:eastAsia="仿宋" w:hint="eastAsia"/>
          <w:kern w:val="0"/>
          <w:sz w:val="28"/>
          <w:szCs w:val="28"/>
        </w:rPr>
        <w:t>2012</w:t>
      </w:r>
      <w:r w:rsidRPr="00024045">
        <w:rPr>
          <w:rFonts w:eastAsia="仿宋" w:hint="eastAsia"/>
          <w:kern w:val="0"/>
          <w:sz w:val="28"/>
          <w:szCs w:val="28"/>
        </w:rPr>
        <w:t>年</w:t>
      </w:r>
      <w:r w:rsidRPr="00024045">
        <w:rPr>
          <w:rFonts w:eastAsia="仿宋" w:hint="eastAsia"/>
          <w:kern w:val="0"/>
          <w:sz w:val="28"/>
          <w:szCs w:val="28"/>
        </w:rPr>
        <w:t>2</w:t>
      </w:r>
      <w:r w:rsidRPr="00024045">
        <w:rPr>
          <w:rFonts w:eastAsia="仿宋" w:hint="eastAsia"/>
          <w:kern w:val="0"/>
          <w:sz w:val="28"/>
          <w:szCs w:val="28"/>
        </w:rPr>
        <w:t>月</w:t>
      </w:r>
      <w:r w:rsidRPr="00024045">
        <w:rPr>
          <w:rFonts w:eastAsia="仿宋" w:hint="eastAsia"/>
          <w:kern w:val="0"/>
          <w:sz w:val="28"/>
          <w:szCs w:val="28"/>
        </w:rPr>
        <w:t>29</w:t>
      </w:r>
      <w:r w:rsidRPr="00024045">
        <w:rPr>
          <w:rFonts w:eastAsia="仿宋" w:hint="eastAsia"/>
          <w:kern w:val="0"/>
          <w:sz w:val="28"/>
          <w:szCs w:val="28"/>
        </w:rPr>
        <w:t>日，</w:t>
      </w:r>
      <w:r w:rsidRPr="00024045">
        <w:rPr>
          <w:rFonts w:eastAsia="仿宋" w:hint="eastAsia"/>
          <w:kern w:val="0"/>
          <w:sz w:val="28"/>
          <w:szCs w:val="28"/>
        </w:rPr>
        <w:t>2012</w:t>
      </w:r>
      <w:r w:rsidRPr="00024045">
        <w:rPr>
          <w:rFonts w:eastAsia="仿宋" w:hint="eastAsia"/>
          <w:kern w:val="0"/>
          <w:sz w:val="28"/>
          <w:szCs w:val="28"/>
        </w:rPr>
        <w:t>年</w:t>
      </w:r>
      <w:r w:rsidRPr="00024045">
        <w:rPr>
          <w:rFonts w:eastAsia="仿宋" w:hint="eastAsia"/>
          <w:kern w:val="0"/>
          <w:sz w:val="28"/>
          <w:szCs w:val="28"/>
        </w:rPr>
        <w:t>7</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日起实施）；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9</w:t>
      </w:r>
      <w:r w:rsidRPr="00024045">
        <w:rPr>
          <w:rFonts w:eastAsia="仿宋" w:hint="eastAsia"/>
          <w:kern w:val="0"/>
          <w:sz w:val="28"/>
          <w:szCs w:val="28"/>
        </w:rPr>
        <w:t>）《中华人民共和国循环经济促进法》（</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10</w:t>
      </w:r>
      <w:r w:rsidRPr="00024045">
        <w:rPr>
          <w:rFonts w:eastAsia="仿宋" w:hint="eastAsia"/>
          <w:kern w:val="0"/>
          <w:sz w:val="28"/>
          <w:szCs w:val="28"/>
        </w:rPr>
        <w:t>月</w:t>
      </w:r>
      <w:r w:rsidRPr="00024045">
        <w:rPr>
          <w:rFonts w:eastAsia="仿宋" w:hint="eastAsia"/>
          <w:kern w:val="0"/>
          <w:sz w:val="28"/>
          <w:szCs w:val="28"/>
        </w:rPr>
        <w:t>26</w:t>
      </w:r>
      <w:r w:rsidRPr="00024045">
        <w:rPr>
          <w:rFonts w:eastAsia="仿宋" w:hint="eastAsia"/>
          <w:kern w:val="0"/>
          <w:sz w:val="28"/>
          <w:szCs w:val="28"/>
        </w:rPr>
        <w:t>日修订并实施）；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10</w:t>
      </w:r>
      <w:r w:rsidRPr="00024045">
        <w:rPr>
          <w:rFonts w:eastAsia="仿宋" w:hint="eastAsia"/>
          <w:kern w:val="0"/>
          <w:sz w:val="28"/>
          <w:szCs w:val="28"/>
        </w:rPr>
        <w:t>）《中华人民共和国水法》（</w:t>
      </w:r>
      <w:r w:rsidRPr="00024045">
        <w:rPr>
          <w:rFonts w:eastAsia="仿宋" w:hint="eastAsia"/>
          <w:kern w:val="0"/>
          <w:sz w:val="28"/>
          <w:szCs w:val="28"/>
        </w:rPr>
        <w:t>2016</w:t>
      </w:r>
      <w:r w:rsidRPr="00024045">
        <w:rPr>
          <w:rFonts w:eastAsia="仿宋" w:hint="eastAsia"/>
          <w:kern w:val="0"/>
          <w:sz w:val="28"/>
          <w:szCs w:val="28"/>
        </w:rPr>
        <w:t>年</w:t>
      </w:r>
      <w:r w:rsidRPr="00024045">
        <w:rPr>
          <w:rFonts w:eastAsia="仿宋" w:hint="eastAsia"/>
          <w:kern w:val="0"/>
          <w:sz w:val="28"/>
          <w:szCs w:val="28"/>
        </w:rPr>
        <w:t>7</w:t>
      </w:r>
      <w:r w:rsidRPr="00024045">
        <w:rPr>
          <w:rFonts w:eastAsia="仿宋" w:hint="eastAsia"/>
          <w:kern w:val="0"/>
          <w:sz w:val="28"/>
          <w:szCs w:val="28"/>
        </w:rPr>
        <w:t>月</w:t>
      </w:r>
      <w:r w:rsidRPr="00024045">
        <w:rPr>
          <w:rFonts w:eastAsia="仿宋" w:hint="eastAsia"/>
          <w:kern w:val="0"/>
          <w:sz w:val="28"/>
          <w:szCs w:val="28"/>
        </w:rPr>
        <w:t>2</w:t>
      </w:r>
      <w:r w:rsidRPr="00024045">
        <w:rPr>
          <w:rFonts w:eastAsia="仿宋" w:hint="eastAsia"/>
          <w:kern w:val="0"/>
          <w:sz w:val="28"/>
          <w:szCs w:val="28"/>
        </w:rPr>
        <w:t>日修订并实施）；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11</w:t>
      </w:r>
      <w:r w:rsidRPr="00024045">
        <w:rPr>
          <w:rFonts w:eastAsia="仿宋" w:hint="eastAsia"/>
          <w:kern w:val="0"/>
          <w:sz w:val="28"/>
          <w:szCs w:val="28"/>
        </w:rPr>
        <w:t>）《中华人民共和国森林法》（</w:t>
      </w:r>
      <w:r w:rsidRPr="00024045">
        <w:rPr>
          <w:rFonts w:eastAsia="仿宋" w:hint="eastAsia"/>
          <w:kern w:val="0"/>
          <w:sz w:val="28"/>
          <w:szCs w:val="28"/>
        </w:rPr>
        <w:t>2019</w:t>
      </w:r>
      <w:r w:rsidRPr="00024045">
        <w:rPr>
          <w:rFonts w:eastAsia="仿宋" w:hint="eastAsia"/>
          <w:kern w:val="0"/>
          <w:sz w:val="28"/>
          <w:szCs w:val="28"/>
        </w:rPr>
        <w:t>年</w:t>
      </w:r>
      <w:r w:rsidRPr="00024045">
        <w:rPr>
          <w:rFonts w:eastAsia="仿宋" w:hint="eastAsia"/>
          <w:kern w:val="0"/>
          <w:sz w:val="28"/>
          <w:szCs w:val="28"/>
        </w:rPr>
        <w:t>12</w:t>
      </w:r>
      <w:r w:rsidRPr="00024045">
        <w:rPr>
          <w:rFonts w:eastAsia="仿宋" w:hint="eastAsia"/>
          <w:kern w:val="0"/>
          <w:sz w:val="28"/>
          <w:szCs w:val="28"/>
        </w:rPr>
        <w:t>月</w:t>
      </w:r>
      <w:r w:rsidRPr="00024045">
        <w:rPr>
          <w:rFonts w:eastAsia="仿宋" w:hint="eastAsia"/>
          <w:kern w:val="0"/>
          <w:sz w:val="28"/>
          <w:szCs w:val="28"/>
        </w:rPr>
        <w:t>28</w:t>
      </w:r>
      <w:r w:rsidRPr="00024045">
        <w:rPr>
          <w:rFonts w:eastAsia="仿宋" w:hint="eastAsia"/>
          <w:kern w:val="0"/>
          <w:sz w:val="28"/>
          <w:szCs w:val="28"/>
        </w:rPr>
        <w:t>日修订，</w:t>
      </w:r>
      <w:r w:rsidRPr="00024045">
        <w:rPr>
          <w:rFonts w:eastAsia="仿宋" w:hint="eastAsia"/>
          <w:kern w:val="0"/>
          <w:sz w:val="28"/>
          <w:szCs w:val="28"/>
        </w:rPr>
        <w:t>2020</w:t>
      </w:r>
      <w:r w:rsidRPr="00024045">
        <w:rPr>
          <w:rFonts w:eastAsia="仿宋" w:hint="eastAsia"/>
          <w:kern w:val="0"/>
          <w:sz w:val="28"/>
          <w:szCs w:val="28"/>
        </w:rPr>
        <w:t>年</w:t>
      </w:r>
      <w:r w:rsidRPr="00024045">
        <w:rPr>
          <w:rFonts w:eastAsia="仿宋" w:hint="eastAsia"/>
          <w:kern w:val="0"/>
          <w:sz w:val="28"/>
          <w:szCs w:val="28"/>
        </w:rPr>
        <w:t>7</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日起实施）；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12</w:t>
      </w:r>
      <w:r w:rsidRPr="00024045">
        <w:rPr>
          <w:rFonts w:eastAsia="仿宋" w:hint="eastAsia"/>
          <w:kern w:val="0"/>
          <w:sz w:val="28"/>
          <w:szCs w:val="28"/>
        </w:rPr>
        <w:t>）《中华人民共和国节约能源法》（</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10</w:t>
      </w:r>
      <w:r w:rsidRPr="00024045">
        <w:rPr>
          <w:rFonts w:eastAsia="仿宋" w:hint="eastAsia"/>
          <w:kern w:val="0"/>
          <w:sz w:val="28"/>
          <w:szCs w:val="28"/>
        </w:rPr>
        <w:t>月</w:t>
      </w:r>
      <w:r w:rsidRPr="00024045">
        <w:rPr>
          <w:rFonts w:eastAsia="仿宋" w:hint="eastAsia"/>
          <w:kern w:val="0"/>
          <w:sz w:val="28"/>
          <w:szCs w:val="28"/>
        </w:rPr>
        <w:t>26</w:t>
      </w:r>
      <w:r w:rsidRPr="00024045">
        <w:rPr>
          <w:rFonts w:eastAsia="仿宋" w:hint="eastAsia"/>
          <w:kern w:val="0"/>
          <w:sz w:val="28"/>
          <w:szCs w:val="28"/>
        </w:rPr>
        <w:t>日修订并实施）；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13</w:t>
      </w:r>
      <w:r w:rsidRPr="00024045">
        <w:rPr>
          <w:rFonts w:eastAsia="仿宋" w:hint="eastAsia"/>
          <w:kern w:val="0"/>
          <w:sz w:val="28"/>
          <w:szCs w:val="28"/>
        </w:rPr>
        <w:t>）《中华人民共和国城乡规划法》（</w:t>
      </w:r>
      <w:r w:rsidRPr="00024045">
        <w:rPr>
          <w:rFonts w:eastAsia="仿宋" w:hint="eastAsia"/>
          <w:kern w:val="0"/>
          <w:sz w:val="28"/>
          <w:szCs w:val="28"/>
        </w:rPr>
        <w:t>2019</w:t>
      </w:r>
      <w:r w:rsidRPr="00024045">
        <w:rPr>
          <w:rFonts w:eastAsia="仿宋" w:hint="eastAsia"/>
          <w:kern w:val="0"/>
          <w:sz w:val="28"/>
          <w:szCs w:val="28"/>
        </w:rPr>
        <w:t>年</w:t>
      </w:r>
      <w:r w:rsidRPr="00024045">
        <w:rPr>
          <w:rFonts w:eastAsia="仿宋" w:hint="eastAsia"/>
          <w:kern w:val="0"/>
          <w:sz w:val="28"/>
          <w:szCs w:val="28"/>
        </w:rPr>
        <w:t>4</w:t>
      </w:r>
      <w:r w:rsidRPr="00024045">
        <w:rPr>
          <w:rFonts w:eastAsia="仿宋" w:hint="eastAsia"/>
          <w:kern w:val="0"/>
          <w:sz w:val="28"/>
          <w:szCs w:val="28"/>
        </w:rPr>
        <w:t>月</w:t>
      </w:r>
      <w:r w:rsidRPr="00024045">
        <w:rPr>
          <w:rFonts w:eastAsia="仿宋" w:hint="eastAsia"/>
          <w:kern w:val="0"/>
          <w:sz w:val="28"/>
          <w:szCs w:val="28"/>
        </w:rPr>
        <w:t>23</w:t>
      </w:r>
      <w:r w:rsidRPr="00024045">
        <w:rPr>
          <w:rFonts w:eastAsia="仿宋" w:hint="eastAsia"/>
          <w:kern w:val="0"/>
          <w:sz w:val="28"/>
          <w:szCs w:val="28"/>
        </w:rPr>
        <w:t>日修订并实施）；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14</w:t>
      </w:r>
      <w:r w:rsidRPr="00024045">
        <w:rPr>
          <w:rFonts w:eastAsia="仿宋" w:hint="eastAsia"/>
          <w:kern w:val="0"/>
          <w:sz w:val="28"/>
          <w:szCs w:val="28"/>
        </w:rPr>
        <w:t>）《中华人民共和国河道管理条例》（</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3</w:t>
      </w:r>
      <w:r w:rsidRPr="00024045">
        <w:rPr>
          <w:rFonts w:eastAsia="仿宋" w:hint="eastAsia"/>
          <w:kern w:val="0"/>
          <w:sz w:val="28"/>
          <w:szCs w:val="28"/>
        </w:rPr>
        <w:t>月</w:t>
      </w:r>
      <w:r w:rsidRPr="00024045">
        <w:rPr>
          <w:rFonts w:eastAsia="仿宋" w:hint="eastAsia"/>
          <w:kern w:val="0"/>
          <w:sz w:val="28"/>
          <w:szCs w:val="28"/>
        </w:rPr>
        <w:t>19</w:t>
      </w:r>
      <w:r w:rsidRPr="00024045">
        <w:rPr>
          <w:rFonts w:eastAsia="仿宋" w:hint="eastAsia"/>
          <w:kern w:val="0"/>
          <w:sz w:val="28"/>
          <w:szCs w:val="28"/>
        </w:rPr>
        <w:t>日修订并实施）；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15</w:t>
      </w:r>
      <w:r w:rsidRPr="00024045">
        <w:rPr>
          <w:rFonts w:eastAsia="仿宋" w:hint="eastAsia"/>
          <w:kern w:val="0"/>
          <w:sz w:val="28"/>
          <w:szCs w:val="28"/>
        </w:rPr>
        <w:t>）《关于印发〈国家生态文明建设示范市县建设指标〉〈国家生态文明建设示范市县管理规程〉〈“绿水青山就是金山银山”实践创</w:t>
      </w:r>
      <w:r w:rsidRPr="00024045">
        <w:rPr>
          <w:rFonts w:eastAsia="仿宋" w:hint="eastAsia"/>
          <w:kern w:val="0"/>
          <w:sz w:val="28"/>
          <w:szCs w:val="28"/>
        </w:rPr>
        <w:lastRenderedPageBreak/>
        <w:t>新基地建设管理规程（试行）》（环生态〔</w:t>
      </w:r>
      <w:r w:rsidRPr="00024045">
        <w:rPr>
          <w:rFonts w:eastAsia="仿宋" w:hint="eastAsia"/>
          <w:kern w:val="0"/>
          <w:sz w:val="28"/>
          <w:szCs w:val="28"/>
        </w:rPr>
        <w:t>2019</w:t>
      </w:r>
      <w:r w:rsidRPr="00024045">
        <w:rPr>
          <w:rFonts w:eastAsia="仿宋" w:hint="eastAsia"/>
          <w:kern w:val="0"/>
          <w:sz w:val="28"/>
          <w:szCs w:val="28"/>
        </w:rPr>
        <w:t>〕</w:t>
      </w:r>
      <w:r w:rsidRPr="00024045">
        <w:rPr>
          <w:rFonts w:eastAsia="仿宋" w:hint="eastAsia"/>
          <w:kern w:val="0"/>
          <w:sz w:val="28"/>
          <w:szCs w:val="28"/>
        </w:rPr>
        <w:t>76</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16</w:t>
      </w:r>
      <w:r w:rsidRPr="00024045">
        <w:rPr>
          <w:rFonts w:eastAsia="仿宋" w:hint="eastAsia"/>
          <w:kern w:val="0"/>
          <w:sz w:val="28"/>
          <w:szCs w:val="28"/>
        </w:rPr>
        <w:t>）《关于印发</w:t>
      </w:r>
      <w:r w:rsidRPr="00024045">
        <w:rPr>
          <w:rFonts w:eastAsia="仿宋" w:hint="eastAsia"/>
          <w:kern w:val="0"/>
          <w:sz w:val="28"/>
          <w:szCs w:val="28"/>
        </w:rPr>
        <w:t>&lt;</w:t>
      </w:r>
      <w:r w:rsidRPr="00024045">
        <w:rPr>
          <w:rFonts w:eastAsia="仿宋" w:hint="eastAsia"/>
          <w:kern w:val="0"/>
          <w:sz w:val="28"/>
          <w:szCs w:val="28"/>
        </w:rPr>
        <w:t>国家生态文明建设示范区规划编制指南（试行）</w:t>
      </w:r>
      <w:r w:rsidRPr="00024045">
        <w:rPr>
          <w:rFonts w:eastAsia="仿宋" w:hint="eastAsia"/>
          <w:kern w:val="0"/>
          <w:sz w:val="28"/>
          <w:szCs w:val="28"/>
        </w:rPr>
        <w:t>&gt;</w:t>
      </w:r>
      <w:r w:rsidRPr="00024045">
        <w:rPr>
          <w:rFonts w:eastAsia="仿宋" w:hint="eastAsia"/>
          <w:kern w:val="0"/>
          <w:sz w:val="28"/>
          <w:szCs w:val="28"/>
        </w:rPr>
        <w:t>的通知》（环办生态函〔</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146</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17</w:t>
      </w:r>
      <w:r w:rsidRPr="00024045">
        <w:rPr>
          <w:rFonts w:eastAsia="仿宋" w:hint="eastAsia"/>
          <w:kern w:val="0"/>
          <w:sz w:val="28"/>
          <w:szCs w:val="28"/>
        </w:rPr>
        <w:t>）《关于开展第六批国家生态文明建设示范区和“绿水青山就是金山银山”实践创新基地遴选工作的通知》（环办生态函〔</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353</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18</w:t>
      </w:r>
      <w:r w:rsidRPr="00024045">
        <w:rPr>
          <w:rFonts w:eastAsia="仿宋" w:hint="eastAsia"/>
          <w:kern w:val="0"/>
          <w:sz w:val="28"/>
          <w:szCs w:val="28"/>
        </w:rPr>
        <w:t>）《决胜全面建成小康社会夺取新时代中国特色社会主义伟大胜利》（党的十八届中央委员会向中国共产党第十九次全国代表大会的报告，</w:t>
      </w:r>
      <w:r w:rsidRPr="00024045">
        <w:rPr>
          <w:rFonts w:eastAsia="仿宋" w:hint="eastAsia"/>
          <w:kern w:val="0"/>
          <w:sz w:val="28"/>
          <w:szCs w:val="28"/>
        </w:rPr>
        <w:t>2017</w:t>
      </w:r>
      <w:r w:rsidRPr="00024045">
        <w:rPr>
          <w:rFonts w:eastAsia="仿宋" w:hint="eastAsia"/>
          <w:kern w:val="0"/>
          <w:sz w:val="28"/>
          <w:szCs w:val="28"/>
        </w:rPr>
        <w:t>年</w:t>
      </w:r>
      <w:r w:rsidRPr="00024045">
        <w:rPr>
          <w:rFonts w:eastAsia="仿宋" w:hint="eastAsia"/>
          <w:kern w:val="0"/>
          <w:sz w:val="28"/>
          <w:szCs w:val="28"/>
        </w:rPr>
        <w:t>10</w:t>
      </w:r>
      <w:r w:rsidRPr="00024045">
        <w:rPr>
          <w:rFonts w:eastAsia="仿宋" w:hint="eastAsia"/>
          <w:kern w:val="0"/>
          <w:sz w:val="28"/>
          <w:szCs w:val="28"/>
        </w:rPr>
        <w:t>月起实施）；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19</w:t>
      </w:r>
      <w:r w:rsidRPr="00024045">
        <w:rPr>
          <w:rFonts w:eastAsia="仿宋" w:hint="eastAsia"/>
          <w:kern w:val="0"/>
          <w:sz w:val="28"/>
          <w:szCs w:val="28"/>
        </w:rPr>
        <w:t>）《中华人民共和国国民经济和社会发展第十四个五年规划和</w:t>
      </w:r>
      <w:r w:rsidRPr="00024045">
        <w:rPr>
          <w:rFonts w:eastAsia="仿宋" w:hint="eastAsia"/>
          <w:kern w:val="0"/>
          <w:sz w:val="28"/>
          <w:szCs w:val="28"/>
        </w:rPr>
        <w:t>2035</w:t>
      </w:r>
      <w:r w:rsidRPr="00024045">
        <w:rPr>
          <w:rFonts w:eastAsia="仿宋" w:hint="eastAsia"/>
          <w:kern w:val="0"/>
          <w:sz w:val="28"/>
          <w:szCs w:val="28"/>
        </w:rPr>
        <w:t>年远景目标纲要》（</w:t>
      </w:r>
      <w:r w:rsidRPr="00024045">
        <w:rPr>
          <w:rFonts w:eastAsia="仿宋" w:hint="eastAsia"/>
          <w:kern w:val="0"/>
          <w:sz w:val="28"/>
          <w:szCs w:val="28"/>
        </w:rPr>
        <w:t>2021</w:t>
      </w:r>
      <w:r w:rsidRPr="00024045">
        <w:rPr>
          <w:rFonts w:eastAsia="仿宋" w:hint="eastAsia"/>
          <w:kern w:val="0"/>
          <w:sz w:val="28"/>
          <w:szCs w:val="28"/>
        </w:rPr>
        <w:t>年</w:t>
      </w:r>
      <w:r w:rsidRPr="00024045">
        <w:rPr>
          <w:rFonts w:eastAsia="仿宋" w:hint="eastAsia"/>
          <w:kern w:val="0"/>
          <w:sz w:val="28"/>
          <w:szCs w:val="28"/>
        </w:rPr>
        <w:t>3</w:t>
      </w:r>
      <w:r w:rsidRPr="00024045">
        <w:rPr>
          <w:rFonts w:eastAsia="仿宋" w:hint="eastAsia"/>
          <w:kern w:val="0"/>
          <w:sz w:val="28"/>
          <w:szCs w:val="28"/>
        </w:rPr>
        <w:t>月</w:t>
      </w:r>
      <w:r w:rsidRPr="00024045">
        <w:rPr>
          <w:rFonts w:eastAsia="仿宋" w:hint="eastAsia"/>
          <w:kern w:val="0"/>
          <w:sz w:val="28"/>
          <w:szCs w:val="28"/>
        </w:rPr>
        <w:t>13</w:t>
      </w:r>
      <w:r w:rsidRPr="00024045">
        <w:rPr>
          <w:rFonts w:eastAsia="仿宋" w:hint="eastAsia"/>
          <w:kern w:val="0"/>
          <w:sz w:val="28"/>
          <w:szCs w:val="28"/>
        </w:rPr>
        <w:t>日）；</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20</w:t>
      </w:r>
      <w:r w:rsidRPr="00024045">
        <w:rPr>
          <w:rFonts w:eastAsia="仿宋" w:hint="eastAsia"/>
          <w:kern w:val="0"/>
          <w:sz w:val="28"/>
          <w:szCs w:val="28"/>
        </w:rPr>
        <w:t>）《长江三角洲区域一体化发展规划纲要》（</w:t>
      </w:r>
      <w:r w:rsidRPr="00024045">
        <w:rPr>
          <w:rFonts w:eastAsia="仿宋" w:hint="eastAsia"/>
          <w:kern w:val="0"/>
          <w:sz w:val="28"/>
          <w:szCs w:val="28"/>
        </w:rPr>
        <w:t>2019</w:t>
      </w:r>
      <w:r w:rsidRPr="00024045">
        <w:rPr>
          <w:rFonts w:eastAsia="仿宋" w:hint="eastAsia"/>
          <w:kern w:val="0"/>
          <w:sz w:val="28"/>
          <w:szCs w:val="28"/>
        </w:rPr>
        <w:t>年</w:t>
      </w:r>
      <w:r w:rsidRPr="00024045">
        <w:rPr>
          <w:rFonts w:eastAsia="仿宋" w:hint="eastAsia"/>
          <w:kern w:val="0"/>
          <w:sz w:val="28"/>
          <w:szCs w:val="28"/>
        </w:rPr>
        <w:t>12</w:t>
      </w:r>
      <w:r w:rsidRPr="00024045">
        <w:rPr>
          <w:rFonts w:eastAsia="仿宋" w:hint="eastAsia"/>
          <w:kern w:val="0"/>
          <w:sz w:val="28"/>
          <w:szCs w:val="28"/>
        </w:rPr>
        <w:t>月）；</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21</w:t>
      </w:r>
      <w:r w:rsidRPr="00024045">
        <w:rPr>
          <w:rFonts w:eastAsia="仿宋" w:hint="eastAsia"/>
          <w:kern w:val="0"/>
          <w:sz w:val="28"/>
          <w:szCs w:val="28"/>
        </w:rPr>
        <w:t>）《长江经济带生态环境保护规划》（环规财〔</w:t>
      </w:r>
      <w:r w:rsidRPr="00024045">
        <w:rPr>
          <w:rFonts w:eastAsia="仿宋" w:hint="eastAsia"/>
          <w:kern w:val="0"/>
          <w:sz w:val="28"/>
          <w:szCs w:val="28"/>
        </w:rPr>
        <w:t>2017</w:t>
      </w:r>
      <w:r w:rsidRPr="00024045">
        <w:rPr>
          <w:rFonts w:eastAsia="仿宋" w:hint="eastAsia"/>
          <w:kern w:val="0"/>
          <w:sz w:val="28"/>
          <w:szCs w:val="28"/>
        </w:rPr>
        <w:t>〕</w:t>
      </w:r>
      <w:r w:rsidRPr="00024045">
        <w:rPr>
          <w:rFonts w:eastAsia="仿宋" w:hint="eastAsia"/>
          <w:kern w:val="0"/>
          <w:sz w:val="28"/>
          <w:szCs w:val="28"/>
        </w:rPr>
        <w:t>88</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22</w:t>
      </w:r>
      <w:r w:rsidRPr="00024045">
        <w:rPr>
          <w:rFonts w:eastAsia="仿宋" w:hint="eastAsia"/>
          <w:kern w:val="0"/>
          <w:sz w:val="28"/>
          <w:szCs w:val="28"/>
        </w:rPr>
        <w:t>）《美丽中国建设评估指标体系及实施方案》（发改环资〔</w:t>
      </w:r>
      <w:r w:rsidRPr="00024045">
        <w:rPr>
          <w:rFonts w:eastAsia="仿宋" w:hint="eastAsia"/>
          <w:kern w:val="0"/>
          <w:sz w:val="28"/>
          <w:szCs w:val="28"/>
        </w:rPr>
        <w:t>2020</w:t>
      </w:r>
      <w:r w:rsidRPr="00024045">
        <w:rPr>
          <w:rFonts w:eastAsia="仿宋" w:hint="eastAsia"/>
          <w:kern w:val="0"/>
          <w:sz w:val="28"/>
          <w:szCs w:val="28"/>
        </w:rPr>
        <w:t>〕</w:t>
      </w:r>
      <w:r w:rsidRPr="00024045">
        <w:rPr>
          <w:rFonts w:eastAsia="仿宋" w:hint="eastAsia"/>
          <w:kern w:val="0"/>
          <w:sz w:val="28"/>
          <w:szCs w:val="28"/>
        </w:rPr>
        <w:t>296</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23</w:t>
      </w:r>
      <w:r w:rsidRPr="00024045">
        <w:rPr>
          <w:rFonts w:eastAsia="仿宋" w:hint="eastAsia"/>
          <w:kern w:val="0"/>
          <w:sz w:val="28"/>
          <w:szCs w:val="28"/>
        </w:rPr>
        <w:t>）《关于构建现代环境治理体系的指导意见》（</w:t>
      </w:r>
      <w:r w:rsidRPr="00024045">
        <w:rPr>
          <w:rFonts w:eastAsia="仿宋" w:hint="eastAsia"/>
          <w:kern w:val="0"/>
          <w:sz w:val="28"/>
          <w:szCs w:val="28"/>
        </w:rPr>
        <w:t>2020</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24</w:t>
      </w:r>
      <w:r w:rsidRPr="00024045">
        <w:rPr>
          <w:rFonts w:eastAsia="仿宋" w:hint="eastAsia"/>
          <w:kern w:val="0"/>
          <w:sz w:val="28"/>
          <w:szCs w:val="28"/>
        </w:rPr>
        <w:t>）《深入打好污染防治攻坚战实施意见》（</w:t>
      </w:r>
      <w:r w:rsidRPr="00024045">
        <w:rPr>
          <w:rFonts w:eastAsia="仿宋" w:hint="eastAsia"/>
          <w:kern w:val="0"/>
          <w:sz w:val="28"/>
          <w:szCs w:val="28"/>
        </w:rPr>
        <w:t>2021</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25</w:t>
      </w:r>
      <w:r w:rsidRPr="00024045">
        <w:rPr>
          <w:rFonts w:eastAsia="仿宋" w:hint="eastAsia"/>
          <w:kern w:val="0"/>
          <w:sz w:val="28"/>
          <w:szCs w:val="28"/>
        </w:rPr>
        <w:t>）《地下水污染防治实施方案》（环土壤〔</w:t>
      </w:r>
      <w:r w:rsidRPr="00024045">
        <w:rPr>
          <w:rFonts w:eastAsia="仿宋" w:hint="eastAsia"/>
          <w:kern w:val="0"/>
          <w:sz w:val="28"/>
          <w:szCs w:val="28"/>
        </w:rPr>
        <w:t>2019</w:t>
      </w:r>
      <w:r w:rsidRPr="00024045">
        <w:rPr>
          <w:rFonts w:eastAsia="仿宋" w:hint="eastAsia"/>
          <w:kern w:val="0"/>
          <w:sz w:val="28"/>
          <w:szCs w:val="28"/>
        </w:rPr>
        <w:t>〕</w:t>
      </w:r>
      <w:r w:rsidRPr="00024045">
        <w:rPr>
          <w:rFonts w:eastAsia="仿宋" w:hint="eastAsia"/>
          <w:kern w:val="0"/>
          <w:sz w:val="28"/>
          <w:szCs w:val="28"/>
        </w:rPr>
        <w:t>25</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26</w:t>
      </w:r>
      <w:r w:rsidRPr="00024045">
        <w:rPr>
          <w:rFonts w:eastAsia="仿宋" w:hint="eastAsia"/>
          <w:kern w:val="0"/>
          <w:sz w:val="28"/>
          <w:szCs w:val="28"/>
        </w:rPr>
        <w:t>）《全国危险废物专项整治三年行动实施方案》（环办固体函〔</w:t>
      </w:r>
      <w:r w:rsidRPr="00024045">
        <w:rPr>
          <w:rFonts w:eastAsia="仿宋" w:hint="eastAsia"/>
          <w:kern w:val="0"/>
          <w:sz w:val="28"/>
          <w:szCs w:val="28"/>
        </w:rPr>
        <w:t>2020</w:t>
      </w:r>
      <w:r w:rsidRPr="00024045">
        <w:rPr>
          <w:rFonts w:eastAsia="仿宋" w:hint="eastAsia"/>
          <w:kern w:val="0"/>
          <w:sz w:val="28"/>
          <w:szCs w:val="28"/>
        </w:rPr>
        <w:t>〕</w:t>
      </w:r>
      <w:r w:rsidRPr="00024045">
        <w:rPr>
          <w:rFonts w:eastAsia="仿宋" w:hint="eastAsia"/>
          <w:kern w:val="0"/>
          <w:sz w:val="28"/>
          <w:szCs w:val="28"/>
        </w:rPr>
        <w:t>270</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27</w:t>
      </w:r>
      <w:r w:rsidRPr="00024045">
        <w:rPr>
          <w:rFonts w:eastAsia="仿宋" w:hint="eastAsia"/>
          <w:kern w:val="0"/>
          <w:sz w:val="28"/>
          <w:szCs w:val="28"/>
        </w:rPr>
        <w:t>）《关于“十四五”大宗固体废弃物综合利用的指导意见》（发改环资〔</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381</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28</w:t>
      </w:r>
      <w:r w:rsidRPr="00024045">
        <w:rPr>
          <w:rFonts w:eastAsia="仿宋" w:hint="eastAsia"/>
          <w:kern w:val="0"/>
          <w:sz w:val="28"/>
          <w:szCs w:val="28"/>
        </w:rPr>
        <w:t>）《“十四五”城镇生活垃圾分类和处理设施发展规划》（发改环资〔</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642</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29</w:t>
      </w:r>
      <w:r w:rsidRPr="00024045">
        <w:rPr>
          <w:rFonts w:eastAsia="仿宋" w:hint="eastAsia"/>
          <w:kern w:val="0"/>
          <w:sz w:val="28"/>
          <w:szCs w:val="28"/>
        </w:rPr>
        <w:t>）《“十四五”全国农业绿色发展规划》（农规发〔</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8</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30</w:t>
      </w:r>
      <w:r w:rsidRPr="00024045">
        <w:rPr>
          <w:rFonts w:eastAsia="仿宋" w:hint="eastAsia"/>
          <w:kern w:val="0"/>
          <w:sz w:val="28"/>
          <w:szCs w:val="28"/>
        </w:rPr>
        <w:t>）《医疗机构废弃物综合治理工作方案》（国卫医发〔</w:t>
      </w:r>
      <w:r w:rsidRPr="00024045">
        <w:rPr>
          <w:rFonts w:eastAsia="仿宋" w:hint="eastAsia"/>
          <w:kern w:val="0"/>
          <w:sz w:val="28"/>
          <w:szCs w:val="28"/>
        </w:rPr>
        <w:t>2020</w:t>
      </w:r>
      <w:r w:rsidRPr="00024045">
        <w:rPr>
          <w:rFonts w:eastAsia="仿宋" w:hint="eastAsia"/>
          <w:kern w:val="0"/>
          <w:sz w:val="28"/>
          <w:szCs w:val="28"/>
        </w:rPr>
        <w:t>〕</w:t>
      </w:r>
      <w:r w:rsidRPr="00024045">
        <w:rPr>
          <w:rFonts w:eastAsia="仿宋" w:hint="eastAsia"/>
          <w:kern w:val="0"/>
          <w:sz w:val="28"/>
          <w:szCs w:val="28"/>
        </w:rPr>
        <w:t>3</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lastRenderedPageBreak/>
        <w:t>（</w:t>
      </w:r>
      <w:r w:rsidRPr="00024045">
        <w:rPr>
          <w:rFonts w:eastAsia="仿宋" w:hint="eastAsia"/>
          <w:kern w:val="0"/>
          <w:sz w:val="28"/>
          <w:szCs w:val="28"/>
        </w:rPr>
        <w:t>31</w:t>
      </w:r>
      <w:r w:rsidRPr="00024045">
        <w:rPr>
          <w:rFonts w:eastAsia="仿宋" w:hint="eastAsia"/>
          <w:kern w:val="0"/>
          <w:sz w:val="28"/>
          <w:szCs w:val="28"/>
        </w:rPr>
        <w:t>）《关于统筹和加强应对气候变化与生态环境保护相关工作的指导意见》（环综合〔</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4</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32</w:t>
      </w:r>
      <w:r w:rsidRPr="00024045">
        <w:rPr>
          <w:rFonts w:eastAsia="仿宋" w:hint="eastAsia"/>
          <w:kern w:val="0"/>
          <w:sz w:val="28"/>
          <w:szCs w:val="28"/>
        </w:rPr>
        <w:t>）《关于推进污水资源化利用的指导意见》（发改环资〔</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13</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33</w:t>
      </w:r>
      <w:r w:rsidRPr="00024045">
        <w:rPr>
          <w:rFonts w:eastAsia="仿宋" w:hint="eastAsia"/>
          <w:kern w:val="0"/>
          <w:sz w:val="28"/>
          <w:szCs w:val="28"/>
        </w:rPr>
        <w:t>）《关于进一步规范城镇（园区）污水处理环境管理的通知》（环水体〔</w:t>
      </w:r>
      <w:r w:rsidRPr="00024045">
        <w:rPr>
          <w:rFonts w:eastAsia="仿宋" w:hint="eastAsia"/>
          <w:kern w:val="0"/>
          <w:sz w:val="28"/>
          <w:szCs w:val="28"/>
        </w:rPr>
        <w:t>2020</w:t>
      </w:r>
      <w:r w:rsidRPr="00024045">
        <w:rPr>
          <w:rFonts w:eastAsia="仿宋" w:hint="eastAsia"/>
          <w:kern w:val="0"/>
          <w:sz w:val="28"/>
          <w:szCs w:val="28"/>
        </w:rPr>
        <w:t>〕</w:t>
      </w:r>
      <w:r w:rsidRPr="00024045">
        <w:rPr>
          <w:rFonts w:eastAsia="仿宋" w:hint="eastAsia"/>
          <w:kern w:val="0"/>
          <w:sz w:val="28"/>
          <w:szCs w:val="28"/>
        </w:rPr>
        <w:t>71</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34</w:t>
      </w:r>
      <w:r w:rsidRPr="00024045">
        <w:rPr>
          <w:rFonts w:eastAsia="仿宋" w:hint="eastAsia"/>
          <w:kern w:val="0"/>
          <w:sz w:val="28"/>
          <w:szCs w:val="28"/>
        </w:rPr>
        <w:t>）《关于划定并严守生态保护红线的若干意见》（</w:t>
      </w:r>
      <w:r w:rsidRPr="00024045">
        <w:rPr>
          <w:rFonts w:eastAsia="仿宋" w:hint="eastAsia"/>
          <w:kern w:val="0"/>
          <w:sz w:val="28"/>
          <w:szCs w:val="28"/>
        </w:rPr>
        <w:t>2017</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35</w:t>
      </w:r>
      <w:r w:rsidRPr="00024045">
        <w:rPr>
          <w:rFonts w:eastAsia="仿宋" w:hint="eastAsia"/>
          <w:kern w:val="0"/>
          <w:sz w:val="28"/>
          <w:szCs w:val="28"/>
        </w:rPr>
        <w:t>）《关于在国土空间规划中统筹划定落实三条控制线的指导意见》（</w:t>
      </w:r>
      <w:r w:rsidRPr="00024045">
        <w:rPr>
          <w:rFonts w:eastAsia="仿宋" w:hint="eastAsia"/>
          <w:kern w:val="0"/>
          <w:sz w:val="28"/>
          <w:szCs w:val="28"/>
        </w:rPr>
        <w:t>2019</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36</w:t>
      </w:r>
      <w:r w:rsidRPr="00024045">
        <w:rPr>
          <w:rFonts w:eastAsia="仿宋" w:hint="eastAsia"/>
          <w:kern w:val="0"/>
          <w:sz w:val="28"/>
          <w:szCs w:val="28"/>
        </w:rPr>
        <w:t>）《关于印发自然保护地生态环境监管工作暂行办法的通知》（环生态〔</w:t>
      </w:r>
      <w:r w:rsidRPr="00024045">
        <w:rPr>
          <w:rFonts w:eastAsia="仿宋" w:hint="eastAsia"/>
          <w:kern w:val="0"/>
          <w:sz w:val="28"/>
          <w:szCs w:val="28"/>
        </w:rPr>
        <w:t>2020</w:t>
      </w:r>
      <w:r w:rsidRPr="00024045">
        <w:rPr>
          <w:rFonts w:eastAsia="仿宋" w:hint="eastAsia"/>
          <w:kern w:val="0"/>
          <w:sz w:val="28"/>
          <w:szCs w:val="28"/>
        </w:rPr>
        <w:t>〕</w:t>
      </w:r>
      <w:r w:rsidRPr="00024045">
        <w:rPr>
          <w:rFonts w:eastAsia="仿宋" w:hint="eastAsia"/>
          <w:kern w:val="0"/>
          <w:sz w:val="28"/>
          <w:szCs w:val="28"/>
        </w:rPr>
        <w:t>72</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37</w:t>
      </w:r>
      <w:r w:rsidRPr="00024045">
        <w:rPr>
          <w:rFonts w:eastAsia="仿宋" w:hint="eastAsia"/>
          <w:kern w:val="0"/>
          <w:sz w:val="28"/>
          <w:szCs w:val="28"/>
        </w:rPr>
        <w:t>）《农业面源污染治理与监督指导实施方案（试行）》（环办土壤〔</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8</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38</w:t>
      </w:r>
      <w:r w:rsidRPr="00024045">
        <w:rPr>
          <w:rFonts w:eastAsia="仿宋" w:hint="eastAsia"/>
          <w:kern w:val="0"/>
          <w:sz w:val="28"/>
          <w:szCs w:val="28"/>
        </w:rPr>
        <w:t>）《农村人居环境整治三年行动方案》（</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2</w:t>
      </w:r>
      <w:r w:rsidRPr="00024045">
        <w:rPr>
          <w:rFonts w:eastAsia="仿宋" w:hint="eastAsia"/>
          <w:kern w:val="0"/>
          <w:sz w:val="28"/>
          <w:szCs w:val="28"/>
        </w:rPr>
        <w:t>月</w:t>
      </w:r>
      <w:r w:rsidRPr="00024045">
        <w:rPr>
          <w:rFonts w:eastAsia="仿宋" w:hint="eastAsia"/>
          <w:kern w:val="0"/>
          <w:sz w:val="28"/>
          <w:szCs w:val="28"/>
        </w:rPr>
        <w:t>5</w:t>
      </w:r>
      <w:r w:rsidRPr="00024045">
        <w:rPr>
          <w:rFonts w:eastAsia="仿宋" w:hint="eastAsia"/>
          <w:kern w:val="0"/>
          <w:sz w:val="28"/>
          <w:szCs w:val="28"/>
        </w:rPr>
        <w:t>日）；</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39</w:t>
      </w:r>
      <w:r w:rsidRPr="00024045">
        <w:rPr>
          <w:rFonts w:eastAsia="仿宋" w:hint="eastAsia"/>
          <w:kern w:val="0"/>
          <w:sz w:val="28"/>
          <w:szCs w:val="28"/>
        </w:rPr>
        <w:t>）《生态环境损害赔偿制度改革方案》（</w:t>
      </w:r>
      <w:r w:rsidRPr="00024045">
        <w:rPr>
          <w:rFonts w:eastAsia="仿宋" w:hint="eastAsia"/>
          <w:kern w:val="0"/>
          <w:sz w:val="28"/>
          <w:szCs w:val="28"/>
        </w:rPr>
        <w:t>2019</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40</w:t>
      </w:r>
      <w:r w:rsidRPr="00024045">
        <w:rPr>
          <w:rFonts w:eastAsia="仿宋" w:hint="eastAsia"/>
          <w:kern w:val="0"/>
          <w:sz w:val="28"/>
          <w:szCs w:val="28"/>
        </w:rPr>
        <w:t>）《党政领导干部生态环境损害责任追究办法（试行）》（</w:t>
      </w:r>
      <w:r w:rsidRPr="00024045">
        <w:rPr>
          <w:rFonts w:eastAsia="仿宋" w:hint="eastAsia"/>
          <w:kern w:val="0"/>
          <w:sz w:val="28"/>
          <w:szCs w:val="28"/>
        </w:rPr>
        <w:t>2015</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41</w:t>
      </w:r>
      <w:r w:rsidRPr="00024045">
        <w:rPr>
          <w:rFonts w:eastAsia="仿宋" w:hint="eastAsia"/>
          <w:kern w:val="0"/>
          <w:sz w:val="28"/>
          <w:szCs w:val="28"/>
        </w:rPr>
        <w:t>）《编制自然资源资产负债表试点方案》（</w:t>
      </w:r>
      <w:r w:rsidRPr="00024045">
        <w:rPr>
          <w:rFonts w:eastAsia="仿宋" w:hint="eastAsia"/>
          <w:kern w:val="0"/>
          <w:sz w:val="28"/>
          <w:szCs w:val="28"/>
        </w:rPr>
        <w:t>2015</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42</w:t>
      </w:r>
      <w:r w:rsidRPr="00024045">
        <w:rPr>
          <w:rFonts w:eastAsia="仿宋" w:hint="eastAsia"/>
          <w:kern w:val="0"/>
          <w:sz w:val="28"/>
          <w:szCs w:val="28"/>
        </w:rPr>
        <w:t>）《开展领导干部自然资源资产离任审计试点方案》（</w:t>
      </w:r>
      <w:r w:rsidRPr="00024045">
        <w:rPr>
          <w:rFonts w:eastAsia="仿宋" w:hint="eastAsia"/>
          <w:kern w:val="0"/>
          <w:sz w:val="28"/>
          <w:szCs w:val="28"/>
        </w:rPr>
        <w:t>2016</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43</w:t>
      </w:r>
      <w:r w:rsidRPr="00024045">
        <w:rPr>
          <w:rFonts w:eastAsia="仿宋" w:hint="eastAsia"/>
          <w:kern w:val="0"/>
          <w:sz w:val="28"/>
          <w:szCs w:val="28"/>
        </w:rPr>
        <w:t>）《加快建立健全绿色低碳循环发展经济体系的指导意见》（国发〔</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4</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44</w:t>
      </w:r>
      <w:r w:rsidRPr="00024045">
        <w:rPr>
          <w:rFonts w:eastAsia="仿宋" w:hint="eastAsia"/>
          <w:kern w:val="0"/>
          <w:sz w:val="28"/>
          <w:szCs w:val="28"/>
        </w:rPr>
        <w:t>）《关于加强高耗能、高排放建设项目生态环境源头防控的指导意见》（环评〔</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45</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45</w:t>
      </w:r>
      <w:r w:rsidRPr="00024045">
        <w:rPr>
          <w:rFonts w:eastAsia="仿宋" w:hint="eastAsia"/>
          <w:kern w:val="0"/>
          <w:sz w:val="28"/>
          <w:szCs w:val="28"/>
        </w:rPr>
        <w:t>）《关于深化生态保护补偿制度改革的意见》（</w:t>
      </w:r>
      <w:r w:rsidRPr="00024045">
        <w:rPr>
          <w:rFonts w:eastAsia="仿宋" w:hint="eastAsia"/>
          <w:kern w:val="0"/>
          <w:sz w:val="28"/>
          <w:szCs w:val="28"/>
        </w:rPr>
        <w:t>2021</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46</w:t>
      </w:r>
      <w:r w:rsidRPr="00024045">
        <w:rPr>
          <w:rFonts w:eastAsia="仿宋" w:hint="eastAsia"/>
          <w:kern w:val="0"/>
          <w:sz w:val="28"/>
          <w:szCs w:val="28"/>
        </w:rPr>
        <w:t>）《“十四五”全国清洁生产推行方案》（</w:t>
      </w:r>
      <w:r w:rsidRPr="00024045">
        <w:rPr>
          <w:rFonts w:eastAsia="仿宋" w:hint="eastAsia"/>
          <w:kern w:val="0"/>
          <w:sz w:val="28"/>
          <w:szCs w:val="28"/>
        </w:rPr>
        <w:t>2021</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47</w:t>
      </w:r>
      <w:r w:rsidRPr="00024045">
        <w:rPr>
          <w:rFonts w:eastAsia="仿宋" w:hint="eastAsia"/>
          <w:kern w:val="0"/>
          <w:sz w:val="28"/>
          <w:szCs w:val="28"/>
        </w:rPr>
        <w:t>）《关于完整准确全面贯彻新发展理念做好碳达峰碳中和工作的意见》（</w:t>
      </w:r>
      <w:r w:rsidRPr="00024045">
        <w:rPr>
          <w:rFonts w:eastAsia="仿宋" w:hint="eastAsia"/>
          <w:kern w:val="0"/>
          <w:sz w:val="28"/>
          <w:szCs w:val="28"/>
        </w:rPr>
        <w:t>2021</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lastRenderedPageBreak/>
        <w:t>（</w:t>
      </w:r>
      <w:r w:rsidRPr="00024045">
        <w:rPr>
          <w:rFonts w:eastAsia="仿宋" w:hint="eastAsia"/>
          <w:kern w:val="0"/>
          <w:sz w:val="28"/>
          <w:szCs w:val="28"/>
        </w:rPr>
        <w:t>48</w:t>
      </w:r>
      <w:r w:rsidRPr="00024045">
        <w:rPr>
          <w:rFonts w:eastAsia="仿宋" w:hint="eastAsia"/>
          <w:kern w:val="0"/>
          <w:sz w:val="28"/>
          <w:szCs w:val="28"/>
        </w:rPr>
        <w:t>）《关于印发</w:t>
      </w:r>
      <w:r w:rsidRPr="00024045">
        <w:rPr>
          <w:rFonts w:eastAsia="仿宋" w:hint="eastAsia"/>
          <w:kern w:val="0"/>
          <w:sz w:val="28"/>
          <w:szCs w:val="28"/>
        </w:rPr>
        <w:t>&lt;2030</w:t>
      </w:r>
      <w:r w:rsidRPr="00024045">
        <w:rPr>
          <w:rFonts w:eastAsia="仿宋" w:hint="eastAsia"/>
          <w:kern w:val="0"/>
          <w:sz w:val="28"/>
          <w:szCs w:val="28"/>
        </w:rPr>
        <w:t>年前碳达峰行动方案</w:t>
      </w:r>
      <w:r w:rsidRPr="00024045">
        <w:rPr>
          <w:rFonts w:eastAsia="仿宋" w:hint="eastAsia"/>
          <w:kern w:val="0"/>
          <w:sz w:val="28"/>
          <w:szCs w:val="28"/>
        </w:rPr>
        <w:t>&gt;</w:t>
      </w:r>
      <w:r w:rsidRPr="00024045">
        <w:rPr>
          <w:rFonts w:eastAsia="仿宋" w:hint="eastAsia"/>
          <w:kern w:val="0"/>
          <w:sz w:val="28"/>
          <w:szCs w:val="28"/>
        </w:rPr>
        <w:t>的通知》（国发〔</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23</w:t>
      </w:r>
      <w:r w:rsidRPr="00024045">
        <w:rPr>
          <w:rFonts w:eastAsia="仿宋" w:hint="eastAsia"/>
          <w:kern w:val="0"/>
          <w:sz w:val="28"/>
          <w:szCs w:val="28"/>
        </w:rPr>
        <w:t>号）。</w:t>
      </w:r>
    </w:p>
    <w:p w:rsidR="00024045" w:rsidRPr="00024045" w:rsidRDefault="00024045" w:rsidP="00024045">
      <w:pPr>
        <w:spacing w:line="500" w:lineRule="exact"/>
        <w:rPr>
          <w:rFonts w:eastAsia="黑体"/>
          <w:b/>
          <w:bCs/>
          <w:sz w:val="30"/>
          <w:szCs w:val="28"/>
        </w:rPr>
      </w:pPr>
      <w:bookmarkStart w:id="213" w:name="_Toc30421"/>
      <w:bookmarkStart w:id="214" w:name="_Toc9211"/>
      <w:bookmarkStart w:id="215" w:name="_Toc30967"/>
      <w:r w:rsidRPr="00024045">
        <w:rPr>
          <w:rFonts w:eastAsia="黑体" w:hint="eastAsia"/>
          <w:b/>
          <w:bCs/>
          <w:sz w:val="30"/>
          <w:szCs w:val="28"/>
        </w:rPr>
        <w:t>4.3.2</w:t>
      </w:r>
      <w:r w:rsidRPr="00024045">
        <w:rPr>
          <w:rFonts w:eastAsia="黑体" w:hint="eastAsia"/>
          <w:b/>
          <w:bCs/>
          <w:sz w:val="30"/>
          <w:szCs w:val="28"/>
        </w:rPr>
        <w:t>安徽省法律、法规、标准和政府文件</w:t>
      </w:r>
      <w:bookmarkEnd w:id="213"/>
      <w:bookmarkEnd w:id="214"/>
      <w:bookmarkEnd w:id="215"/>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w:t>
      </w:r>
      <w:r w:rsidRPr="00024045">
        <w:rPr>
          <w:rFonts w:eastAsia="仿宋" w:hint="eastAsia"/>
          <w:sz w:val="28"/>
          <w:szCs w:val="28"/>
        </w:rPr>
        <w:t>）《安徽省环境保护条例》（</w:t>
      </w:r>
      <w:r w:rsidRPr="00024045">
        <w:rPr>
          <w:rFonts w:eastAsia="仿宋" w:hint="eastAsia"/>
          <w:sz w:val="28"/>
          <w:szCs w:val="28"/>
        </w:rPr>
        <w:t>2018</w:t>
      </w:r>
      <w:r w:rsidRPr="00024045">
        <w:rPr>
          <w:rFonts w:eastAsia="仿宋" w:hint="eastAsia"/>
          <w:sz w:val="28"/>
          <w:szCs w:val="28"/>
        </w:rPr>
        <w:t>年</w:t>
      </w:r>
      <w:r w:rsidRPr="00024045">
        <w:rPr>
          <w:rFonts w:eastAsia="仿宋" w:hint="eastAsia"/>
          <w:sz w:val="28"/>
          <w:szCs w:val="28"/>
        </w:rPr>
        <w:t>1</w:t>
      </w:r>
      <w:r w:rsidRPr="00024045">
        <w:rPr>
          <w:rFonts w:eastAsia="仿宋" w:hint="eastAsia"/>
          <w:sz w:val="28"/>
          <w:szCs w:val="28"/>
        </w:rPr>
        <w:t>月</w:t>
      </w:r>
      <w:r w:rsidRPr="00024045">
        <w:rPr>
          <w:rFonts w:eastAsia="仿宋" w:hint="eastAsia"/>
          <w:sz w:val="28"/>
          <w:szCs w:val="28"/>
        </w:rPr>
        <w:t>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w:t>
      </w:r>
      <w:r w:rsidRPr="00024045">
        <w:rPr>
          <w:rFonts w:eastAsia="仿宋" w:hint="eastAsia"/>
          <w:sz w:val="28"/>
          <w:szCs w:val="28"/>
        </w:rPr>
        <w:t>）《安徽省大气污染防治条例》（</w:t>
      </w:r>
      <w:r w:rsidRPr="00024045">
        <w:rPr>
          <w:rFonts w:eastAsia="仿宋" w:hint="eastAsia"/>
          <w:sz w:val="28"/>
          <w:szCs w:val="28"/>
        </w:rPr>
        <w:t>2018</w:t>
      </w:r>
      <w:r w:rsidRPr="00024045">
        <w:rPr>
          <w:rFonts w:eastAsia="仿宋" w:hint="eastAsia"/>
          <w:sz w:val="28"/>
          <w:szCs w:val="28"/>
        </w:rPr>
        <w:t>年</w:t>
      </w:r>
      <w:r w:rsidRPr="00024045">
        <w:rPr>
          <w:rFonts w:eastAsia="仿宋" w:hint="eastAsia"/>
          <w:sz w:val="28"/>
          <w:szCs w:val="28"/>
        </w:rPr>
        <w:t>11</w:t>
      </w:r>
      <w:r w:rsidRPr="00024045">
        <w:rPr>
          <w:rFonts w:eastAsia="仿宋" w:hint="eastAsia"/>
          <w:sz w:val="28"/>
          <w:szCs w:val="28"/>
        </w:rPr>
        <w:t>月</w:t>
      </w:r>
      <w:r w:rsidRPr="00024045">
        <w:rPr>
          <w:rFonts w:eastAsia="仿宋" w:hint="eastAsia"/>
          <w:sz w:val="28"/>
          <w:szCs w:val="28"/>
        </w:rPr>
        <w:t>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w:t>
      </w:r>
      <w:r w:rsidRPr="00024045">
        <w:rPr>
          <w:rFonts w:eastAsia="仿宋" w:hint="eastAsia"/>
          <w:sz w:val="28"/>
          <w:szCs w:val="28"/>
        </w:rPr>
        <w:t>）《安徽省饮用水水源环境保护条例》（</w:t>
      </w:r>
      <w:r w:rsidRPr="00024045">
        <w:rPr>
          <w:rFonts w:eastAsia="仿宋" w:hint="eastAsia"/>
          <w:sz w:val="28"/>
          <w:szCs w:val="28"/>
        </w:rPr>
        <w:t>2016</w:t>
      </w:r>
      <w:r w:rsidRPr="00024045">
        <w:rPr>
          <w:rFonts w:eastAsia="仿宋" w:hint="eastAsia"/>
          <w:sz w:val="28"/>
          <w:szCs w:val="28"/>
        </w:rPr>
        <w:t>年</w:t>
      </w:r>
      <w:r w:rsidRPr="00024045">
        <w:rPr>
          <w:rFonts w:eastAsia="仿宋" w:hint="eastAsia"/>
          <w:sz w:val="28"/>
          <w:szCs w:val="28"/>
        </w:rPr>
        <w:t>10</w:t>
      </w:r>
      <w:r w:rsidRPr="00024045">
        <w:rPr>
          <w:rFonts w:eastAsia="仿宋" w:hint="eastAsia"/>
          <w:sz w:val="28"/>
          <w:szCs w:val="28"/>
        </w:rPr>
        <w:t>月</w:t>
      </w:r>
      <w:r w:rsidRPr="00024045">
        <w:rPr>
          <w:rFonts w:eastAsia="仿宋" w:hint="eastAsia"/>
          <w:sz w:val="28"/>
          <w:szCs w:val="28"/>
        </w:rPr>
        <w:t>8</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4</w:t>
      </w:r>
      <w:r w:rsidRPr="00024045">
        <w:rPr>
          <w:rFonts w:eastAsia="仿宋" w:hint="eastAsia"/>
          <w:sz w:val="28"/>
          <w:szCs w:val="28"/>
        </w:rPr>
        <w:t>）《安徽省节约用水条例》（</w:t>
      </w:r>
      <w:r w:rsidRPr="00024045">
        <w:rPr>
          <w:rFonts w:eastAsia="仿宋" w:hint="eastAsia"/>
          <w:sz w:val="28"/>
          <w:szCs w:val="28"/>
        </w:rPr>
        <w:t>2015</w:t>
      </w:r>
      <w:r w:rsidRPr="00024045">
        <w:rPr>
          <w:rFonts w:eastAsia="仿宋" w:hint="eastAsia"/>
          <w:sz w:val="28"/>
          <w:szCs w:val="28"/>
        </w:rPr>
        <w:t>年</w:t>
      </w:r>
      <w:r w:rsidRPr="00024045">
        <w:rPr>
          <w:rFonts w:eastAsia="仿宋" w:hint="eastAsia"/>
          <w:sz w:val="28"/>
          <w:szCs w:val="28"/>
        </w:rPr>
        <w:t>10</w:t>
      </w:r>
      <w:r w:rsidRPr="00024045">
        <w:rPr>
          <w:rFonts w:eastAsia="仿宋" w:hint="eastAsia"/>
          <w:sz w:val="28"/>
          <w:szCs w:val="28"/>
        </w:rPr>
        <w:t>月</w:t>
      </w:r>
      <w:r w:rsidRPr="00024045">
        <w:rPr>
          <w:rFonts w:eastAsia="仿宋" w:hint="eastAsia"/>
          <w:sz w:val="28"/>
          <w:szCs w:val="28"/>
        </w:rPr>
        <w:t>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5</w:t>
      </w:r>
      <w:r w:rsidRPr="00024045">
        <w:rPr>
          <w:rFonts w:eastAsia="仿宋" w:hint="eastAsia"/>
          <w:sz w:val="28"/>
          <w:szCs w:val="28"/>
        </w:rPr>
        <w:t>）《安徽省湿地保护条例》（</w:t>
      </w:r>
      <w:r w:rsidRPr="00024045">
        <w:rPr>
          <w:rFonts w:eastAsia="仿宋" w:hint="eastAsia"/>
          <w:sz w:val="28"/>
          <w:szCs w:val="28"/>
        </w:rPr>
        <w:t>2016</w:t>
      </w:r>
      <w:r w:rsidRPr="00024045">
        <w:rPr>
          <w:rFonts w:eastAsia="仿宋" w:hint="eastAsia"/>
          <w:sz w:val="28"/>
          <w:szCs w:val="28"/>
        </w:rPr>
        <w:t>年</w:t>
      </w:r>
      <w:r w:rsidRPr="00024045">
        <w:rPr>
          <w:rFonts w:eastAsia="仿宋" w:hint="eastAsia"/>
          <w:sz w:val="28"/>
          <w:szCs w:val="28"/>
        </w:rPr>
        <w:t>1</w:t>
      </w:r>
      <w:r w:rsidRPr="00024045">
        <w:rPr>
          <w:rFonts w:eastAsia="仿宋" w:hint="eastAsia"/>
          <w:sz w:val="28"/>
          <w:szCs w:val="28"/>
        </w:rPr>
        <w:t>月</w:t>
      </w:r>
      <w:r w:rsidRPr="00024045">
        <w:rPr>
          <w:rFonts w:eastAsia="仿宋" w:hint="eastAsia"/>
          <w:sz w:val="28"/>
          <w:szCs w:val="28"/>
        </w:rPr>
        <w:t>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6</w:t>
      </w:r>
      <w:r w:rsidRPr="00024045">
        <w:rPr>
          <w:rFonts w:eastAsia="仿宋" w:hint="eastAsia"/>
          <w:sz w:val="28"/>
          <w:szCs w:val="28"/>
        </w:rPr>
        <w:t>）《安徽省饮用水水源环境保护条例》（</w:t>
      </w:r>
      <w:r w:rsidRPr="00024045">
        <w:rPr>
          <w:rFonts w:eastAsia="仿宋" w:hint="eastAsia"/>
          <w:sz w:val="28"/>
          <w:szCs w:val="28"/>
        </w:rPr>
        <w:t>2016</w:t>
      </w:r>
      <w:r w:rsidRPr="00024045">
        <w:rPr>
          <w:rFonts w:eastAsia="仿宋" w:hint="eastAsia"/>
          <w:sz w:val="28"/>
          <w:szCs w:val="28"/>
        </w:rPr>
        <w:t>年</w:t>
      </w:r>
      <w:r w:rsidRPr="00024045">
        <w:rPr>
          <w:rFonts w:eastAsia="仿宋" w:hint="eastAsia"/>
          <w:sz w:val="28"/>
          <w:szCs w:val="28"/>
        </w:rPr>
        <w:t>12</w:t>
      </w:r>
      <w:r w:rsidRPr="00024045">
        <w:rPr>
          <w:rFonts w:eastAsia="仿宋" w:hint="eastAsia"/>
          <w:sz w:val="28"/>
          <w:szCs w:val="28"/>
        </w:rPr>
        <w:t>月</w:t>
      </w:r>
      <w:r w:rsidRPr="00024045">
        <w:rPr>
          <w:rFonts w:eastAsia="仿宋" w:hint="eastAsia"/>
          <w:sz w:val="28"/>
          <w:szCs w:val="28"/>
        </w:rPr>
        <w:t>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7</w:t>
      </w:r>
      <w:r w:rsidRPr="00024045">
        <w:rPr>
          <w:rFonts w:eastAsia="仿宋" w:hint="eastAsia"/>
          <w:sz w:val="28"/>
          <w:szCs w:val="28"/>
        </w:rPr>
        <w:t>）《安徽省自然资源厅关于印发</w:t>
      </w:r>
      <w:r w:rsidRPr="00024045">
        <w:rPr>
          <w:rFonts w:eastAsia="仿宋" w:hint="eastAsia"/>
          <w:sz w:val="28"/>
          <w:szCs w:val="28"/>
        </w:rPr>
        <w:t>&lt;</w:t>
      </w:r>
      <w:r w:rsidRPr="00024045">
        <w:rPr>
          <w:rFonts w:eastAsia="仿宋" w:hint="eastAsia"/>
          <w:sz w:val="28"/>
          <w:szCs w:val="28"/>
        </w:rPr>
        <w:t>安徽省县级国土空间总体规划编制指南（试行）</w:t>
      </w:r>
      <w:r w:rsidRPr="00024045">
        <w:rPr>
          <w:rFonts w:eastAsia="仿宋" w:hint="eastAsia"/>
          <w:sz w:val="28"/>
          <w:szCs w:val="28"/>
        </w:rPr>
        <w:t>&gt;</w:t>
      </w:r>
      <w:r w:rsidRPr="00024045">
        <w:rPr>
          <w:rFonts w:eastAsia="仿宋" w:hint="eastAsia"/>
          <w:sz w:val="28"/>
          <w:szCs w:val="28"/>
        </w:rPr>
        <w:t>的通知》（皖自然资规划〔</w:t>
      </w:r>
      <w:r w:rsidRPr="00024045">
        <w:rPr>
          <w:rFonts w:eastAsia="仿宋" w:hint="eastAsia"/>
          <w:sz w:val="28"/>
          <w:szCs w:val="28"/>
        </w:rPr>
        <w:t>2021</w:t>
      </w:r>
      <w:r w:rsidRPr="00024045">
        <w:rPr>
          <w:rFonts w:eastAsia="仿宋" w:hint="eastAsia"/>
          <w:sz w:val="28"/>
          <w:szCs w:val="28"/>
        </w:rPr>
        <w:t>〕</w:t>
      </w:r>
      <w:r w:rsidRPr="00024045">
        <w:rPr>
          <w:rFonts w:eastAsia="仿宋" w:hint="eastAsia"/>
          <w:sz w:val="28"/>
          <w:szCs w:val="28"/>
        </w:rPr>
        <w:t>6</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8</w:t>
      </w:r>
      <w:r w:rsidRPr="00024045">
        <w:rPr>
          <w:rFonts w:eastAsia="仿宋" w:hint="eastAsia"/>
          <w:sz w:val="28"/>
          <w:szCs w:val="28"/>
        </w:rPr>
        <w:t>）《关于扎实推进绿色发展着力打造生态文明建设安徽样板实施方案》（皖发〔</w:t>
      </w:r>
      <w:r w:rsidRPr="00024045">
        <w:rPr>
          <w:rFonts w:eastAsia="仿宋" w:hint="eastAsia"/>
          <w:sz w:val="28"/>
          <w:szCs w:val="28"/>
        </w:rPr>
        <w:t>2016</w:t>
      </w:r>
      <w:r w:rsidRPr="00024045">
        <w:rPr>
          <w:rFonts w:eastAsia="仿宋" w:hint="eastAsia"/>
          <w:sz w:val="28"/>
          <w:szCs w:val="28"/>
        </w:rPr>
        <w:t>〕</w:t>
      </w:r>
      <w:r w:rsidRPr="00024045">
        <w:rPr>
          <w:rFonts w:eastAsia="仿宋" w:hint="eastAsia"/>
          <w:sz w:val="28"/>
          <w:szCs w:val="28"/>
        </w:rPr>
        <w:t>29</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9</w:t>
      </w:r>
      <w:r w:rsidRPr="00024045">
        <w:rPr>
          <w:rFonts w:eastAsia="仿宋" w:hint="eastAsia"/>
          <w:sz w:val="28"/>
          <w:szCs w:val="28"/>
        </w:rPr>
        <w:t>）《安徽省国民经济和社会发展第十四个五年规划和二〇三五年远景目标纲要》（皖政发〔</w:t>
      </w:r>
      <w:r w:rsidRPr="00024045">
        <w:rPr>
          <w:rFonts w:eastAsia="仿宋" w:hint="eastAsia"/>
          <w:sz w:val="28"/>
          <w:szCs w:val="28"/>
        </w:rPr>
        <w:t>2021</w:t>
      </w:r>
      <w:r w:rsidRPr="00024045">
        <w:rPr>
          <w:rFonts w:eastAsia="仿宋" w:hint="eastAsia"/>
          <w:sz w:val="28"/>
          <w:szCs w:val="28"/>
        </w:rPr>
        <w:t>〕</w:t>
      </w:r>
      <w:r w:rsidRPr="00024045">
        <w:rPr>
          <w:rFonts w:eastAsia="仿宋" w:hint="eastAsia"/>
          <w:sz w:val="28"/>
          <w:szCs w:val="28"/>
        </w:rPr>
        <w:t>16</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10</w:t>
      </w:r>
      <w:r w:rsidRPr="00024045">
        <w:rPr>
          <w:rFonts w:eastAsia="仿宋" w:hint="eastAsia"/>
          <w:sz w:val="28"/>
          <w:szCs w:val="28"/>
        </w:rPr>
        <w:t>）《关于推进生态环境治理体系和治理能力现代化的实施意见》（皖发〔</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23</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11</w:t>
      </w:r>
      <w:r w:rsidRPr="00024045">
        <w:rPr>
          <w:rFonts w:eastAsia="仿宋" w:hint="eastAsia"/>
          <w:sz w:val="28"/>
          <w:szCs w:val="28"/>
        </w:rPr>
        <w:t>）《安徽省生态文明体制改革实施方案》（皖发〔</w:t>
      </w:r>
      <w:r w:rsidRPr="00024045">
        <w:rPr>
          <w:rFonts w:eastAsia="仿宋" w:hint="eastAsia"/>
          <w:sz w:val="28"/>
          <w:szCs w:val="28"/>
        </w:rPr>
        <w:t>2016</w:t>
      </w:r>
      <w:r w:rsidRPr="00024045">
        <w:rPr>
          <w:rFonts w:eastAsia="仿宋" w:hint="eastAsia"/>
          <w:sz w:val="28"/>
          <w:szCs w:val="28"/>
        </w:rPr>
        <w:t>〕</w:t>
      </w:r>
      <w:r w:rsidRPr="00024045">
        <w:rPr>
          <w:rFonts w:eastAsia="仿宋" w:hint="eastAsia"/>
          <w:sz w:val="28"/>
          <w:szCs w:val="28"/>
        </w:rPr>
        <w:t>9</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12</w:t>
      </w:r>
      <w:r w:rsidRPr="00024045">
        <w:rPr>
          <w:rFonts w:eastAsia="仿宋" w:hint="eastAsia"/>
          <w:sz w:val="28"/>
          <w:szCs w:val="28"/>
        </w:rPr>
        <w:t>）《安徽省人民政府关于印发国家新型城镇化试点省安徽总体方案的通知》（皖政〔</w:t>
      </w:r>
      <w:r w:rsidRPr="00024045">
        <w:rPr>
          <w:rFonts w:eastAsia="仿宋" w:hint="eastAsia"/>
          <w:sz w:val="28"/>
          <w:szCs w:val="28"/>
        </w:rPr>
        <w:t>2015</w:t>
      </w:r>
      <w:r w:rsidRPr="00024045">
        <w:rPr>
          <w:rFonts w:eastAsia="仿宋" w:hint="eastAsia"/>
          <w:sz w:val="28"/>
          <w:szCs w:val="28"/>
        </w:rPr>
        <w:t>〕</w:t>
      </w:r>
      <w:r w:rsidRPr="00024045">
        <w:rPr>
          <w:rFonts w:eastAsia="仿宋" w:hint="eastAsia"/>
          <w:sz w:val="28"/>
          <w:szCs w:val="28"/>
        </w:rPr>
        <w:t>15</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13</w:t>
      </w:r>
      <w:r w:rsidRPr="00024045">
        <w:rPr>
          <w:rFonts w:eastAsia="仿宋" w:hint="eastAsia"/>
          <w:sz w:val="28"/>
          <w:szCs w:val="28"/>
        </w:rPr>
        <w:t>）《安徽省生态保护红线》（皖政秘〔</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120</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14</w:t>
      </w:r>
      <w:r w:rsidRPr="00024045">
        <w:rPr>
          <w:rFonts w:eastAsia="仿宋" w:hint="eastAsia"/>
          <w:sz w:val="28"/>
          <w:szCs w:val="28"/>
        </w:rPr>
        <w:t>）《安徽省水污染防治工作方案》（皖政〔</w:t>
      </w:r>
      <w:r w:rsidRPr="00024045">
        <w:rPr>
          <w:rFonts w:eastAsia="仿宋" w:hint="eastAsia"/>
          <w:sz w:val="28"/>
          <w:szCs w:val="28"/>
        </w:rPr>
        <w:t>2015</w:t>
      </w:r>
      <w:r w:rsidRPr="00024045">
        <w:rPr>
          <w:rFonts w:eastAsia="仿宋" w:hint="eastAsia"/>
          <w:sz w:val="28"/>
          <w:szCs w:val="28"/>
        </w:rPr>
        <w:t>〕</w:t>
      </w:r>
      <w:r w:rsidRPr="00024045">
        <w:rPr>
          <w:rFonts w:eastAsia="仿宋" w:hint="eastAsia"/>
          <w:sz w:val="28"/>
          <w:szCs w:val="28"/>
        </w:rPr>
        <w:t>131</w:t>
      </w:r>
      <w:r w:rsidRPr="00024045">
        <w:rPr>
          <w:rFonts w:eastAsia="仿宋" w:hint="eastAsia"/>
          <w:sz w:val="28"/>
          <w:szCs w:val="28"/>
        </w:rPr>
        <w:t>号）</w:t>
      </w:r>
      <w:r w:rsidRPr="00024045">
        <w:rPr>
          <w:rFonts w:eastAsia="仿宋" w:hint="eastAsia"/>
          <w:sz w:val="28"/>
          <w:szCs w:val="28"/>
        </w:rPr>
        <w:t xml:space="preserve"> </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15</w:t>
      </w:r>
      <w:r w:rsidRPr="00024045">
        <w:rPr>
          <w:rFonts w:eastAsia="仿宋" w:hint="eastAsia"/>
          <w:sz w:val="28"/>
          <w:szCs w:val="28"/>
        </w:rPr>
        <w:t>）《安徽省打赢蓝天保卫战三年行动计划实施方案》（皖政〔</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83</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16</w:t>
      </w:r>
      <w:r w:rsidRPr="00024045">
        <w:rPr>
          <w:rFonts w:eastAsia="仿宋" w:hint="eastAsia"/>
          <w:sz w:val="28"/>
          <w:szCs w:val="28"/>
        </w:rPr>
        <w:t>）《关于印发</w:t>
      </w:r>
      <w:r w:rsidRPr="00024045">
        <w:rPr>
          <w:rFonts w:eastAsia="仿宋" w:hint="eastAsia"/>
          <w:sz w:val="28"/>
          <w:szCs w:val="28"/>
        </w:rPr>
        <w:t>&lt;</w:t>
      </w:r>
      <w:r w:rsidRPr="00024045">
        <w:rPr>
          <w:rFonts w:eastAsia="仿宋" w:hint="eastAsia"/>
          <w:sz w:val="28"/>
          <w:szCs w:val="28"/>
        </w:rPr>
        <w:t>安徽省“十四五”危险废物工业固体废物污染环境防治规划</w:t>
      </w:r>
      <w:r w:rsidRPr="00024045">
        <w:rPr>
          <w:rFonts w:eastAsia="仿宋" w:hint="eastAsia"/>
          <w:sz w:val="28"/>
          <w:szCs w:val="28"/>
        </w:rPr>
        <w:t>&gt;</w:t>
      </w:r>
      <w:r w:rsidRPr="00024045">
        <w:rPr>
          <w:rFonts w:eastAsia="仿宋" w:hint="eastAsia"/>
          <w:sz w:val="28"/>
          <w:szCs w:val="28"/>
        </w:rPr>
        <w:t>》（皖环发〔</w:t>
      </w:r>
      <w:r w:rsidRPr="00024045">
        <w:rPr>
          <w:rFonts w:eastAsia="仿宋" w:hint="eastAsia"/>
          <w:sz w:val="28"/>
          <w:szCs w:val="28"/>
        </w:rPr>
        <w:t>2021</w:t>
      </w:r>
      <w:r w:rsidRPr="00024045">
        <w:rPr>
          <w:rFonts w:eastAsia="仿宋" w:hint="eastAsia"/>
          <w:sz w:val="28"/>
          <w:szCs w:val="28"/>
        </w:rPr>
        <w:t>〕</w:t>
      </w:r>
      <w:r w:rsidRPr="00024045">
        <w:rPr>
          <w:rFonts w:eastAsia="仿宋" w:hint="eastAsia"/>
          <w:sz w:val="28"/>
          <w:szCs w:val="28"/>
        </w:rPr>
        <w:t>40</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17</w:t>
      </w:r>
      <w:r w:rsidRPr="00024045">
        <w:rPr>
          <w:rFonts w:eastAsia="仿宋" w:hint="eastAsia"/>
          <w:sz w:val="28"/>
          <w:szCs w:val="28"/>
        </w:rPr>
        <w:t>）《打好城市黑臭水体治理标志性战役实施方案》（皖政办秘〔</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lastRenderedPageBreak/>
        <w:t>270</w:t>
      </w:r>
      <w:r w:rsidRPr="00024045">
        <w:rPr>
          <w:rFonts w:eastAsia="仿宋" w:hint="eastAsia"/>
          <w:sz w:val="28"/>
          <w:szCs w:val="28"/>
        </w:rPr>
        <w:t>号）</w:t>
      </w:r>
      <w:r w:rsidRPr="00024045">
        <w:rPr>
          <w:rFonts w:eastAsia="仿宋" w:hint="eastAsia"/>
          <w:sz w:val="28"/>
          <w:szCs w:val="28"/>
        </w:rPr>
        <w:t xml:space="preserve"> </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18</w:t>
      </w:r>
      <w:r w:rsidRPr="00024045">
        <w:rPr>
          <w:rFonts w:eastAsia="仿宋" w:hint="eastAsia"/>
          <w:sz w:val="28"/>
          <w:szCs w:val="28"/>
        </w:rPr>
        <w:t>）《安徽省畜禽养殖废弃物资源化利用三年行动计划（</w:t>
      </w:r>
      <w:r w:rsidRPr="00024045">
        <w:rPr>
          <w:rFonts w:eastAsia="仿宋" w:hint="eastAsia"/>
          <w:sz w:val="28"/>
          <w:szCs w:val="28"/>
        </w:rPr>
        <w:t>2018-2020</w:t>
      </w:r>
      <w:r w:rsidRPr="00024045">
        <w:rPr>
          <w:rFonts w:eastAsia="仿宋" w:hint="eastAsia"/>
          <w:sz w:val="28"/>
          <w:szCs w:val="28"/>
        </w:rPr>
        <w:t>年）》（皖政办〔</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35</w:t>
      </w:r>
      <w:r w:rsidRPr="00024045">
        <w:rPr>
          <w:rFonts w:eastAsia="仿宋" w:hint="eastAsia"/>
          <w:sz w:val="28"/>
          <w:szCs w:val="28"/>
        </w:rPr>
        <w:t>号）</w:t>
      </w:r>
      <w:r w:rsidRPr="00024045">
        <w:rPr>
          <w:rFonts w:eastAsia="仿宋" w:hint="eastAsia"/>
          <w:sz w:val="28"/>
          <w:szCs w:val="28"/>
        </w:rPr>
        <w:t xml:space="preserve"> </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19</w:t>
      </w:r>
      <w:r w:rsidRPr="00024045">
        <w:rPr>
          <w:rFonts w:eastAsia="仿宋" w:hint="eastAsia"/>
          <w:sz w:val="28"/>
          <w:szCs w:val="28"/>
        </w:rPr>
        <w:t>）《安徽省饮用水水源地保护攻坚战实施方案》（皖政办秘〔</w:t>
      </w:r>
      <w:r w:rsidRPr="00024045">
        <w:rPr>
          <w:rFonts w:eastAsia="仿宋" w:hint="eastAsia"/>
          <w:sz w:val="28"/>
          <w:szCs w:val="28"/>
        </w:rPr>
        <w:t>2019</w:t>
      </w:r>
      <w:r w:rsidRPr="00024045">
        <w:rPr>
          <w:rFonts w:eastAsia="仿宋" w:hint="eastAsia"/>
          <w:sz w:val="28"/>
          <w:szCs w:val="28"/>
        </w:rPr>
        <w:t>〕</w:t>
      </w:r>
      <w:r w:rsidRPr="00024045">
        <w:rPr>
          <w:rFonts w:eastAsia="仿宋" w:hint="eastAsia"/>
          <w:sz w:val="28"/>
          <w:szCs w:val="28"/>
        </w:rPr>
        <w:t>24</w:t>
      </w:r>
      <w:r w:rsidRPr="00024045">
        <w:rPr>
          <w:rFonts w:eastAsia="仿宋" w:hint="eastAsia"/>
          <w:sz w:val="28"/>
          <w:szCs w:val="28"/>
        </w:rPr>
        <w:t>号）</w:t>
      </w:r>
      <w:r w:rsidRPr="00024045">
        <w:rPr>
          <w:rFonts w:eastAsia="仿宋" w:hint="eastAsia"/>
          <w:sz w:val="28"/>
          <w:szCs w:val="28"/>
        </w:rPr>
        <w:t xml:space="preserve"> </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20</w:t>
      </w:r>
      <w:r w:rsidRPr="00024045">
        <w:rPr>
          <w:rFonts w:eastAsia="仿宋" w:hint="eastAsia"/>
          <w:sz w:val="28"/>
          <w:szCs w:val="28"/>
        </w:rPr>
        <w:t>）《安徽省农业农村污染治理攻坚战实施方案》</w:t>
      </w:r>
      <w:r w:rsidRPr="00024045">
        <w:rPr>
          <w:rFonts w:eastAsia="仿宋" w:hint="eastAsia"/>
          <w:sz w:val="28"/>
          <w:szCs w:val="28"/>
        </w:rPr>
        <w:t>(</w:t>
      </w:r>
      <w:r w:rsidRPr="00024045">
        <w:rPr>
          <w:rFonts w:eastAsia="仿宋" w:hint="eastAsia"/>
          <w:sz w:val="28"/>
          <w:szCs w:val="28"/>
        </w:rPr>
        <w:t>皖政办秘〔</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306</w:t>
      </w:r>
      <w:r w:rsidRPr="00024045">
        <w:rPr>
          <w:rFonts w:eastAsia="仿宋" w:hint="eastAsia"/>
          <w:sz w:val="28"/>
          <w:szCs w:val="28"/>
        </w:rPr>
        <w:t>号</w:t>
      </w:r>
      <w:r w:rsidRPr="00024045">
        <w:rPr>
          <w:rFonts w:eastAsia="仿宋" w:hint="eastAsia"/>
          <w:sz w:val="28"/>
          <w:szCs w:val="28"/>
        </w:rPr>
        <w:t>)</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21</w:t>
      </w:r>
      <w:r w:rsidRPr="00024045">
        <w:rPr>
          <w:rFonts w:eastAsia="仿宋" w:hint="eastAsia"/>
          <w:sz w:val="28"/>
          <w:szCs w:val="28"/>
        </w:rPr>
        <w:t>）《关于进一步推深做实新安江流域生态补偿机制的实施意见》（皖政办秘〔</w:t>
      </w:r>
      <w:r w:rsidRPr="00024045">
        <w:rPr>
          <w:rFonts w:eastAsia="仿宋" w:hint="eastAsia"/>
          <w:sz w:val="28"/>
          <w:szCs w:val="28"/>
        </w:rPr>
        <w:t>2019</w:t>
      </w:r>
      <w:r w:rsidRPr="00024045">
        <w:rPr>
          <w:rFonts w:eastAsia="仿宋" w:hint="eastAsia"/>
          <w:sz w:val="28"/>
          <w:szCs w:val="28"/>
        </w:rPr>
        <w:t>〕</w:t>
      </w:r>
      <w:r w:rsidRPr="00024045">
        <w:rPr>
          <w:rFonts w:eastAsia="仿宋" w:hint="eastAsia"/>
          <w:sz w:val="28"/>
          <w:szCs w:val="28"/>
        </w:rPr>
        <w:t>82</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22</w:t>
      </w:r>
      <w:r w:rsidRPr="00024045">
        <w:rPr>
          <w:rFonts w:eastAsia="仿宋" w:hint="eastAsia"/>
          <w:sz w:val="28"/>
          <w:szCs w:val="28"/>
        </w:rPr>
        <w:t>）《安徽省“三线一单”生态环境分区管控管理办法</w:t>
      </w:r>
      <w:r w:rsidRPr="00024045">
        <w:rPr>
          <w:rFonts w:eastAsia="仿宋" w:hint="eastAsia"/>
          <w:sz w:val="28"/>
          <w:szCs w:val="28"/>
        </w:rPr>
        <w:t>(</w:t>
      </w:r>
      <w:r w:rsidRPr="00024045">
        <w:rPr>
          <w:rFonts w:eastAsia="仿宋" w:hint="eastAsia"/>
          <w:sz w:val="28"/>
          <w:szCs w:val="28"/>
        </w:rPr>
        <w:t>暂行</w:t>
      </w:r>
      <w:r w:rsidRPr="00024045">
        <w:rPr>
          <w:rFonts w:eastAsia="仿宋" w:hint="eastAsia"/>
          <w:sz w:val="28"/>
          <w:szCs w:val="28"/>
        </w:rPr>
        <w:t>)</w:t>
      </w:r>
      <w:r w:rsidRPr="00024045">
        <w:rPr>
          <w:rFonts w:eastAsia="仿宋" w:hint="eastAsia"/>
          <w:sz w:val="28"/>
          <w:szCs w:val="28"/>
        </w:rPr>
        <w:t>》（皖环发〔</w:t>
      </w:r>
      <w:r w:rsidRPr="00024045">
        <w:rPr>
          <w:rFonts w:eastAsia="仿宋" w:hint="eastAsia"/>
          <w:sz w:val="28"/>
          <w:szCs w:val="28"/>
        </w:rPr>
        <w:t>2022</w:t>
      </w:r>
      <w:r w:rsidRPr="00024045">
        <w:rPr>
          <w:rFonts w:eastAsia="仿宋" w:hint="eastAsia"/>
          <w:sz w:val="28"/>
          <w:szCs w:val="28"/>
        </w:rPr>
        <w:t>〕</w:t>
      </w:r>
      <w:r w:rsidRPr="00024045">
        <w:rPr>
          <w:rFonts w:eastAsia="仿宋" w:hint="eastAsia"/>
          <w:sz w:val="28"/>
          <w:szCs w:val="28"/>
        </w:rPr>
        <w:t>5</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23</w:t>
      </w:r>
      <w:r w:rsidRPr="00024045">
        <w:rPr>
          <w:rFonts w:eastAsia="仿宋" w:hint="eastAsia"/>
          <w:sz w:val="28"/>
          <w:szCs w:val="28"/>
        </w:rPr>
        <w:t>）《安徽省人民政府办公厅关于加强长江（安徽）水生生物保护工作的实施意见》（</w:t>
      </w:r>
      <w:r w:rsidRPr="00024045">
        <w:rPr>
          <w:rFonts w:eastAsia="仿宋" w:hint="eastAsia"/>
          <w:sz w:val="28"/>
          <w:szCs w:val="28"/>
        </w:rPr>
        <w:t>2019</w:t>
      </w:r>
      <w:r w:rsidRPr="00024045">
        <w:rPr>
          <w:rFonts w:eastAsia="仿宋" w:hint="eastAsia"/>
          <w:sz w:val="28"/>
          <w:szCs w:val="28"/>
        </w:rPr>
        <w:t>年</w:t>
      </w:r>
      <w:r w:rsidRPr="00024045">
        <w:rPr>
          <w:rFonts w:eastAsia="仿宋" w:hint="eastAsia"/>
          <w:sz w:val="28"/>
          <w:szCs w:val="28"/>
        </w:rPr>
        <w:t>1</w:t>
      </w:r>
      <w:r w:rsidRPr="00024045">
        <w:rPr>
          <w:rFonts w:eastAsia="仿宋" w:hint="eastAsia"/>
          <w:sz w:val="28"/>
          <w:szCs w:val="28"/>
        </w:rPr>
        <w:t>月</w:t>
      </w:r>
      <w:r w:rsidRPr="00024045">
        <w:rPr>
          <w:rFonts w:eastAsia="仿宋" w:hint="eastAsia"/>
          <w:sz w:val="28"/>
          <w:szCs w:val="28"/>
        </w:rPr>
        <w:t>21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24</w:t>
      </w:r>
      <w:r w:rsidRPr="00024045">
        <w:rPr>
          <w:rFonts w:eastAsia="仿宋" w:hint="eastAsia"/>
          <w:sz w:val="28"/>
          <w:szCs w:val="28"/>
        </w:rPr>
        <w:t>）《安徽省党政领导干部生态环境损害责任追究实施细则（试行）》（皖办发〔</w:t>
      </w:r>
      <w:r w:rsidRPr="00024045">
        <w:rPr>
          <w:rFonts w:eastAsia="仿宋" w:hint="eastAsia"/>
          <w:sz w:val="28"/>
          <w:szCs w:val="28"/>
        </w:rPr>
        <w:t>2016</w:t>
      </w:r>
      <w:r w:rsidRPr="00024045">
        <w:rPr>
          <w:rFonts w:eastAsia="仿宋" w:hint="eastAsia"/>
          <w:sz w:val="28"/>
          <w:szCs w:val="28"/>
        </w:rPr>
        <w:t>〕</w:t>
      </w:r>
      <w:r w:rsidRPr="00024045">
        <w:rPr>
          <w:rFonts w:eastAsia="仿宋" w:hint="eastAsia"/>
          <w:sz w:val="28"/>
          <w:szCs w:val="28"/>
        </w:rPr>
        <w:t>68</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25</w:t>
      </w:r>
      <w:r w:rsidRPr="00024045">
        <w:rPr>
          <w:rFonts w:eastAsia="仿宋" w:hint="eastAsia"/>
          <w:sz w:val="28"/>
          <w:szCs w:val="28"/>
        </w:rPr>
        <w:t>）《关于全面加强生态环境保护坚决打好污染防治攻坚战的实施意见》（</w:t>
      </w:r>
      <w:r w:rsidRPr="00024045">
        <w:rPr>
          <w:rFonts w:eastAsia="仿宋" w:hint="eastAsia"/>
          <w:sz w:val="28"/>
          <w:szCs w:val="28"/>
        </w:rPr>
        <w:t>2018</w:t>
      </w:r>
      <w:r w:rsidRPr="00024045">
        <w:rPr>
          <w:rFonts w:eastAsia="仿宋" w:hint="eastAsia"/>
          <w:sz w:val="28"/>
          <w:szCs w:val="28"/>
        </w:rPr>
        <w:t>年</w:t>
      </w:r>
      <w:r w:rsidRPr="00024045">
        <w:rPr>
          <w:rFonts w:eastAsia="仿宋" w:hint="eastAsia"/>
          <w:sz w:val="28"/>
          <w:szCs w:val="28"/>
        </w:rPr>
        <w:t>8</w:t>
      </w:r>
      <w:r w:rsidRPr="00024045">
        <w:rPr>
          <w:rFonts w:eastAsia="仿宋" w:hint="eastAsia"/>
          <w:sz w:val="28"/>
          <w:szCs w:val="28"/>
        </w:rPr>
        <w:t>月</w:t>
      </w:r>
      <w:r w:rsidRPr="00024045">
        <w:rPr>
          <w:rFonts w:eastAsia="仿宋" w:hint="eastAsia"/>
          <w:sz w:val="28"/>
          <w:szCs w:val="28"/>
        </w:rPr>
        <w:t>9</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26</w:t>
      </w:r>
      <w:r w:rsidRPr="00024045">
        <w:rPr>
          <w:rFonts w:eastAsia="仿宋" w:hint="eastAsia"/>
          <w:sz w:val="28"/>
          <w:szCs w:val="28"/>
        </w:rPr>
        <w:t>）《安徽省“十四五”危险废物工业固体废物污染环境防治规划》（</w:t>
      </w:r>
      <w:r w:rsidRPr="00024045">
        <w:rPr>
          <w:rFonts w:eastAsia="仿宋" w:hint="eastAsia"/>
          <w:sz w:val="28"/>
          <w:szCs w:val="28"/>
        </w:rPr>
        <w:t>2021</w:t>
      </w:r>
      <w:r w:rsidRPr="00024045">
        <w:rPr>
          <w:rFonts w:eastAsia="仿宋" w:hint="eastAsia"/>
          <w:sz w:val="28"/>
          <w:szCs w:val="28"/>
        </w:rPr>
        <w:t>年</w:t>
      </w:r>
      <w:r w:rsidRPr="00024045">
        <w:rPr>
          <w:rFonts w:eastAsia="仿宋" w:hint="eastAsia"/>
          <w:sz w:val="28"/>
          <w:szCs w:val="28"/>
        </w:rPr>
        <w:t>11</w:t>
      </w:r>
      <w:r w:rsidRPr="00024045">
        <w:rPr>
          <w:rFonts w:eastAsia="仿宋" w:hint="eastAsia"/>
          <w:sz w:val="28"/>
          <w:szCs w:val="28"/>
        </w:rPr>
        <w:t>月</w:t>
      </w:r>
      <w:r w:rsidRPr="00024045">
        <w:rPr>
          <w:rFonts w:eastAsia="仿宋" w:hint="eastAsia"/>
          <w:sz w:val="28"/>
          <w:szCs w:val="28"/>
        </w:rPr>
        <w:t>9</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27</w:t>
      </w:r>
      <w:r w:rsidRPr="00024045">
        <w:rPr>
          <w:rFonts w:eastAsia="仿宋" w:hint="eastAsia"/>
          <w:sz w:val="28"/>
          <w:szCs w:val="28"/>
        </w:rPr>
        <w:t>）《安徽省生态环境厅</w:t>
      </w:r>
      <w:r w:rsidRPr="00024045">
        <w:rPr>
          <w:rFonts w:eastAsia="仿宋" w:hint="eastAsia"/>
          <w:sz w:val="28"/>
          <w:szCs w:val="28"/>
        </w:rPr>
        <w:t xml:space="preserve"> </w:t>
      </w:r>
      <w:r w:rsidRPr="00024045">
        <w:rPr>
          <w:rFonts w:eastAsia="仿宋" w:hint="eastAsia"/>
          <w:sz w:val="28"/>
          <w:szCs w:val="28"/>
        </w:rPr>
        <w:t>安徽省发展和改革委员会关于印发</w:t>
      </w:r>
      <w:r w:rsidRPr="00024045">
        <w:rPr>
          <w:rFonts w:eastAsia="仿宋" w:hint="eastAsia"/>
          <w:sz w:val="28"/>
          <w:szCs w:val="28"/>
        </w:rPr>
        <w:t>&lt;</w:t>
      </w:r>
      <w:r w:rsidRPr="00024045">
        <w:rPr>
          <w:rFonts w:eastAsia="仿宋" w:hint="eastAsia"/>
          <w:sz w:val="28"/>
          <w:szCs w:val="28"/>
        </w:rPr>
        <w:t>安徽省“十四五”生态环境保护规划</w:t>
      </w:r>
      <w:r w:rsidRPr="00024045">
        <w:rPr>
          <w:rFonts w:eastAsia="仿宋" w:hint="eastAsia"/>
          <w:sz w:val="28"/>
          <w:szCs w:val="28"/>
        </w:rPr>
        <w:t>&gt;</w:t>
      </w:r>
      <w:r w:rsidRPr="00024045">
        <w:rPr>
          <w:rFonts w:eastAsia="仿宋" w:hint="eastAsia"/>
          <w:sz w:val="28"/>
          <w:szCs w:val="28"/>
        </w:rPr>
        <w:t>的通知》（皖环发〔</w:t>
      </w:r>
      <w:r w:rsidRPr="00024045">
        <w:rPr>
          <w:rFonts w:eastAsia="仿宋" w:hint="eastAsia"/>
          <w:sz w:val="28"/>
          <w:szCs w:val="28"/>
        </w:rPr>
        <w:t>2022</w:t>
      </w:r>
      <w:r w:rsidRPr="00024045">
        <w:rPr>
          <w:rFonts w:eastAsia="仿宋" w:hint="eastAsia"/>
          <w:sz w:val="28"/>
          <w:szCs w:val="28"/>
        </w:rPr>
        <w:t>〕</w:t>
      </w:r>
      <w:r w:rsidRPr="00024045">
        <w:rPr>
          <w:rFonts w:eastAsia="仿宋" w:hint="eastAsia"/>
          <w:sz w:val="28"/>
          <w:szCs w:val="28"/>
        </w:rPr>
        <w:t>8</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28</w:t>
      </w:r>
      <w:r w:rsidRPr="00024045">
        <w:rPr>
          <w:rFonts w:eastAsia="仿宋" w:hint="eastAsia"/>
          <w:sz w:val="28"/>
          <w:szCs w:val="28"/>
        </w:rPr>
        <w:t>）《关于全面加强生态环境保护坚决打好污染防治攻坚战的实施意见》（</w:t>
      </w:r>
      <w:r w:rsidRPr="00024045">
        <w:rPr>
          <w:rFonts w:eastAsia="仿宋" w:hint="eastAsia"/>
          <w:sz w:val="28"/>
          <w:szCs w:val="28"/>
        </w:rPr>
        <w:t>2018</w:t>
      </w:r>
      <w:r w:rsidRPr="00024045">
        <w:rPr>
          <w:rFonts w:eastAsia="仿宋" w:hint="eastAsia"/>
          <w:sz w:val="28"/>
          <w:szCs w:val="28"/>
        </w:rPr>
        <w:t>年</w:t>
      </w:r>
      <w:r w:rsidRPr="00024045">
        <w:rPr>
          <w:rFonts w:eastAsia="仿宋" w:hint="eastAsia"/>
          <w:sz w:val="28"/>
          <w:szCs w:val="28"/>
        </w:rPr>
        <w:t>8</w:t>
      </w:r>
      <w:r w:rsidRPr="00024045">
        <w:rPr>
          <w:rFonts w:eastAsia="仿宋" w:hint="eastAsia"/>
          <w:sz w:val="28"/>
          <w:szCs w:val="28"/>
        </w:rPr>
        <w:t>月</w:t>
      </w:r>
      <w:r w:rsidRPr="00024045">
        <w:rPr>
          <w:rFonts w:eastAsia="仿宋" w:hint="eastAsia"/>
          <w:sz w:val="28"/>
          <w:szCs w:val="28"/>
        </w:rPr>
        <w:t>7</w:t>
      </w:r>
      <w:r w:rsidRPr="00024045">
        <w:rPr>
          <w:rFonts w:eastAsia="仿宋" w:hint="eastAsia"/>
          <w:sz w:val="28"/>
          <w:szCs w:val="28"/>
        </w:rPr>
        <w:t>日）</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29</w:t>
      </w:r>
      <w:r w:rsidRPr="00024045">
        <w:rPr>
          <w:rFonts w:eastAsia="仿宋" w:hint="eastAsia"/>
          <w:sz w:val="28"/>
          <w:szCs w:val="28"/>
        </w:rPr>
        <w:t>）《皖江城市带承接产业转移示范区规划（修订）》（皖政办〔</w:t>
      </w:r>
      <w:r w:rsidRPr="00024045">
        <w:rPr>
          <w:rFonts w:eastAsia="仿宋" w:hint="eastAsia"/>
          <w:sz w:val="28"/>
          <w:szCs w:val="28"/>
        </w:rPr>
        <w:t>2016</w:t>
      </w:r>
      <w:r w:rsidRPr="00024045">
        <w:rPr>
          <w:rFonts w:eastAsia="仿宋" w:hint="eastAsia"/>
          <w:sz w:val="28"/>
          <w:szCs w:val="28"/>
        </w:rPr>
        <w:t>〕</w:t>
      </w:r>
      <w:r w:rsidRPr="00024045">
        <w:rPr>
          <w:rFonts w:eastAsia="仿宋" w:hint="eastAsia"/>
          <w:sz w:val="28"/>
          <w:szCs w:val="28"/>
        </w:rPr>
        <w:t xml:space="preserve">100 </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30</w:t>
      </w:r>
      <w:r w:rsidRPr="00024045">
        <w:rPr>
          <w:rFonts w:eastAsia="仿宋" w:hint="eastAsia"/>
          <w:sz w:val="28"/>
          <w:szCs w:val="28"/>
        </w:rPr>
        <w:t>）《皖南国际文化旅游示范区建设发展规划纲要（</w:t>
      </w:r>
      <w:r w:rsidRPr="00024045">
        <w:rPr>
          <w:rFonts w:eastAsia="仿宋" w:hint="eastAsia"/>
          <w:sz w:val="28"/>
          <w:szCs w:val="28"/>
        </w:rPr>
        <w:t>2013-2020</w:t>
      </w:r>
      <w:r w:rsidRPr="00024045">
        <w:rPr>
          <w:rFonts w:eastAsia="仿宋" w:hint="eastAsia"/>
          <w:sz w:val="28"/>
          <w:szCs w:val="28"/>
        </w:rPr>
        <w:t>年）》（发改社会〔</w:t>
      </w:r>
      <w:r w:rsidRPr="00024045">
        <w:rPr>
          <w:rFonts w:eastAsia="仿宋" w:hint="eastAsia"/>
          <w:sz w:val="28"/>
          <w:szCs w:val="28"/>
        </w:rPr>
        <w:t>2014</w:t>
      </w:r>
      <w:r w:rsidRPr="00024045">
        <w:rPr>
          <w:rFonts w:eastAsia="仿宋" w:hint="eastAsia"/>
          <w:sz w:val="28"/>
          <w:szCs w:val="28"/>
        </w:rPr>
        <w:t>〕</w:t>
      </w:r>
      <w:r w:rsidRPr="00024045">
        <w:rPr>
          <w:rFonts w:eastAsia="仿宋" w:hint="eastAsia"/>
          <w:sz w:val="28"/>
          <w:szCs w:val="28"/>
        </w:rPr>
        <w:t>263</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lastRenderedPageBreak/>
        <w:t>（</w:t>
      </w:r>
      <w:r w:rsidRPr="00024045">
        <w:rPr>
          <w:rFonts w:eastAsia="仿宋" w:hint="eastAsia"/>
          <w:sz w:val="28"/>
          <w:szCs w:val="28"/>
        </w:rPr>
        <w:t>31</w:t>
      </w:r>
      <w:r w:rsidRPr="00024045">
        <w:rPr>
          <w:rFonts w:eastAsia="仿宋" w:hint="eastAsia"/>
          <w:sz w:val="28"/>
          <w:szCs w:val="28"/>
        </w:rPr>
        <w:t>）《关于全面打造水清岸绿产业优美丽长江（安徽）经济带的实施意见》（皖发〔</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21</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32</w:t>
      </w:r>
      <w:r w:rsidRPr="00024045">
        <w:rPr>
          <w:rFonts w:eastAsia="仿宋" w:hint="eastAsia"/>
          <w:sz w:val="28"/>
          <w:szCs w:val="28"/>
        </w:rPr>
        <w:t>）《安徽省创建全国林长制改革示范区实施方案》（皖办发〔</w:t>
      </w:r>
      <w:r w:rsidRPr="00024045">
        <w:rPr>
          <w:rFonts w:eastAsia="仿宋" w:hint="eastAsia"/>
          <w:sz w:val="28"/>
          <w:szCs w:val="28"/>
        </w:rPr>
        <w:t>2019</w:t>
      </w:r>
      <w:r w:rsidRPr="00024045">
        <w:rPr>
          <w:rFonts w:eastAsia="仿宋" w:hint="eastAsia"/>
          <w:sz w:val="28"/>
          <w:szCs w:val="28"/>
        </w:rPr>
        <w:t>〕</w:t>
      </w:r>
      <w:r w:rsidRPr="00024045">
        <w:rPr>
          <w:rFonts w:eastAsia="仿宋" w:hint="eastAsia"/>
          <w:sz w:val="28"/>
          <w:szCs w:val="28"/>
        </w:rPr>
        <w:t>19</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33</w:t>
      </w:r>
      <w:r w:rsidRPr="00024045">
        <w:rPr>
          <w:rFonts w:eastAsia="仿宋" w:hint="eastAsia"/>
          <w:sz w:val="28"/>
          <w:szCs w:val="28"/>
        </w:rPr>
        <w:t>）《关于坚持生态优先绿色发展切实加强自然保护区管理的意见》（皖政〔</w:t>
      </w:r>
      <w:r w:rsidRPr="00024045">
        <w:rPr>
          <w:rFonts w:eastAsia="仿宋" w:hint="eastAsia"/>
          <w:sz w:val="28"/>
          <w:szCs w:val="28"/>
        </w:rPr>
        <w:t>2019</w:t>
      </w:r>
      <w:r w:rsidRPr="00024045">
        <w:rPr>
          <w:rFonts w:eastAsia="仿宋" w:hint="eastAsia"/>
          <w:sz w:val="28"/>
          <w:szCs w:val="28"/>
        </w:rPr>
        <w:t>〕</w:t>
      </w:r>
      <w:r w:rsidRPr="00024045">
        <w:rPr>
          <w:rFonts w:eastAsia="仿宋" w:hint="eastAsia"/>
          <w:sz w:val="28"/>
          <w:szCs w:val="28"/>
        </w:rPr>
        <w:t>13</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34</w:t>
      </w:r>
      <w:r w:rsidRPr="00024045">
        <w:rPr>
          <w:rFonts w:eastAsia="仿宋" w:hint="eastAsia"/>
          <w:sz w:val="28"/>
          <w:szCs w:val="28"/>
        </w:rPr>
        <w:t>）《关于印发安徽省实施长江三角洲区域一体化发展规划纲要行动计划</w:t>
      </w:r>
      <w:r w:rsidRPr="00024045">
        <w:rPr>
          <w:rFonts w:eastAsia="仿宋" w:hint="eastAsia"/>
          <w:sz w:val="28"/>
          <w:szCs w:val="28"/>
        </w:rPr>
        <w:t>2021</w:t>
      </w:r>
      <w:r w:rsidRPr="00024045">
        <w:rPr>
          <w:rFonts w:eastAsia="仿宋" w:hint="eastAsia"/>
          <w:sz w:val="28"/>
          <w:szCs w:val="28"/>
        </w:rPr>
        <w:t>年工作要点的通知》（皖长三角办〔</w:t>
      </w:r>
      <w:r w:rsidRPr="00024045">
        <w:rPr>
          <w:rFonts w:eastAsia="仿宋" w:hint="eastAsia"/>
          <w:sz w:val="28"/>
          <w:szCs w:val="28"/>
        </w:rPr>
        <w:t>2021</w:t>
      </w:r>
      <w:r w:rsidRPr="00024045">
        <w:rPr>
          <w:rFonts w:eastAsia="仿宋" w:hint="eastAsia"/>
          <w:sz w:val="28"/>
          <w:szCs w:val="28"/>
        </w:rPr>
        <w:t>〕</w:t>
      </w:r>
      <w:r w:rsidRPr="00024045">
        <w:rPr>
          <w:rFonts w:eastAsia="仿宋" w:hint="eastAsia"/>
          <w:sz w:val="28"/>
          <w:szCs w:val="28"/>
        </w:rPr>
        <w:t>5</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35</w:t>
      </w:r>
      <w:r w:rsidRPr="00024045">
        <w:rPr>
          <w:rFonts w:eastAsia="仿宋" w:hint="eastAsia"/>
          <w:sz w:val="28"/>
          <w:szCs w:val="28"/>
        </w:rPr>
        <w:t>）《皖南国际文化旅游示范区建设发展规划纲要》</w:t>
      </w:r>
      <w:r w:rsidRPr="00024045">
        <w:rPr>
          <w:rFonts w:eastAsia="仿宋" w:hint="eastAsia"/>
          <w:sz w:val="28"/>
          <w:szCs w:val="28"/>
        </w:rPr>
        <w:t>(</w:t>
      </w:r>
      <w:r w:rsidRPr="00024045">
        <w:rPr>
          <w:rFonts w:eastAsia="仿宋" w:hint="eastAsia"/>
          <w:sz w:val="28"/>
          <w:szCs w:val="28"/>
        </w:rPr>
        <w:t>发改社会〔</w:t>
      </w:r>
      <w:r w:rsidRPr="00024045">
        <w:rPr>
          <w:rFonts w:eastAsia="仿宋" w:hint="eastAsia"/>
          <w:sz w:val="28"/>
          <w:szCs w:val="28"/>
        </w:rPr>
        <w:t>2014</w:t>
      </w:r>
      <w:r w:rsidRPr="00024045">
        <w:rPr>
          <w:rFonts w:eastAsia="仿宋" w:hint="eastAsia"/>
          <w:sz w:val="28"/>
          <w:szCs w:val="28"/>
        </w:rPr>
        <w:t>〕</w:t>
      </w:r>
      <w:r w:rsidRPr="00024045">
        <w:rPr>
          <w:rFonts w:eastAsia="仿宋" w:hint="eastAsia"/>
          <w:sz w:val="28"/>
          <w:szCs w:val="28"/>
        </w:rPr>
        <w:t>263</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36</w:t>
      </w:r>
      <w:r w:rsidRPr="00024045">
        <w:rPr>
          <w:rFonts w:eastAsia="仿宋" w:hint="eastAsia"/>
          <w:sz w:val="28"/>
          <w:szCs w:val="28"/>
        </w:rPr>
        <w:t>）《安徽省自然资源厅关于印发</w:t>
      </w:r>
      <w:r w:rsidRPr="00024045">
        <w:rPr>
          <w:rFonts w:eastAsia="仿宋" w:hint="eastAsia"/>
          <w:sz w:val="28"/>
          <w:szCs w:val="28"/>
        </w:rPr>
        <w:t>2020</w:t>
      </w:r>
      <w:r w:rsidRPr="00024045">
        <w:rPr>
          <w:rFonts w:eastAsia="仿宋" w:hint="eastAsia"/>
          <w:sz w:val="28"/>
          <w:szCs w:val="28"/>
        </w:rPr>
        <w:t>年度国土空间生态修复工作要点的通知》（皖自然资修函〔</w:t>
      </w:r>
      <w:r w:rsidRPr="00024045">
        <w:rPr>
          <w:rFonts w:eastAsia="仿宋" w:hint="eastAsia"/>
          <w:sz w:val="28"/>
          <w:szCs w:val="28"/>
        </w:rPr>
        <w:t>2020</w:t>
      </w:r>
      <w:r w:rsidRPr="00024045">
        <w:rPr>
          <w:rFonts w:eastAsia="仿宋" w:hint="eastAsia"/>
          <w:sz w:val="28"/>
          <w:szCs w:val="28"/>
        </w:rPr>
        <w:t>〕</w:t>
      </w:r>
      <w:r w:rsidRPr="00024045">
        <w:rPr>
          <w:rFonts w:eastAsia="仿宋" w:hint="eastAsia"/>
          <w:sz w:val="28"/>
          <w:szCs w:val="28"/>
        </w:rPr>
        <w:t>33</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37</w:t>
      </w:r>
      <w:r w:rsidRPr="00024045">
        <w:rPr>
          <w:rFonts w:eastAsia="仿宋" w:hint="eastAsia"/>
          <w:sz w:val="28"/>
          <w:szCs w:val="28"/>
        </w:rPr>
        <w:t>）《安徽省人民政府关于加快实施“三线一单”生态环境分区管控的通知》（皖政秘〔</w:t>
      </w:r>
      <w:r w:rsidRPr="00024045">
        <w:rPr>
          <w:rFonts w:eastAsia="仿宋" w:hint="eastAsia"/>
          <w:sz w:val="28"/>
          <w:szCs w:val="28"/>
        </w:rPr>
        <w:t>2020</w:t>
      </w:r>
      <w:r w:rsidRPr="00024045">
        <w:rPr>
          <w:rFonts w:eastAsia="仿宋" w:hint="eastAsia"/>
          <w:sz w:val="28"/>
          <w:szCs w:val="28"/>
        </w:rPr>
        <w:t>〕</w:t>
      </w:r>
      <w:r w:rsidRPr="00024045">
        <w:rPr>
          <w:rFonts w:eastAsia="仿宋" w:hint="eastAsia"/>
          <w:sz w:val="28"/>
          <w:szCs w:val="28"/>
        </w:rPr>
        <w:t>124</w:t>
      </w:r>
      <w:r w:rsidRPr="00024045">
        <w:rPr>
          <w:rFonts w:eastAsia="仿宋" w:hint="eastAsia"/>
          <w:sz w:val="28"/>
          <w:szCs w:val="28"/>
        </w:rPr>
        <w:t>号）。</w:t>
      </w:r>
    </w:p>
    <w:p w:rsidR="00024045" w:rsidRPr="00024045" w:rsidRDefault="00024045" w:rsidP="00024045">
      <w:pPr>
        <w:spacing w:line="500" w:lineRule="exact"/>
        <w:rPr>
          <w:rFonts w:eastAsia="黑体"/>
          <w:b/>
          <w:bCs/>
          <w:sz w:val="30"/>
          <w:szCs w:val="28"/>
        </w:rPr>
      </w:pPr>
      <w:bookmarkStart w:id="216" w:name="_Toc18904"/>
      <w:bookmarkStart w:id="217" w:name="_Toc32247"/>
      <w:bookmarkStart w:id="218" w:name="_Toc27798"/>
      <w:r w:rsidRPr="00024045">
        <w:rPr>
          <w:rFonts w:eastAsia="黑体" w:hint="eastAsia"/>
          <w:b/>
          <w:bCs/>
          <w:sz w:val="30"/>
          <w:szCs w:val="28"/>
        </w:rPr>
        <w:t>4.3.3</w:t>
      </w:r>
      <w:r w:rsidRPr="00024045">
        <w:rPr>
          <w:rFonts w:eastAsia="黑体" w:hint="eastAsia"/>
          <w:b/>
          <w:bCs/>
          <w:sz w:val="30"/>
          <w:szCs w:val="28"/>
        </w:rPr>
        <w:t>池州市、东至县相关规划及其他资料</w:t>
      </w:r>
      <w:bookmarkEnd w:id="216"/>
      <w:bookmarkEnd w:id="217"/>
      <w:bookmarkEnd w:id="218"/>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w:t>
      </w:r>
      <w:r w:rsidRPr="00024045">
        <w:rPr>
          <w:rFonts w:eastAsia="仿宋" w:hAnsi="Calibri" w:hint="eastAsia"/>
          <w:sz w:val="28"/>
          <w:szCs w:val="28"/>
        </w:rPr>
        <w:t>）《池州市国民经济和社会发展第十四个五年规划和</w:t>
      </w:r>
      <w:r w:rsidRPr="00024045">
        <w:rPr>
          <w:rFonts w:eastAsia="仿宋" w:hAnsi="Calibri" w:hint="eastAsia"/>
          <w:sz w:val="28"/>
          <w:szCs w:val="28"/>
        </w:rPr>
        <w:t>2035</w:t>
      </w:r>
      <w:r w:rsidRPr="00024045">
        <w:rPr>
          <w:rFonts w:eastAsia="仿宋" w:hAnsi="Calibri" w:hint="eastAsia"/>
          <w:sz w:val="28"/>
          <w:szCs w:val="28"/>
        </w:rPr>
        <w:t>年远景目标纲要》；</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w:t>
      </w:r>
      <w:r w:rsidRPr="00024045">
        <w:rPr>
          <w:rFonts w:eastAsia="仿宋" w:hAnsi="Calibri" w:hint="eastAsia"/>
          <w:sz w:val="28"/>
          <w:szCs w:val="28"/>
        </w:rPr>
        <w:t>）《池州市“十四五”生态环境保护规划》；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3</w:t>
      </w:r>
      <w:r w:rsidRPr="00024045">
        <w:rPr>
          <w:rFonts w:eastAsia="仿宋" w:hAnsi="Calibri" w:hint="eastAsia"/>
          <w:sz w:val="28"/>
          <w:szCs w:val="28"/>
        </w:rPr>
        <w:t>）《池州市“十四五”文化和旅游发展规划》；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4</w:t>
      </w:r>
      <w:r w:rsidRPr="00024045">
        <w:rPr>
          <w:rFonts w:eastAsia="仿宋" w:hAnsi="Calibri" w:hint="eastAsia"/>
          <w:sz w:val="28"/>
          <w:szCs w:val="28"/>
        </w:rPr>
        <w:t>）《池州市林业发展“十四五”规划》；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5</w:t>
      </w:r>
      <w:r w:rsidRPr="00024045">
        <w:rPr>
          <w:rFonts w:eastAsia="仿宋" w:hAnsi="Calibri" w:hint="eastAsia"/>
          <w:sz w:val="28"/>
          <w:szCs w:val="28"/>
        </w:rPr>
        <w:t>）《池州市“十四五”节能减排实施方案》；</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6</w:t>
      </w:r>
      <w:r w:rsidRPr="00024045">
        <w:rPr>
          <w:rFonts w:eastAsia="仿宋" w:hAnsi="Calibri" w:hint="eastAsia"/>
          <w:sz w:val="28"/>
          <w:szCs w:val="28"/>
        </w:rPr>
        <w:t>）《池州市农业特色优质产业发展三年提升行动计划》；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7</w:t>
      </w:r>
      <w:r w:rsidRPr="00024045">
        <w:rPr>
          <w:rFonts w:eastAsia="仿宋" w:hAnsi="Calibri" w:hint="eastAsia"/>
          <w:sz w:val="28"/>
          <w:szCs w:val="28"/>
        </w:rPr>
        <w:t>）《池州市县国土空间总体规划编制工作方案》；</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8</w:t>
      </w:r>
      <w:r w:rsidRPr="00024045">
        <w:rPr>
          <w:rFonts w:eastAsia="仿宋" w:hAnsi="Calibri" w:hint="eastAsia"/>
          <w:sz w:val="28"/>
          <w:szCs w:val="28"/>
        </w:rPr>
        <w:t>）《池州市生态环境损害赔偿制度改革实施方案》；</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9</w:t>
      </w:r>
      <w:r w:rsidRPr="00024045">
        <w:rPr>
          <w:rFonts w:eastAsia="仿宋" w:hAnsi="Calibri" w:hint="eastAsia"/>
          <w:sz w:val="28"/>
          <w:szCs w:val="28"/>
        </w:rPr>
        <w:t>）《池州市林业发展“十四五”规划》；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10</w:t>
      </w:r>
      <w:r w:rsidRPr="00024045">
        <w:rPr>
          <w:rFonts w:eastAsia="仿宋" w:hAnsi="Calibri" w:hint="eastAsia"/>
          <w:sz w:val="28"/>
          <w:szCs w:val="28"/>
        </w:rPr>
        <w:t>）《池州市全面推进生活垃圾分类工作实施方案》；</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11</w:t>
      </w:r>
      <w:r w:rsidRPr="00024045">
        <w:rPr>
          <w:rFonts w:eastAsia="仿宋" w:hAnsi="Calibri" w:hint="eastAsia"/>
          <w:sz w:val="28"/>
          <w:szCs w:val="28"/>
        </w:rPr>
        <w:t>）《池州市水资源公报》（</w:t>
      </w:r>
      <w:r w:rsidRPr="00024045">
        <w:rPr>
          <w:rFonts w:eastAsia="仿宋" w:hAnsi="Calibri" w:hint="eastAsia"/>
          <w:sz w:val="28"/>
          <w:szCs w:val="28"/>
        </w:rPr>
        <w:t>2017-2021</w:t>
      </w:r>
      <w:r w:rsidRPr="00024045">
        <w:rPr>
          <w:rFonts w:eastAsia="仿宋" w:hAnsi="Calibri" w:hint="eastAsia"/>
          <w:sz w:val="28"/>
          <w:szCs w:val="28"/>
        </w:rPr>
        <w:t>）；</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lastRenderedPageBreak/>
        <w:t>（</w:t>
      </w:r>
      <w:r w:rsidRPr="00024045">
        <w:rPr>
          <w:rFonts w:eastAsia="仿宋" w:hAnsi="Calibri" w:hint="eastAsia"/>
          <w:sz w:val="28"/>
          <w:szCs w:val="28"/>
        </w:rPr>
        <w:t>12</w:t>
      </w:r>
      <w:r w:rsidRPr="00024045">
        <w:rPr>
          <w:rFonts w:eastAsia="仿宋" w:hAnsi="Calibri" w:hint="eastAsia"/>
          <w:sz w:val="28"/>
          <w:szCs w:val="28"/>
        </w:rPr>
        <w:t>）《池州市“三线一单”》；</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13</w:t>
      </w:r>
      <w:r w:rsidRPr="00024045">
        <w:rPr>
          <w:rFonts w:eastAsia="仿宋" w:hAnsi="Calibri" w:hint="eastAsia"/>
          <w:sz w:val="28"/>
          <w:szCs w:val="28"/>
        </w:rPr>
        <w:t>）《池州市全面推行环境专项监督长制工作方案（试行）》（</w:t>
      </w:r>
      <w:r w:rsidRPr="00024045">
        <w:rPr>
          <w:rFonts w:eastAsia="仿宋" w:hAnsi="Calibri" w:hint="eastAsia"/>
          <w:sz w:val="28"/>
          <w:szCs w:val="28"/>
        </w:rPr>
        <w:t>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14</w:t>
      </w:r>
      <w:r w:rsidRPr="00024045">
        <w:rPr>
          <w:rFonts w:eastAsia="仿宋" w:hAnsi="Calibri" w:hint="eastAsia"/>
          <w:sz w:val="28"/>
          <w:szCs w:val="28"/>
        </w:rPr>
        <w:t>）《东至县国民经济和社会发展第十四个五年规划和二〇三五年远景目标纲要》；</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15</w:t>
      </w:r>
      <w:r w:rsidRPr="00024045">
        <w:rPr>
          <w:rFonts w:eastAsia="仿宋" w:hAnsi="Calibri" w:hint="eastAsia"/>
          <w:sz w:val="28"/>
          <w:szCs w:val="28"/>
        </w:rPr>
        <w:t>）《东至县“十四五”文化和旅游发展规划（</w:t>
      </w:r>
      <w:r w:rsidRPr="00024045">
        <w:rPr>
          <w:rFonts w:eastAsia="仿宋" w:hAnsi="Calibri" w:hint="eastAsia"/>
          <w:sz w:val="28"/>
          <w:szCs w:val="28"/>
        </w:rPr>
        <w:t>2021-2025</w:t>
      </w:r>
      <w:r w:rsidRPr="00024045">
        <w:rPr>
          <w:rFonts w:eastAsia="仿宋" w:hAnsi="Calibri" w:hint="eastAsia"/>
          <w:sz w:val="28"/>
          <w:szCs w:val="28"/>
        </w:rPr>
        <w:t>》》；</w:t>
      </w:r>
    </w:p>
    <w:p w:rsidR="00024045" w:rsidRPr="00024045" w:rsidRDefault="00024045" w:rsidP="00024045">
      <w:pPr>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16</w:t>
      </w:r>
      <w:r w:rsidRPr="00024045">
        <w:rPr>
          <w:rFonts w:eastAsia="仿宋" w:hAnsi="Calibri" w:hint="eastAsia"/>
          <w:sz w:val="28"/>
          <w:szCs w:val="28"/>
        </w:rPr>
        <w:t>）《东至县经济高质量发展三年提升计划行动方案（</w:t>
      </w:r>
      <w:r w:rsidRPr="00024045">
        <w:rPr>
          <w:rFonts w:eastAsia="仿宋" w:hAnsi="Calibri" w:hint="eastAsia"/>
          <w:sz w:val="28"/>
          <w:szCs w:val="28"/>
        </w:rPr>
        <w:t>2020-2022</w:t>
      </w:r>
      <w:r w:rsidRPr="00024045">
        <w:rPr>
          <w:rFonts w:eastAsia="仿宋" w:hAnsi="Calibri" w:hint="eastAsia"/>
          <w:sz w:val="28"/>
          <w:szCs w:val="28"/>
        </w:rPr>
        <w:t>年）》；</w:t>
      </w:r>
    </w:p>
    <w:p w:rsidR="00024045" w:rsidRPr="00024045" w:rsidRDefault="00024045" w:rsidP="00024045">
      <w:pPr>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17</w:t>
      </w:r>
      <w:r w:rsidRPr="00024045">
        <w:rPr>
          <w:rFonts w:eastAsia="仿宋" w:hAnsi="Calibri" w:hint="eastAsia"/>
          <w:sz w:val="28"/>
          <w:szCs w:val="28"/>
        </w:rPr>
        <w:t>）《东至县农村人居环境整治提升五年行动实施方案（</w:t>
      </w:r>
      <w:r w:rsidRPr="00024045">
        <w:rPr>
          <w:rFonts w:eastAsia="仿宋" w:hAnsi="Calibri" w:hint="eastAsia"/>
          <w:sz w:val="28"/>
          <w:szCs w:val="28"/>
        </w:rPr>
        <w:t>2021-2025</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18</w:t>
      </w:r>
      <w:r w:rsidRPr="00024045">
        <w:rPr>
          <w:rFonts w:eastAsia="仿宋" w:hAnsi="Calibri" w:hint="eastAsia"/>
          <w:sz w:val="28"/>
          <w:szCs w:val="28"/>
        </w:rPr>
        <w:t>）《农业农村污染治理攻坚战行动方案（</w:t>
      </w:r>
      <w:r w:rsidRPr="00024045">
        <w:rPr>
          <w:rFonts w:eastAsia="仿宋" w:hAnsi="Calibri" w:hint="eastAsia"/>
          <w:sz w:val="28"/>
          <w:szCs w:val="28"/>
        </w:rPr>
        <w:t>2021-2025</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19</w:t>
      </w:r>
      <w:r w:rsidRPr="00024045">
        <w:rPr>
          <w:rFonts w:eastAsia="仿宋" w:hAnsi="Calibri" w:hint="eastAsia"/>
          <w:sz w:val="28"/>
          <w:szCs w:val="28"/>
        </w:rPr>
        <w:t>）《东至县</w:t>
      </w:r>
      <w:r w:rsidRPr="00024045">
        <w:rPr>
          <w:rFonts w:eastAsia="仿宋" w:hAnsi="Calibri" w:hint="eastAsia"/>
          <w:sz w:val="28"/>
          <w:szCs w:val="28"/>
        </w:rPr>
        <w:t>2012-2030</w:t>
      </w:r>
      <w:r w:rsidRPr="00024045">
        <w:rPr>
          <w:rFonts w:eastAsia="仿宋" w:hAnsi="Calibri" w:hint="eastAsia"/>
          <w:sz w:val="28"/>
          <w:szCs w:val="28"/>
        </w:rPr>
        <w:t>年城市总体规划》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20</w:t>
      </w:r>
      <w:r w:rsidRPr="00024045">
        <w:rPr>
          <w:rFonts w:eastAsia="仿宋" w:hAnsi="Calibri" w:hint="eastAsia"/>
          <w:sz w:val="28"/>
          <w:szCs w:val="28"/>
        </w:rPr>
        <w:t>）《安徽东至经济开发区“十四五”发展规划》；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21</w:t>
      </w:r>
      <w:r w:rsidRPr="00024045">
        <w:rPr>
          <w:rFonts w:eastAsia="仿宋" w:hAnsi="Calibri" w:hint="eastAsia"/>
          <w:sz w:val="28"/>
          <w:szCs w:val="28"/>
        </w:rPr>
        <w:t>）《东至县“十四五”生态环境保护规划》；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22</w:t>
      </w:r>
      <w:r w:rsidRPr="00024045">
        <w:rPr>
          <w:rFonts w:eastAsia="仿宋" w:hAnsi="Calibri" w:hint="eastAsia"/>
          <w:sz w:val="28"/>
          <w:szCs w:val="28"/>
        </w:rPr>
        <w:t>）《东至县水土保持规划（</w:t>
      </w:r>
      <w:r w:rsidRPr="00024045">
        <w:rPr>
          <w:rFonts w:eastAsia="仿宋" w:hAnsi="Calibri" w:hint="eastAsia"/>
          <w:sz w:val="28"/>
          <w:szCs w:val="28"/>
        </w:rPr>
        <w:t>2019-2030</w:t>
      </w:r>
      <w:r w:rsidRPr="00024045">
        <w:rPr>
          <w:rFonts w:eastAsia="仿宋" w:hAnsi="Calibri" w:hint="eastAsia"/>
          <w:sz w:val="28"/>
          <w:szCs w:val="28"/>
        </w:rPr>
        <w:t>）》；</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23</w:t>
      </w:r>
      <w:r w:rsidRPr="00024045">
        <w:rPr>
          <w:rFonts w:eastAsia="仿宋" w:hAnsi="Calibri" w:hint="eastAsia"/>
          <w:sz w:val="28"/>
          <w:szCs w:val="28"/>
        </w:rPr>
        <w:t>）《东至县国民经济和社会发展统计公报》（</w:t>
      </w:r>
      <w:r w:rsidRPr="00024045">
        <w:rPr>
          <w:rFonts w:eastAsia="仿宋" w:hAnsi="Calibri" w:hint="eastAsia"/>
          <w:sz w:val="28"/>
          <w:szCs w:val="28"/>
        </w:rPr>
        <w:t>2017-2021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24</w:t>
      </w:r>
      <w:r w:rsidRPr="00024045">
        <w:rPr>
          <w:rFonts w:eastAsia="仿宋" w:hAnsi="Calibri" w:hint="eastAsia"/>
          <w:sz w:val="28"/>
          <w:szCs w:val="28"/>
        </w:rPr>
        <w:t>）《东至县环境质量状况公报》（</w:t>
      </w:r>
      <w:r w:rsidRPr="00024045">
        <w:rPr>
          <w:rFonts w:eastAsia="仿宋" w:hAnsi="Calibri" w:hint="eastAsia"/>
          <w:sz w:val="28"/>
          <w:szCs w:val="28"/>
        </w:rPr>
        <w:t>2017-2021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25</w:t>
      </w:r>
      <w:r w:rsidRPr="00024045">
        <w:rPr>
          <w:rFonts w:eastAsia="仿宋" w:hAnsi="Calibri" w:hint="eastAsia"/>
          <w:sz w:val="28"/>
          <w:szCs w:val="28"/>
        </w:rPr>
        <w:t>）《东至县农村生活污水处理设施问题排查整治专项行动方案》（</w:t>
      </w:r>
      <w:r w:rsidRPr="00024045">
        <w:rPr>
          <w:rFonts w:eastAsia="仿宋" w:hAnsi="Calibri" w:hint="eastAsia"/>
          <w:sz w:val="28"/>
          <w:szCs w:val="28"/>
        </w:rPr>
        <w:t>2022</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26</w:t>
      </w:r>
      <w:r w:rsidRPr="00024045">
        <w:rPr>
          <w:rFonts w:eastAsia="仿宋" w:hAnsi="Calibri" w:hint="eastAsia"/>
          <w:sz w:val="28"/>
          <w:szCs w:val="28"/>
        </w:rPr>
        <w:t>）《东至县深入打好污染防治攻坚战实施方案》（</w:t>
      </w:r>
      <w:r w:rsidRPr="00024045">
        <w:rPr>
          <w:rFonts w:eastAsia="仿宋" w:hAnsi="Calibri" w:hint="eastAsia"/>
          <w:sz w:val="28"/>
          <w:szCs w:val="28"/>
        </w:rPr>
        <w:t>2022</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27</w:t>
      </w:r>
      <w:r w:rsidRPr="00024045">
        <w:rPr>
          <w:rFonts w:eastAsia="仿宋" w:hAnsi="Calibri" w:hint="eastAsia"/>
          <w:sz w:val="28"/>
          <w:szCs w:val="28"/>
        </w:rPr>
        <w:t>）《东至县生态文明建设规划（</w:t>
      </w:r>
      <w:r w:rsidRPr="00024045">
        <w:rPr>
          <w:rFonts w:eastAsia="仿宋" w:hAnsi="Calibri" w:hint="eastAsia"/>
          <w:sz w:val="28"/>
          <w:szCs w:val="28"/>
        </w:rPr>
        <w:t>2017-2021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28</w:t>
      </w:r>
      <w:r w:rsidRPr="00024045">
        <w:rPr>
          <w:rFonts w:eastAsia="仿宋" w:hAnsi="Calibri" w:hint="eastAsia"/>
          <w:sz w:val="28"/>
          <w:szCs w:val="28"/>
        </w:rPr>
        <w:t>）《东至县融入长三角一体化发展行动方案》（</w:t>
      </w:r>
      <w:r w:rsidRPr="00024045">
        <w:rPr>
          <w:rFonts w:eastAsia="仿宋" w:hAnsi="Calibri" w:hint="eastAsia"/>
          <w:sz w:val="28"/>
          <w:szCs w:val="28"/>
        </w:rPr>
        <w:t>2019</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29</w:t>
      </w:r>
      <w:r w:rsidRPr="00024045">
        <w:rPr>
          <w:rFonts w:eastAsia="仿宋" w:hAnsi="Calibri" w:hint="eastAsia"/>
          <w:sz w:val="28"/>
          <w:szCs w:val="28"/>
        </w:rPr>
        <w:t>）《东至县构建现代环境治理体系重点任务清单》（</w:t>
      </w:r>
      <w:r w:rsidRPr="00024045">
        <w:rPr>
          <w:rFonts w:eastAsia="仿宋" w:hAnsi="Calibri" w:hint="eastAsia"/>
          <w:sz w:val="28"/>
          <w:szCs w:val="28"/>
        </w:rPr>
        <w:t>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30</w:t>
      </w:r>
      <w:r w:rsidRPr="00024045">
        <w:rPr>
          <w:rFonts w:eastAsia="仿宋" w:hAnsi="Calibri" w:hint="eastAsia"/>
          <w:sz w:val="28"/>
          <w:szCs w:val="28"/>
        </w:rPr>
        <w:t>）《东至县科技强农机械强农促进农民增收行动实施方案》（</w:t>
      </w:r>
      <w:r w:rsidRPr="00024045">
        <w:rPr>
          <w:rFonts w:eastAsia="仿宋" w:hAnsi="Calibri" w:hint="eastAsia"/>
          <w:sz w:val="28"/>
          <w:szCs w:val="28"/>
        </w:rPr>
        <w:t>2022</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31</w:t>
      </w:r>
      <w:r w:rsidRPr="00024045">
        <w:rPr>
          <w:rFonts w:eastAsia="仿宋" w:hAnsi="Calibri" w:hint="eastAsia"/>
          <w:sz w:val="28"/>
          <w:szCs w:val="28"/>
        </w:rPr>
        <w:t>）《东至县“十四五”水利发展规划》（</w:t>
      </w:r>
      <w:r w:rsidRPr="00024045">
        <w:rPr>
          <w:rFonts w:eastAsia="仿宋" w:hAnsi="Calibri" w:hint="eastAsia"/>
          <w:sz w:val="28"/>
          <w:szCs w:val="28"/>
        </w:rPr>
        <w:t>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32</w:t>
      </w:r>
      <w:r w:rsidRPr="00024045">
        <w:rPr>
          <w:rFonts w:eastAsia="仿宋" w:hAnsi="Calibri" w:hint="eastAsia"/>
          <w:sz w:val="28"/>
          <w:szCs w:val="28"/>
        </w:rPr>
        <w:t>）《东至县林业保护发展“十四五”规划》（</w:t>
      </w:r>
      <w:r w:rsidRPr="00024045">
        <w:rPr>
          <w:rFonts w:eastAsia="仿宋" w:hAnsi="Calibri" w:hint="eastAsia"/>
          <w:sz w:val="28"/>
          <w:szCs w:val="28"/>
        </w:rPr>
        <w:t>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lastRenderedPageBreak/>
        <w:t>（</w:t>
      </w:r>
      <w:r w:rsidRPr="00024045">
        <w:rPr>
          <w:rFonts w:eastAsia="仿宋" w:hAnsi="Calibri" w:hint="eastAsia"/>
          <w:sz w:val="28"/>
          <w:szCs w:val="28"/>
        </w:rPr>
        <w:t>33</w:t>
      </w:r>
      <w:r w:rsidRPr="00024045">
        <w:rPr>
          <w:rFonts w:eastAsia="仿宋" w:hAnsi="Calibri" w:hint="eastAsia"/>
          <w:sz w:val="28"/>
          <w:szCs w:val="28"/>
        </w:rPr>
        <w:t>）《东至县低碳经济发展规划》（</w:t>
      </w:r>
      <w:r w:rsidRPr="00024045">
        <w:rPr>
          <w:rFonts w:eastAsia="仿宋" w:hAnsi="Calibri" w:hint="eastAsia"/>
          <w:sz w:val="28"/>
          <w:szCs w:val="28"/>
        </w:rPr>
        <w:t>2020</w:t>
      </w:r>
      <w:r w:rsidRPr="00024045">
        <w:rPr>
          <w:rFonts w:eastAsia="仿宋" w:hAnsi="Calibri" w:hint="eastAsia"/>
          <w:sz w:val="28"/>
          <w:szCs w:val="28"/>
        </w:rPr>
        <w:t>年）</w:t>
      </w:r>
    </w:p>
    <w:p w:rsidR="00024045" w:rsidRPr="00024045" w:rsidRDefault="00024045" w:rsidP="00024045">
      <w:pPr>
        <w:spacing w:line="500" w:lineRule="exact"/>
        <w:ind w:firstLineChars="200" w:firstLine="643"/>
        <w:rPr>
          <w:rFonts w:eastAsia="黑体" w:cs="宋体"/>
          <w:b/>
          <w:bCs/>
          <w:color w:val="000000"/>
        </w:rPr>
      </w:pPr>
      <w:bookmarkStart w:id="219" w:name="_Toc12889"/>
      <w:bookmarkStart w:id="220" w:name="_Toc18509"/>
      <w:bookmarkStart w:id="221" w:name="_Toc29115"/>
      <w:r w:rsidRPr="00024045">
        <w:rPr>
          <w:rFonts w:eastAsia="黑体" w:cs="宋体" w:hint="eastAsia"/>
          <w:b/>
          <w:bCs/>
          <w:color w:val="000000"/>
        </w:rPr>
        <w:t>4.4</w:t>
      </w:r>
      <w:r w:rsidRPr="00024045">
        <w:rPr>
          <w:rFonts w:eastAsia="黑体" w:cs="宋体" w:hint="eastAsia"/>
          <w:b/>
          <w:bCs/>
          <w:color w:val="000000"/>
        </w:rPr>
        <w:t>规划范围</w:t>
      </w:r>
      <w:bookmarkEnd w:id="219"/>
      <w:bookmarkEnd w:id="220"/>
      <w:bookmarkEnd w:id="221"/>
      <w:r w:rsidRPr="00024045">
        <w:rPr>
          <w:rFonts w:eastAsia="黑体" w:cs="宋体" w:hint="eastAsia"/>
          <w:b/>
          <w:bCs/>
          <w:color w:val="000000"/>
        </w:rPr>
        <w:t xml:space="preserve"> </w:t>
      </w:r>
    </w:p>
    <w:p w:rsidR="00024045" w:rsidRPr="00024045" w:rsidRDefault="00024045" w:rsidP="00024045">
      <w:pPr>
        <w:spacing w:line="500" w:lineRule="exact"/>
        <w:ind w:firstLineChars="200" w:firstLine="560"/>
        <w:rPr>
          <w:rFonts w:eastAsia="仿宋"/>
          <w:sz w:val="28"/>
          <w:szCs w:val="30"/>
          <w:lang w:val="zh-CN"/>
        </w:rPr>
      </w:pPr>
      <w:r w:rsidRPr="00024045">
        <w:rPr>
          <w:rFonts w:eastAsia="仿宋" w:hint="eastAsia"/>
          <w:sz w:val="28"/>
          <w:szCs w:val="30"/>
          <w:lang w:val="zh-CN"/>
        </w:rPr>
        <w:t>本次规划范围为</w:t>
      </w:r>
      <w:r w:rsidRPr="00024045">
        <w:rPr>
          <w:rFonts w:eastAsia="仿宋" w:hint="eastAsia"/>
          <w:sz w:val="28"/>
          <w:szCs w:val="30"/>
        </w:rPr>
        <w:t>东至</w:t>
      </w:r>
      <w:r w:rsidRPr="00024045">
        <w:rPr>
          <w:rFonts w:eastAsia="仿宋" w:hint="eastAsia"/>
          <w:sz w:val="28"/>
          <w:szCs w:val="30"/>
          <w:lang w:val="zh-CN"/>
        </w:rPr>
        <w:t>县</w:t>
      </w:r>
      <w:r w:rsidRPr="00024045">
        <w:rPr>
          <w:rFonts w:eastAsia="仿宋" w:hint="eastAsia"/>
          <w:sz w:val="28"/>
          <w:szCs w:val="30"/>
        </w:rPr>
        <w:t>全县，国土总面积</w:t>
      </w:r>
      <w:r w:rsidRPr="00024045">
        <w:rPr>
          <w:rFonts w:eastAsia="仿宋" w:hint="eastAsia"/>
          <w:sz w:val="28"/>
          <w:szCs w:val="30"/>
        </w:rPr>
        <w:t>487.50</w:t>
      </w:r>
      <w:r w:rsidRPr="00024045">
        <w:rPr>
          <w:rFonts w:eastAsia="仿宋" w:hint="eastAsia"/>
          <w:sz w:val="28"/>
          <w:szCs w:val="30"/>
        </w:rPr>
        <w:t>万亩，包括</w:t>
      </w:r>
      <w:r w:rsidRPr="00024045">
        <w:rPr>
          <w:rFonts w:eastAsia="仿宋" w:hint="eastAsia"/>
          <w:sz w:val="28"/>
          <w:szCs w:val="30"/>
          <w:lang w:val="zh-CN"/>
        </w:rPr>
        <w:t>12</w:t>
      </w:r>
      <w:r w:rsidRPr="00024045">
        <w:rPr>
          <w:rFonts w:eastAsia="仿宋" w:hint="eastAsia"/>
          <w:sz w:val="28"/>
          <w:szCs w:val="30"/>
          <w:lang w:val="zh-CN"/>
        </w:rPr>
        <w:t>个镇、</w:t>
      </w:r>
      <w:r w:rsidRPr="00024045">
        <w:rPr>
          <w:rFonts w:eastAsia="仿宋" w:hint="eastAsia"/>
          <w:sz w:val="28"/>
          <w:szCs w:val="30"/>
          <w:lang w:val="zh-CN"/>
        </w:rPr>
        <w:t>3</w:t>
      </w:r>
      <w:r w:rsidRPr="00024045">
        <w:rPr>
          <w:rFonts w:eastAsia="仿宋" w:hint="eastAsia"/>
          <w:sz w:val="28"/>
          <w:szCs w:val="30"/>
          <w:lang w:val="zh-CN"/>
        </w:rPr>
        <w:t>个乡</w:t>
      </w:r>
      <w:r w:rsidRPr="00024045">
        <w:rPr>
          <w:rFonts w:eastAsia="仿宋" w:hint="eastAsia"/>
          <w:sz w:val="28"/>
          <w:szCs w:val="30"/>
        </w:rPr>
        <w:t>和</w:t>
      </w:r>
      <w:r w:rsidRPr="00024045">
        <w:rPr>
          <w:rFonts w:eastAsia="仿宋" w:hint="eastAsia"/>
          <w:sz w:val="28"/>
          <w:szCs w:val="30"/>
          <w:lang w:val="zh-CN"/>
        </w:rPr>
        <w:t>2</w:t>
      </w:r>
      <w:r w:rsidRPr="00024045">
        <w:rPr>
          <w:rFonts w:eastAsia="仿宋" w:hint="eastAsia"/>
          <w:sz w:val="28"/>
          <w:szCs w:val="30"/>
          <w:lang w:val="zh-CN"/>
        </w:rPr>
        <w:t>个</w:t>
      </w:r>
      <w:r w:rsidRPr="00024045">
        <w:rPr>
          <w:rFonts w:eastAsia="仿宋" w:hint="eastAsia"/>
          <w:sz w:val="28"/>
          <w:szCs w:val="30"/>
        </w:rPr>
        <w:t>经济</w:t>
      </w:r>
      <w:r w:rsidRPr="00024045">
        <w:rPr>
          <w:rFonts w:eastAsia="仿宋" w:hint="eastAsia"/>
          <w:sz w:val="28"/>
          <w:szCs w:val="30"/>
          <w:lang w:val="zh-CN"/>
        </w:rPr>
        <w:t>开发区。分别为尧渡镇、东流镇、大渡口镇、胜利镇、张溪镇、洋湖镇、葛公镇、香隅镇、官港镇、昭潭镇、龙泉镇、泥溪镇、花园乡、木塔乡、青山乡</w:t>
      </w:r>
      <w:r w:rsidRPr="00024045">
        <w:rPr>
          <w:rFonts w:eastAsia="仿宋" w:hint="eastAsia"/>
          <w:sz w:val="28"/>
          <w:szCs w:val="30"/>
        </w:rPr>
        <w:t>以及</w:t>
      </w:r>
      <w:r w:rsidRPr="00024045">
        <w:rPr>
          <w:rFonts w:eastAsia="仿宋" w:hint="eastAsia"/>
          <w:sz w:val="28"/>
          <w:szCs w:val="30"/>
          <w:lang w:val="zh-CN"/>
        </w:rPr>
        <w:t>东至经济开发区、大渡口经济开发区。</w:t>
      </w:r>
    </w:p>
    <w:p w:rsidR="00024045" w:rsidRPr="00024045" w:rsidRDefault="00024045" w:rsidP="00024045">
      <w:pPr>
        <w:spacing w:line="500" w:lineRule="exact"/>
        <w:ind w:firstLineChars="200" w:firstLine="643"/>
        <w:rPr>
          <w:rFonts w:eastAsia="仿宋"/>
          <w:sz w:val="28"/>
          <w:szCs w:val="28"/>
        </w:rPr>
      </w:pPr>
      <w:bookmarkStart w:id="222" w:name="_Toc21853"/>
      <w:bookmarkStart w:id="223" w:name="_Toc18204"/>
      <w:bookmarkStart w:id="224" w:name="_Toc10882"/>
      <w:r w:rsidRPr="00024045">
        <w:rPr>
          <w:rFonts w:eastAsia="黑体" w:cs="宋体" w:hint="eastAsia"/>
          <w:b/>
          <w:bCs/>
          <w:color w:val="000000"/>
        </w:rPr>
        <w:t>4.5</w:t>
      </w:r>
      <w:r w:rsidRPr="00024045">
        <w:rPr>
          <w:rFonts w:eastAsia="黑体" w:cs="宋体" w:hint="eastAsia"/>
          <w:b/>
          <w:bCs/>
          <w:color w:val="000000"/>
        </w:rPr>
        <w:t>规划期限</w:t>
      </w:r>
      <w:bookmarkEnd w:id="222"/>
      <w:bookmarkEnd w:id="223"/>
      <w:bookmarkEnd w:id="224"/>
      <w:r w:rsidRPr="00024045">
        <w:rPr>
          <w:rFonts w:eastAsia="仿宋" w:hint="eastAsia"/>
          <w:sz w:val="28"/>
          <w:szCs w:val="28"/>
        </w:rPr>
        <w:t xml:space="preserve"> </w:t>
      </w:r>
    </w:p>
    <w:p w:rsidR="00024045" w:rsidRPr="00024045" w:rsidRDefault="00024045" w:rsidP="00024045">
      <w:pPr>
        <w:spacing w:line="500" w:lineRule="exact"/>
        <w:ind w:firstLineChars="200" w:firstLine="560"/>
        <w:rPr>
          <w:rFonts w:eastAsia="仿宋"/>
          <w:sz w:val="28"/>
          <w:szCs w:val="30"/>
          <w:lang w:val="zh-CN"/>
        </w:rPr>
      </w:pPr>
      <w:r w:rsidRPr="00024045">
        <w:rPr>
          <w:rFonts w:eastAsia="仿宋" w:hint="eastAsia"/>
          <w:sz w:val="28"/>
          <w:szCs w:val="30"/>
          <w:lang w:val="zh-CN"/>
        </w:rPr>
        <w:t>规划基准年：</w:t>
      </w:r>
      <w:r w:rsidRPr="00024045">
        <w:rPr>
          <w:rFonts w:eastAsia="仿宋" w:hint="eastAsia"/>
          <w:sz w:val="28"/>
          <w:szCs w:val="30"/>
          <w:lang w:val="zh-CN"/>
        </w:rPr>
        <w:t>202</w:t>
      </w:r>
      <w:r w:rsidRPr="00024045">
        <w:rPr>
          <w:rFonts w:eastAsia="仿宋" w:hint="eastAsia"/>
          <w:sz w:val="28"/>
          <w:szCs w:val="30"/>
        </w:rPr>
        <w:t>1</w:t>
      </w:r>
      <w:r w:rsidRPr="00024045">
        <w:rPr>
          <w:rFonts w:eastAsia="仿宋" w:hint="eastAsia"/>
          <w:sz w:val="28"/>
          <w:szCs w:val="30"/>
          <w:lang w:val="zh-CN"/>
        </w:rPr>
        <w:t>年。</w:t>
      </w:r>
    </w:p>
    <w:p w:rsidR="00024045" w:rsidRPr="00024045" w:rsidRDefault="00024045" w:rsidP="00024045">
      <w:pPr>
        <w:spacing w:line="500" w:lineRule="exact"/>
        <w:ind w:firstLineChars="200" w:firstLine="560"/>
        <w:rPr>
          <w:rFonts w:eastAsia="仿宋"/>
          <w:sz w:val="28"/>
          <w:szCs w:val="30"/>
        </w:rPr>
      </w:pPr>
      <w:r w:rsidRPr="00024045">
        <w:rPr>
          <w:rFonts w:eastAsia="仿宋" w:hint="eastAsia"/>
          <w:sz w:val="28"/>
          <w:szCs w:val="30"/>
        </w:rPr>
        <w:t>规划期限：</w:t>
      </w:r>
      <w:r w:rsidRPr="00024045">
        <w:rPr>
          <w:rFonts w:eastAsia="仿宋" w:hint="eastAsia"/>
          <w:sz w:val="28"/>
          <w:szCs w:val="30"/>
        </w:rPr>
        <w:t>2022-2030</w:t>
      </w:r>
      <w:r w:rsidRPr="00024045">
        <w:rPr>
          <w:rFonts w:eastAsia="仿宋" w:hint="eastAsia"/>
          <w:sz w:val="28"/>
          <w:szCs w:val="30"/>
        </w:rPr>
        <w:t>。</w:t>
      </w:r>
    </w:p>
    <w:p w:rsidR="00024045" w:rsidRPr="00024045" w:rsidRDefault="00024045" w:rsidP="00024045">
      <w:pPr>
        <w:spacing w:line="500" w:lineRule="exact"/>
        <w:ind w:firstLineChars="200" w:firstLine="560"/>
        <w:rPr>
          <w:rFonts w:eastAsia="仿宋"/>
          <w:sz w:val="28"/>
          <w:szCs w:val="30"/>
          <w:lang w:val="zh-CN"/>
        </w:rPr>
      </w:pPr>
      <w:r w:rsidRPr="00024045">
        <w:rPr>
          <w:rFonts w:eastAsia="仿宋" w:hint="eastAsia"/>
          <w:sz w:val="28"/>
          <w:szCs w:val="30"/>
        </w:rPr>
        <w:t>规划</w:t>
      </w:r>
      <w:r w:rsidRPr="00024045">
        <w:rPr>
          <w:rFonts w:eastAsia="仿宋" w:hint="eastAsia"/>
          <w:sz w:val="28"/>
          <w:szCs w:val="30"/>
          <w:lang w:val="zh-CN"/>
        </w:rPr>
        <w:t>近期（</w:t>
      </w:r>
      <w:r w:rsidRPr="00024045">
        <w:rPr>
          <w:rFonts w:eastAsia="仿宋" w:hint="eastAsia"/>
          <w:sz w:val="28"/>
          <w:szCs w:val="30"/>
          <w:lang w:val="zh-CN"/>
        </w:rPr>
        <w:t>202</w:t>
      </w:r>
      <w:r w:rsidRPr="00024045">
        <w:rPr>
          <w:rFonts w:eastAsia="仿宋" w:hint="eastAsia"/>
          <w:sz w:val="28"/>
          <w:szCs w:val="30"/>
        </w:rPr>
        <w:t>2</w:t>
      </w:r>
      <w:r w:rsidRPr="00024045">
        <w:rPr>
          <w:rFonts w:eastAsia="仿宋" w:hint="eastAsia"/>
          <w:sz w:val="28"/>
          <w:szCs w:val="30"/>
          <w:lang w:val="zh-CN"/>
        </w:rPr>
        <w:t>-202</w:t>
      </w:r>
      <w:r w:rsidRPr="00024045">
        <w:rPr>
          <w:rFonts w:eastAsia="仿宋" w:hint="eastAsia"/>
          <w:sz w:val="28"/>
          <w:szCs w:val="30"/>
        </w:rPr>
        <w:t>5</w:t>
      </w:r>
      <w:r w:rsidRPr="00024045">
        <w:rPr>
          <w:rFonts w:eastAsia="仿宋" w:hint="eastAsia"/>
          <w:sz w:val="28"/>
          <w:szCs w:val="30"/>
          <w:lang w:val="zh-CN"/>
        </w:rPr>
        <w:t>年）：生态文明建设巩固完善期；</w:t>
      </w:r>
    </w:p>
    <w:p w:rsidR="00024045" w:rsidRPr="00024045" w:rsidRDefault="00024045" w:rsidP="00024045">
      <w:pPr>
        <w:spacing w:line="500" w:lineRule="exact"/>
        <w:ind w:firstLineChars="200" w:firstLine="560"/>
        <w:rPr>
          <w:rFonts w:eastAsia="仿宋"/>
          <w:sz w:val="28"/>
          <w:szCs w:val="30"/>
          <w:lang w:val="zh-CN"/>
        </w:rPr>
      </w:pPr>
      <w:r w:rsidRPr="00024045">
        <w:rPr>
          <w:rFonts w:eastAsia="仿宋" w:hint="eastAsia"/>
          <w:sz w:val="28"/>
          <w:szCs w:val="30"/>
        </w:rPr>
        <w:t>规划</w:t>
      </w:r>
      <w:r w:rsidRPr="00024045">
        <w:rPr>
          <w:rFonts w:eastAsia="仿宋" w:hint="eastAsia"/>
          <w:sz w:val="28"/>
          <w:szCs w:val="30"/>
          <w:lang w:val="zh-CN"/>
        </w:rPr>
        <w:t>远期（</w:t>
      </w:r>
      <w:r w:rsidRPr="00024045">
        <w:rPr>
          <w:rFonts w:eastAsia="仿宋" w:hint="eastAsia"/>
          <w:sz w:val="28"/>
          <w:szCs w:val="30"/>
          <w:lang w:val="zh-CN"/>
        </w:rPr>
        <w:t>202</w:t>
      </w:r>
      <w:r w:rsidRPr="00024045">
        <w:rPr>
          <w:rFonts w:eastAsia="仿宋" w:hint="eastAsia"/>
          <w:sz w:val="28"/>
          <w:szCs w:val="30"/>
        </w:rPr>
        <w:t>6</w:t>
      </w:r>
      <w:r w:rsidRPr="00024045">
        <w:rPr>
          <w:rFonts w:eastAsia="仿宋" w:hint="eastAsia"/>
          <w:sz w:val="28"/>
          <w:szCs w:val="30"/>
          <w:lang w:val="zh-CN"/>
        </w:rPr>
        <w:t>-20</w:t>
      </w:r>
      <w:r w:rsidRPr="00024045">
        <w:rPr>
          <w:rFonts w:eastAsia="仿宋" w:hint="eastAsia"/>
          <w:sz w:val="28"/>
          <w:szCs w:val="30"/>
        </w:rPr>
        <w:t>30</w:t>
      </w:r>
      <w:r w:rsidRPr="00024045">
        <w:rPr>
          <w:rFonts w:eastAsia="仿宋" w:hint="eastAsia"/>
          <w:sz w:val="28"/>
          <w:szCs w:val="30"/>
          <w:lang w:val="zh-CN"/>
        </w:rPr>
        <w:t>年）：生态文明建设优化提升期。</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225" w:name="_Toc30005"/>
      <w:bookmarkStart w:id="226" w:name="_Toc15657"/>
      <w:bookmarkStart w:id="227" w:name="_Toc19688"/>
      <w:bookmarkStart w:id="228" w:name="_Toc21108"/>
      <w:bookmarkStart w:id="229" w:name="_Toc6264"/>
      <w:bookmarkStart w:id="230" w:name="_Toc3875"/>
      <w:r w:rsidRPr="00024045">
        <w:rPr>
          <w:rFonts w:eastAsia="黑体" w:cs="宋体" w:hint="eastAsia"/>
          <w:b/>
          <w:bCs/>
          <w:color w:val="000000"/>
          <w:szCs w:val="22"/>
        </w:rPr>
        <w:t>4.6</w:t>
      </w:r>
      <w:r w:rsidRPr="00024045">
        <w:rPr>
          <w:rFonts w:eastAsia="黑体" w:cs="宋体" w:hint="eastAsia"/>
          <w:b/>
          <w:bCs/>
          <w:color w:val="000000"/>
          <w:szCs w:val="22"/>
        </w:rPr>
        <w:t>规划目标</w:t>
      </w:r>
      <w:bookmarkEnd w:id="225"/>
      <w:bookmarkEnd w:id="226"/>
      <w:bookmarkEnd w:id="227"/>
      <w:bookmarkEnd w:id="228"/>
      <w:bookmarkEnd w:id="229"/>
      <w:bookmarkEnd w:id="230"/>
    </w:p>
    <w:p w:rsidR="00024045" w:rsidRPr="00024045" w:rsidRDefault="00024045" w:rsidP="00024045">
      <w:pPr>
        <w:spacing w:line="500" w:lineRule="exact"/>
        <w:ind w:firstLineChars="200" w:firstLine="602"/>
        <w:rPr>
          <w:rFonts w:eastAsia="仿宋"/>
          <w:b/>
          <w:bCs/>
          <w:kern w:val="0"/>
          <w:sz w:val="28"/>
          <w:szCs w:val="32"/>
        </w:rPr>
      </w:pPr>
      <w:bookmarkStart w:id="231" w:name="_Toc308709188"/>
      <w:bookmarkStart w:id="232" w:name="_Toc453939500"/>
      <w:bookmarkStart w:id="233" w:name="_Toc390779801"/>
      <w:bookmarkStart w:id="234" w:name="_Toc309157753"/>
      <w:bookmarkStart w:id="235" w:name="_Toc3313"/>
      <w:bookmarkStart w:id="236" w:name="_Toc8687"/>
      <w:bookmarkStart w:id="237" w:name="_Toc8135"/>
      <w:r w:rsidRPr="00024045">
        <w:rPr>
          <w:rFonts w:eastAsia="黑体" w:hint="eastAsia"/>
          <w:b/>
          <w:bCs/>
          <w:sz w:val="30"/>
          <w:szCs w:val="28"/>
        </w:rPr>
        <w:t>4.6.1</w:t>
      </w:r>
      <w:bookmarkEnd w:id="231"/>
      <w:bookmarkEnd w:id="232"/>
      <w:bookmarkEnd w:id="233"/>
      <w:bookmarkEnd w:id="234"/>
      <w:r w:rsidRPr="00024045">
        <w:rPr>
          <w:rFonts w:eastAsia="黑体" w:hint="eastAsia"/>
          <w:b/>
          <w:bCs/>
          <w:sz w:val="30"/>
          <w:szCs w:val="28"/>
        </w:rPr>
        <w:t>总体目标</w:t>
      </w:r>
      <w:bookmarkEnd w:id="235"/>
      <w:bookmarkEnd w:id="236"/>
      <w:bookmarkEnd w:id="237"/>
    </w:p>
    <w:p w:rsidR="00024045" w:rsidRPr="00024045" w:rsidRDefault="00024045" w:rsidP="00024045">
      <w:pPr>
        <w:spacing w:line="500" w:lineRule="exact"/>
        <w:ind w:firstLineChars="200" w:firstLine="560"/>
        <w:rPr>
          <w:rFonts w:eastAsia="仿宋"/>
          <w:sz w:val="28"/>
          <w:szCs w:val="30"/>
        </w:rPr>
      </w:pPr>
      <w:r w:rsidRPr="00024045">
        <w:rPr>
          <w:rFonts w:eastAsia="仿宋" w:hint="eastAsia"/>
          <w:sz w:val="28"/>
          <w:szCs w:val="30"/>
        </w:rPr>
        <w:t>依据东至县现有发展基础和资源环境禀赋，科学构建国土空间开发格局，形成集约节约的生态经济体系，和谐安全的生态环境体系，幸福健康的生态生活体系，先进文明的生态文化体系，高效完善的生态制度体系。通过建设生态文明建设示范区，把东至县打造成为生态文明建设的样板，努力建设经济强、百姓富、生态美的新阶段现代化“三美东至”。</w:t>
      </w:r>
    </w:p>
    <w:p w:rsidR="00024045" w:rsidRPr="00024045" w:rsidRDefault="00024045" w:rsidP="00024045">
      <w:pPr>
        <w:spacing w:line="500" w:lineRule="exact"/>
        <w:ind w:firstLineChars="200" w:firstLine="602"/>
        <w:rPr>
          <w:rFonts w:eastAsia="黑体"/>
          <w:b/>
          <w:bCs/>
          <w:sz w:val="30"/>
          <w:szCs w:val="28"/>
        </w:rPr>
      </w:pPr>
      <w:bookmarkStart w:id="238" w:name="_Toc6040"/>
      <w:bookmarkStart w:id="239" w:name="_Toc6510"/>
      <w:bookmarkStart w:id="240" w:name="_Toc5393"/>
      <w:r w:rsidRPr="00024045">
        <w:rPr>
          <w:rFonts w:eastAsia="黑体" w:hint="eastAsia"/>
          <w:b/>
          <w:bCs/>
          <w:sz w:val="30"/>
          <w:szCs w:val="28"/>
        </w:rPr>
        <w:t>4.6.2</w:t>
      </w:r>
      <w:r w:rsidRPr="00024045">
        <w:rPr>
          <w:rFonts w:eastAsia="黑体" w:hint="eastAsia"/>
          <w:b/>
          <w:bCs/>
          <w:sz w:val="30"/>
          <w:szCs w:val="28"/>
        </w:rPr>
        <w:t>阶段目标</w:t>
      </w:r>
      <w:bookmarkEnd w:id="238"/>
      <w:bookmarkEnd w:id="239"/>
      <w:bookmarkEnd w:id="240"/>
    </w:p>
    <w:p w:rsidR="00024045" w:rsidRPr="00024045" w:rsidRDefault="00024045" w:rsidP="00024045">
      <w:pPr>
        <w:autoSpaceDE w:val="0"/>
        <w:autoSpaceDN w:val="0"/>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）规划近期（</w:t>
      </w:r>
      <w:r w:rsidRPr="00024045">
        <w:rPr>
          <w:rFonts w:eastAsia="仿宋" w:hint="eastAsia"/>
          <w:b/>
          <w:bCs/>
          <w:sz w:val="28"/>
          <w:szCs w:val="28"/>
        </w:rPr>
        <w:t>2022</w:t>
      </w:r>
      <w:r w:rsidRPr="00024045">
        <w:rPr>
          <w:rFonts w:eastAsia="仿宋" w:hint="eastAsia"/>
          <w:b/>
          <w:bCs/>
          <w:sz w:val="28"/>
          <w:szCs w:val="28"/>
        </w:rPr>
        <w:t>～</w:t>
      </w:r>
      <w:r w:rsidRPr="00024045">
        <w:rPr>
          <w:rFonts w:eastAsia="仿宋" w:hint="eastAsia"/>
          <w:b/>
          <w:bCs/>
          <w:sz w:val="28"/>
          <w:szCs w:val="28"/>
        </w:rPr>
        <w:t>2025</w:t>
      </w:r>
      <w:r w:rsidRPr="00024045">
        <w:rPr>
          <w:rFonts w:eastAsia="仿宋" w:hint="eastAsia"/>
          <w:b/>
          <w:bCs/>
          <w:sz w:val="28"/>
          <w:szCs w:val="28"/>
        </w:rPr>
        <w:t>年），重点推进阶段</w:t>
      </w:r>
    </w:p>
    <w:p w:rsidR="00024045" w:rsidRPr="00024045" w:rsidRDefault="00024045" w:rsidP="00024045">
      <w:pPr>
        <w:autoSpaceDE w:val="0"/>
        <w:autoSpaceDN w:val="0"/>
        <w:spacing w:line="500" w:lineRule="exact"/>
        <w:ind w:firstLineChars="200" w:firstLine="560"/>
        <w:rPr>
          <w:rFonts w:eastAsia="仿宋"/>
          <w:sz w:val="28"/>
          <w:szCs w:val="28"/>
        </w:rPr>
      </w:pPr>
      <w:r w:rsidRPr="00024045">
        <w:rPr>
          <w:rFonts w:eastAsia="仿宋" w:hint="eastAsia"/>
          <w:sz w:val="28"/>
          <w:szCs w:val="28"/>
        </w:rPr>
        <w:t>基本形成生态空间安全合理、生态文化先进文明、生态经济绿色高效、生态环境有效改善、生态生活幸福健康、生态制度基本健全的生态文明建设良好局面。成功创建省级生态文明建设示范区。</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建立完善的生态制度。</w:t>
      </w:r>
      <w:r w:rsidRPr="00024045">
        <w:rPr>
          <w:rFonts w:eastAsia="仿宋" w:hint="eastAsia"/>
          <w:sz w:val="28"/>
          <w:szCs w:val="28"/>
        </w:rPr>
        <w:t>不断提升全县上下对生态文明建设的重视程度，生态文明建设在党政实绩考核中的占比逐步增加，领导干部生</w:t>
      </w:r>
      <w:r w:rsidRPr="00024045">
        <w:rPr>
          <w:rFonts w:eastAsia="仿宋" w:hint="eastAsia"/>
          <w:sz w:val="28"/>
          <w:szCs w:val="28"/>
        </w:rPr>
        <w:lastRenderedPageBreak/>
        <w:t>态文明意识显著增强，生态环境损害赔偿制度、自然资源资产离任审计制度、“三线一单”等配套生态文明制度基本健全，推进生态文明建设的长效机制基本建立。</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营造良好的生态环境。</w:t>
      </w:r>
      <w:r w:rsidRPr="00024045">
        <w:rPr>
          <w:rFonts w:eastAsia="仿宋" w:hint="eastAsia"/>
          <w:sz w:val="28"/>
          <w:szCs w:val="28"/>
        </w:rPr>
        <w:t>加强环境基础设施建设，强化环境污染防治和风险防范，环境质量（水、大气、噪声、土壤）达到功能区标准并持续改善，土壤污染得到初步治理，固体废物资源化和安全处置水平稳步提升，区域环境应急能力显著增强，环境风险得到有效控制，人居环境质量显著改善，公众对环境质量的满意率明显提升。</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构建安全的生态空间。</w:t>
      </w:r>
      <w:r w:rsidRPr="00024045">
        <w:rPr>
          <w:rFonts w:eastAsia="仿宋" w:hint="eastAsia"/>
          <w:sz w:val="28"/>
          <w:szCs w:val="28"/>
        </w:rPr>
        <w:t>开展实施国土空间规划，严守生态红线、耕地红线和城镇开发边界，加大自然生态系统的保护力度，生态红线区域基本得到保护和恢复，生物多样性保护初显成效，资源利用效率明显提高，生态安全得到可靠保障。</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打造发达的生态经济。</w:t>
      </w:r>
      <w:r w:rsidRPr="00024045">
        <w:rPr>
          <w:rFonts w:eastAsia="仿宋" w:hint="eastAsia"/>
          <w:sz w:val="28"/>
          <w:szCs w:val="28"/>
        </w:rPr>
        <w:t>同时充分利用自然优势，大力开发休闲旅游和生态农产品，打造面向长三角乃至整个华东地区的重要休闲旅游目的地、生态农产品供应地。着力优化产业结构和发展布局，推行绿色循环低碳的生产方式，大力发展生态产业，形成以科技含量高、经济效益好、资源消耗低、环境污染少、人力资源得到充分发挥为特征的循环型生态经济体系。</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倡导健康的生态生活。</w:t>
      </w:r>
      <w:r w:rsidRPr="00024045">
        <w:rPr>
          <w:rFonts w:eastAsia="仿宋" w:hint="eastAsia"/>
          <w:sz w:val="28"/>
          <w:szCs w:val="28"/>
        </w:rPr>
        <w:t>把生态文明的理念融入到社会生活的全过程，完善生态生活的基本保障体系，大力倡导绿色生活方式，初步形成绿色消费、节能办公和低碳出行的生态生活新风尚。</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培育先进的生态文化。</w:t>
      </w:r>
      <w:r w:rsidRPr="00024045">
        <w:rPr>
          <w:rFonts w:eastAsia="仿宋" w:hint="eastAsia"/>
          <w:sz w:val="28"/>
          <w:szCs w:val="28"/>
        </w:rPr>
        <w:t>在继承和发扬传统文化的基础上，基本形成具有地域特色的生态文化；通过深入广泛的生态文明宣传和教育，公众生态文明意识显著提高，全社会基本树立尊重自然、顺应自然、保护自然的生态文明理念。</w:t>
      </w:r>
    </w:p>
    <w:p w:rsidR="00024045" w:rsidRPr="00024045" w:rsidRDefault="00024045" w:rsidP="00024045">
      <w:pPr>
        <w:autoSpaceDE w:val="0"/>
        <w:autoSpaceDN w:val="0"/>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2</w:t>
      </w:r>
      <w:r w:rsidRPr="00024045">
        <w:rPr>
          <w:rFonts w:eastAsia="仿宋" w:hint="eastAsia"/>
          <w:b/>
          <w:bCs/>
          <w:sz w:val="28"/>
          <w:szCs w:val="28"/>
        </w:rPr>
        <w:t>）规划远期（</w:t>
      </w:r>
      <w:r w:rsidRPr="00024045">
        <w:rPr>
          <w:rFonts w:eastAsia="仿宋" w:hint="eastAsia"/>
          <w:b/>
          <w:bCs/>
          <w:sz w:val="28"/>
          <w:szCs w:val="28"/>
        </w:rPr>
        <w:t>2026</w:t>
      </w:r>
      <w:r w:rsidRPr="00024045">
        <w:rPr>
          <w:rFonts w:eastAsia="仿宋" w:hint="eastAsia"/>
          <w:b/>
          <w:bCs/>
          <w:sz w:val="28"/>
          <w:szCs w:val="28"/>
        </w:rPr>
        <w:t>～</w:t>
      </w:r>
      <w:r w:rsidRPr="00024045">
        <w:rPr>
          <w:rFonts w:eastAsia="仿宋" w:hint="eastAsia"/>
          <w:b/>
          <w:bCs/>
          <w:sz w:val="28"/>
          <w:szCs w:val="28"/>
        </w:rPr>
        <w:t>2030</w:t>
      </w:r>
      <w:r w:rsidRPr="00024045">
        <w:rPr>
          <w:rFonts w:eastAsia="仿宋" w:hint="eastAsia"/>
          <w:b/>
          <w:bCs/>
          <w:sz w:val="28"/>
          <w:szCs w:val="28"/>
        </w:rPr>
        <w:t>年），巩固提高阶段</w:t>
      </w:r>
    </w:p>
    <w:p w:rsidR="00024045" w:rsidRPr="00024045" w:rsidRDefault="00024045" w:rsidP="00024045">
      <w:pPr>
        <w:autoSpaceDE w:val="0"/>
        <w:autoSpaceDN w:val="0"/>
        <w:spacing w:line="500" w:lineRule="exact"/>
        <w:ind w:firstLineChars="200" w:firstLine="560"/>
        <w:rPr>
          <w:rFonts w:eastAsia="仿宋"/>
          <w:sz w:val="28"/>
          <w:szCs w:val="28"/>
        </w:rPr>
      </w:pPr>
      <w:r w:rsidRPr="00024045">
        <w:rPr>
          <w:rFonts w:eastAsia="仿宋" w:hint="eastAsia"/>
          <w:sz w:val="28"/>
          <w:szCs w:val="28"/>
        </w:rPr>
        <w:t>生态文明建设全面融入经济建设、政治建设、文化建设、社会建</w:t>
      </w:r>
      <w:r w:rsidRPr="00024045">
        <w:rPr>
          <w:rFonts w:eastAsia="仿宋" w:hint="eastAsia"/>
          <w:sz w:val="28"/>
          <w:szCs w:val="28"/>
        </w:rPr>
        <w:lastRenderedPageBreak/>
        <w:t>设各方面和全过程，生态文明建设示范区成为东至发展的重要品牌。绿色发展水平显著提升，生态文明理念深入人心，生态文明制度更加健全，生态环境质量显著改善，生态服务功能稳定发挥，生态文明建设典型示范作用显著。</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241" w:name="_Toc453939499"/>
      <w:bookmarkStart w:id="242" w:name="_Toc50477093"/>
      <w:bookmarkStart w:id="243" w:name="_Toc465898064"/>
      <w:bookmarkStart w:id="244" w:name="_Toc7764"/>
      <w:bookmarkStart w:id="245" w:name="_Toc18202"/>
      <w:bookmarkStart w:id="246" w:name="_Toc23415"/>
      <w:bookmarkStart w:id="247" w:name="_Toc1878"/>
      <w:bookmarkStart w:id="248" w:name="_Toc8532"/>
      <w:bookmarkStart w:id="249" w:name="_Toc20587"/>
      <w:r w:rsidRPr="00024045">
        <w:rPr>
          <w:rFonts w:eastAsia="黑体" w:cs="宋体" w:hint="eastAsia"/>
          <w:b/>
          <w:bCs/>
          <w:color w:val="000000"/>
          <w:szCs w:val="22"/>
        </w:rPr>
        <w:t>4.7</w:t>
      </w:r>
      <w:bookmarkEnd w:id="241"/>
      <w:bookmarkEnd w:id="242"/>
      <w:bookmarkEnd w:id="243"/>
      <w:r w:rsidRPr="00024045">
        <w:rPr>
          <w:rFonts w:eastAsia="黑体" w:cs="宋体" w:hint="eastAsia"/>
          <w:b/>
          <w:bCs/>
          <w:color w:val="000000"/>
          <w:szCs w:val="22"/>
        </w:rPr>
        <w:t>规划指标及可达性分析</w:t>
      </w:r>
      <w:bookmarkEnd w:id="244"/>
      <w:bookmarkEnd w:id="245"/>
      <w:bookmarkEnd w:id="246"/>
      <w:bookmarkEnd w:id="247"/>
      <w:bookmarkEnd w:id="248"/>
      <w:bookmarkEnd w:id="249"/>
    </w:p>
    <w:p w:rsidR="00024045" w:rsidRPr="00024045" w:rsidRDefault="00024045" w:rsidP="00024045">
      <w:pPr>
        <w:spacing w:line="500" w:lineRule="exact"/>
        <w:ind w:firstLineChars="200" w:firstLine="602"/>
        <w:rPr>
          <w:rFonts w:eastAsia="黑体"/>
          <w:b/>
          <w:bCs/>
          <w:sz w:val="30"/>
          <w:szCs w:val="28"/>
        </w:rPr>
      </w:pPr>
      <w:bookmarkStart w:id="250" w:name="_Toc10538"/>
      <w:bookmarkStart w:id="251" w:name="_Toc6198"/>
      <w:bookmarkStart w:id="252" w:name="_Toc23655"/>
      <w:r w:rsidRPr="00024045">
        <w:rPr>
          <w:rFonts w:eastAsia="黑体" w:hint="eastAsia"/>
          <w:b/>
          <w:bCs/>
          <w:sz w:val="30"/>
          <w:szCs w:val="28"/>
        </w:rPr>
        <w:t xml:space="preserve">4.7.1 </w:t>
      </w:r>
      <w:r w:rsidRPr="00024045">
        <w:rPr>
          <w:rFonts w:eastAsia="黑体" w:hint="eastAsia"/>
          <w:b/>
          <w:bCs/>
          <w:sz w:val="30"/>
          <w:szCs w:val="28"/>
        </w:rPr>
        <w:t>规划指标</w:t>
      </w:r>
      <w:bookmarkEnd w:id="250"/>
      <w:bookmarkEnd w:id="251"/>
      <w:bookmarkEnd w:id="252"/>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参考《关于开展第六批国家生态文明建设示范区和“绿水青山就</w:t>
      </w:r>
    </w:p>
    <w:p w:rsidR="00024045" w:rsidRPr="00024045" w:rsidRDefault="00024045" w:rsidP="00024045">
      <w:pPr>
        <w:spacing w:line="500" w:lineRule="exact"/>
        <w:ind w:firstLineChars="200" w:firstLine="560"/>
        <w:rPr>
          <w:rFonts w:eastAsia="仿宋" w:cs="仿宋"/>
          <w:b/>
          <w:bCs/>
          <w:sz w:val="36"/>
          <w:szCs w:val="36"/>
        </w:rPr>
        <w:sectPr w:rsidR="00024045" w:rsidRPr="00024045">
          <w:headerReference w:type="default" r:id="rId35"/>
          <w:footerReference w:type="default" r:id="rId36"/>
          <w:pgSz w:w="11906" w:h="16838"/>
          <w:pgMar w:top="1440" w:right="1800" w:bottom="1440" w:left="1800" w:header="851" w:footer="992" w:gutter="0"/>
          <w:pgNumType w:start="1"/>
          <w:cols w:space="720"/>
          <w:docGrid w:type="lines" w:linePitch="312"/>
        </w:sectPr>
      </w:pPr>
      <w:r w:rsidRPr="00024045">
        <w:rPr>
          <w:rFonts w:eastAsia="仿宋" w:hint="eastAsia"/>
          <w:sz w:val="28"/>
          <w:szCs w:val="28"/>
        </w:rPr>
        <w:t>是金山银山”实践创新基地遴选工作的通知》（环办生态函〔</w:t>
      </w:r>
      <w:r w:rsidRPr="00024045">
        <w:rPr>
          <w:rFonts w:eastAsia="仿宋" w:hint="eastAsia"/>
          <w:sz w:val="28"/>
          <w:szCs w:val="28"/>
        </w:rPr>
        <w:t>2022</w:t>
      </w:r>
      <w:r w:rsidRPr="00024045">
        <w:rPr>
          <w:rFonts w:eastAsia="仿宋" w:hint="eastAsia"/>
          <w:sz w:val="28"/>
          <w:szCs w:val="28"/>
        </w:rPr>
        <w:t>〕</w:t>
      </w:r>
      <w:r w:rsidRPr="00024045">
        <w:rPr>
          <w:rFonts w:eastAsia="仿宋" w:hint="eastAsia"/>
          <w:sz w:val="28"/>
          <w:szCs w:val="28"/>
        </w:rPr>
        <w:t xml:space="preserve">337 </w:t>
      </w:r>
      <w:r w:rsidRPr="00024045">
        <w:rPr>
          <w:rFonts w:eastAsia="仿宋" w:hint="eastAsia"/>
          <w:sz w:val="28"/>
          <w:szCs w:val="28"/>
        </w:rPr>
        <w:t>号）和《安徽省生态文明建设示范市县指标（试行）》（皖环发〔</w:t>
      </w:r>
      <w:r w:rsidRPr="00024045">
        <w:rPr>
          <w:rFonts w:eastAsia="仿宋" w:hint="eastAsia"/>
          <w:sz w:val="28"/>
          <w:szCs w:val="28"/>
        </w:rPr>
        <w:t>2017</w:t>
      </w:r>
      <w:r w:rsidRPr="00024045">
        <w:rPr>
          <w:rFonts w:eastAsia="仿宋" w:hint="eastAsia"/>
          <w:sz w:val="28"/>
          <w:szCs w:val="28"/>
        </w:rPr>
        <w:t>〕</w:t>
      </w:r>
      <w:r w:rsidRPr="00024045">
        <w:rPr>
          <w:rFonts w:eastAsia="仿宋" w:hint="eastAsia"/>
          <w:sz w:val="28"/>
          <w:szCs w:val="28"/>
        </w:rPr>
        <w:t>84</w:t>
      </w:r>
      <w:r w:rsidRPr="00024045">
        <w:rPr>
          <w:rFonts w:eastAsia="仿宋" w:hint="eastAsia"/>
          <w:sz w:val="28"/>
          <w:szCs w:val="28"/>
        </w:rPr>
        <w:t>号）设置指标体系。以安徽省生态文明建设示范县标准为基本目标，设置省级考核指标</w:t>
      </w:r>
      <w:r w:rsidRPr="00024045">
        <w:rPr>
          <w:rFonts w:eastAsia="仿宋" w:hint="eastAsia"/>
          <w:sz w:val="28"/>
          <w:szCs w:val="28"/>
        </w:rPr>
        <w:t>27</w:t>
      </w:r>
      <w:r w:rsidRPr="00024045">
        <w:rPr>
          <w:rFonts w:eastAsia="仿宋" w:hint="eastAsia"/>
          <w:sz w:val="28"/>
          <w:szCs w:val="28"/>
        </w:rPr>
        <w:t>项；以国家级生态文明建设示范县标准为深化提升，设置国家级考核指标</w:t>
      </w:r>
      <w:r w:rsidRPr="00024045">
        <w:rPr>
          <w:rFonts w:eastAsia="仿宋" w:hint="eastAsia"/>
          <w:sz w:val="28"/>
          <w:szCs w:val="28"/>
        </w:rPr>
        <w:t>37</w:t>
      </w:r>
      <w:r w:rsidRPr="00024045">
        <w:rPr>
          <w:rFonts w:eastAsia="仿宋" w:hint="eastAsia"/>
          <w:sz w:val="28"/>
          <w:szCs w:val="28"/>
        </w:rPr>
        <w:t>项。</w:t>
      </w:r>
    </w:p>
    <w:p w:rsidR="00024045" w:rsidRPr="00024045" w:rsidRDefault="00024045" w:rsidP="00024045">
      <w:pPr>
        <w:autoSpaceDE w:val="0"/>
        <w:autoSpaceDN w:val="0"/>
        <w:adjustRightInd w:val="0"/>
        <w:spacing w:line="360" w:lineRule="auto"/>
        <w:jc w:val="center"/>
        <w:rPr>
          <w:rFonts w:eastAsia="仿宋" w:cs="宋体"/>
          <w:b/>
          <w:kern w:val="0"/>
          <w:sz w:val="28"/>
          <w:szCs w:val="28"/>
        </w:rPr>
      </w:pPr>
      <w:r w:rsidRPr="00024045">
        <w:rPr>
          <w:rFonts w:eastAsia="仿宋" w:cs="宋体"/>
          <w:b/>
          <w:kern w:val="0"/>
          <w:sz w:val="28"/>
          <w:szCs w:val="28"/>
        </w:rPr>
        <w:lastRenderedPageBreak/>
        <w:t>表</w:t>
      </w:r>
      <w:r w:rsidRPr="00024045">
        <w:rPr>
          <w:rFonts w:eastAsia="仿宋" w:cs="宋体"/>
          <w:b/>
          <w:kern w:val="0"/>
          <w:sz w:val="28"/>
          <w:szCs w:val="28"/>
        </w:rPr>
        <w:t xml:space="preserve">1 </w:t>
      </w:r>
      <w:r w:rsidRPr="00024045">
        <w:rPr>
          <w:rFonts w:eastAsia="仿宋" w:cs="宋体"/>
          <w:b/>
          <w:kern w:val="0"/>
          <w:sz w:val="28"/>
          <w:szCs w:val="28"/>
        </w:rPr>
        <w:t>省级生态文明建设示范县指标体系</w:t>
      </w:r>
    </w:p>
    <w:tbl>
      <w:tblPr>
        <w:tblW w:w="15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0"/>
        <w:gridCol w:w="1042"/>
        <w:gridCol w:w="684"/>
        <w:gridCol w:w="1090"/>
        <w:gridCol w:w="1949"/>
        <w:gridCol w:w="882"/>
        <w:gridCol w:w="1633"/>
        <w:gridCol w:w="1700"/>
        <w:gridCol w:w="1658"/>
        <w:gridCol w:w="1599"/>
        <w:gridCol w:w="925"/>
        <w:gridCol w:w="1124"/>
      </w:tblGrid>
      <w:tr w:rsidR="00024045" w:rsidRPr="00024045" w:rsidTr="00D14C28">
        <w:trPr>
          <w:trHeight w:val="331"/>
          <w:tblHeader/>
          <w:jc w:val="center"/>
        </w:trPr>
        <w:tc>
          <w:tcPr>
            <w:tcW w:w="694"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领域</w:t>
            </w:r>
          </w:p>
        </w:tc>
        <w:tc>
          <w:tcPr>
            <w:tcW w:w="977"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任务</w:t>
            </w:r>
          </w:p>
        </w:tc>
        <w:tc>
          <w:tcPr>
            <w:tcW w:w="3492" w:type="dxa"/>
            <w:gridSpan w:val="3"/>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指标</w:t>
            </w:r>
          </w:p>
        </w:tc>
        <w:tc>
          <w:tcPr>
            <w:tcW w:w="827"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单位</w:t>
            </w:r>
          </w:p>
        </w:tc>
        <w:tc>
          <w:tcPr>
            <w:tcW w:w="1532"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指标值</w:t>
            </w:r>
          </w:p>
        </w:tc>
        <w:tc>
          <w:tcPr>
            <w:tcW w:w="1595" w:type="dxa"/>
            <w:vMerge w:val="restart"/>
            <w:tcMar>
              <w:left w:w="28" w:type="dxa"/>
              <w:right w:w="28" w:type="dxa"/>
            </w:tcMar>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基准年</w:t>
            </w:r>
          </w:p>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w:t>
            </w:r>
            <w:r w:rsidRPr="00024045">
              <w:rPr>
                <w:rFonts w:eastAsia="仿宋"/>
                <w:b/>
                <w:bCs/>
                <w:kern w:val="0"/>
                <w:sz w:val="24"/>
                <w:szCs w:val="24"/>
              </w:rPr>
              <w:t>202</w:t>
            </w:r>
            <w:r w:rsidRPr="00024045">
              <w:rPr>
                <w:rFonts w:eastAsia="仿宋" w:hint="eastAsia"/>
                <w:b/>
                <w:bCs/>
                <w:kern w:val="0"/>
                <w:sz w:val="24"/>
                <w:szCs w:val="24"/>
              </w:rPr>
              <w:t>1</w:t>
            </w:r>
            <w:r w:rsidRPr="00024045">
              <w:rPr>
                <w:rFonts w:eastAsia="仿宋"/>
                <w:b/>
                <w:bCs/>
                <w:kern w:val="0"/>
                <w:sz w:val="24"/>
                <w:szCs w:val="24"/>
              </w:rPr>
              <w:t>年</w:t>
            </w:r>
            <w:r w:rsidRPr="00024045">
              <w:rPr>
                <w:rFonts w:eastAsia="仿宋" w:hint="eastAsia"/>
                <w:b/>
                <w:bCs/>
                <w:kern w:val="0"/>
                <w:sz w:val="24"/>
                <w:szCs w:val="24"/>
              </w:rPr>
              <w:t>）</w:t>
            </w:r>
          </w:p>
        </w:tc>
        <w:tc>
          <w:tcPr>
            <w:tcW w:w="3055"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规划</w:t>
            </w:r>
            <w:r w:rsidRPr="00024045">
              <w:rPr>
                <w:rFonts w:eastAsia="仿宋"/>
                <w:b/>
                <w:bCs/>
                <w:kern w:val="0"/>
                <w:sz w:val="24"/>
                <w:szCs w:val="24"/>
              </w:rPr>
              <w:t>目标值</w:t>
            </w:r>
          </w:p>
        </w:tc>
        <w:tc>
          <w:tcPr>
            <w:tcW w:w="868"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指标属性</w:t>
            </w:r>
          </w:p>
        </w:tc>
        <w:tc>
          <w:tcPr>
            <w:tcW w:w="1054"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可达性分析</w:t>
            </w:r>
          </w:p>
        </w:tc>
      </w:tr>
      <w:tr w:rsidR="00024045" w:rsidRPr="00024045" w:rsidTr="00D14C28">
        <w:trPr>
          <w:trHeight w:val="196"/>
          <w:tblHeader/>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3492" w:type="dxa"/>
            <w:gridSpan w:val="3"/>
            <w:vMerge/>
            <w:vAlign w:val="center"/>
          </w:tcPr>
          <w:p w:rsidR="00024045" w:rsidRPr="00024045" w:rsidRDefault="00024045" w:rsidP="00024045">
            <w:pPr>
              <w:widowControl/>
              <w:spacing w:line="300" w:lineRule="exact"/>
              <w:jc w:val="center"/>
              <w:rPr>
                <w:rFonts w:eastAsia="仿宋"/>
                <w:kern w:val="0"/>
                <w:sz w:val="24"/>
                <w:szCs w:val="24"/>
              </w:rPr>
            </w:pPr>
          </w:p>
        </w:tc>
        <w:tc>
          <w:tcPr>
            <w:tcW w:w="82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532"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595" w:type="dxa"/>
            <w:vMerge/>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p>
        </w:tc>
        <w:tc>
          <w:tcPr>
            <w:tcW w:w="1555" w:type="dxa"/>
            <w:tcBorders>
              <w:bottom w:val="single" w:sz="4" w:space="0" w:color="auto"/>
            </w:tcBorders>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近期（</w:t>
            </w:r>
            <w:r w:rsidRPr="00024045">
              <w:rPr>
                <w:rFonts w:eastAsia="仿宋" w:hint="eastAsia"/>
                <w:b/>
                <w:bCs/>
                <w:kern w:val="0"/>
                <w:sz w:val="24"/>
                <w:szCs w:val="24"/>
              </w:rPr>
              <w:t>2025</w:t>
            </w:r>
            <w:r w:rsidRPr="00024045">
              <w:rPr>
                <w:rFonts w:eastAsia="仿宋" w:hint="eastAsia"/>
                <w:b/>
                <w:bCs/>
                <w:kern w:val="0"/>
                <w:sz w:val="24"/>
                <w:szCs w:val="24"/>
              </w:rPr>
              <w:t>）</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远期（</w:t>
            </w:r>
            <w:r w:rsidRPr="00024045">
              <w:rPr>
                <w:rFonts w:eastAsia="仿宋" w:hint="eastAsia"/>
                <w:b/>
                <w:bCs/>
                <w:kern w:val="0"/>
                <w:sz w:val="24"/>
                <w:szCs w:val="24"/>
              </w:rPr>
              <w:t>2030</w:t>
            </w:r>
            <w:r w:rsidRPr="00024045">
              <w:rPr>
                <w:rFonts w:eastAsia="仿宋" w:hint="eastAsia"/>
                <w:b/>
                <w:bCs/>
                <w:kern w:val="0"/>
                <w:sz w:val="24"/>
                <w:szCs w:val="24"/>
              </w:rPr>
              <w:t>）</w:t>
            </w:r>
          </w:p>
        </w:tc>
        <w:tc>
          <w:tcPr>
            <w:tcW w:w="868"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054" w:type="dxa"/>
            <w:vMerge/>
            <w:vAlign w:val="center"/>
          </w:tcPr>
          <w:p w:rsidR="00024045" w:rsidRPr="00024045" w:rsidRDefault="00024045" w:rsidP="00024045">
            <w:pPr>
              <w:widowControl/>
              <w:spacing w:line="300" w:lineRule="exact"/>
              <w:jc w:val="center"/>
              <w:rPr>
                <w:rFonts w:eastAsia="仿宋"/>
                <w:kern w:val="0"/>
                <w:sz w:val="24"/>
                <w:szCs w:val="24"/>
              </w:rPr>
            </w:pPr>
          </w:p>
        </w:tc>
      </w:tr>
      <w:tr w:rsidR="00024045" w:rsidRPr="00024045" w:rsidTr="00D14C28">
        <w:trPr>
          <w:trHeight w:val="340"/>
          <w:jc w:val="center"/>
        </w:trPr>
        <w:tc>
          <w:tcPr>
            <w:tcW w:w="69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生态制度</w:t>
            </w: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（一）制度与保障机制完善</w:t>
            </w: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生态文明建设规划</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规划需修编</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生态文明建设工作占党政实绩考核的比例</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≥20</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25</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r w:rsidRPr="00024045">
              <w:rPr>
                <w:rFonts w:eastAsia="仿宋" w:hint="eastAsia"/>
                <w:kern w:val="0"/>
                <w:sz w:val="24"/>
                <w:szCs w:val="24"/>
              </w:rPr>
              <w:t>0</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r w:rsidRPr="00024045">
              <w:rPr>
                <w:rFonts w:eastAsia="仿宋" w:hint="eastAsia"/>
                <w:kern w:val="0"/>
                <w:sz w:val="24"/>
                <w:szCs w:val="24"/>
              </w:rPr>
              <w:t>0</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558"/>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3</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河长制</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全面推行</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全面推行</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全面推行</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全面推行</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4</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固定源排污许可证核发</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5</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环境信息公开率</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060"/>
          <w:jc w:val="center"/>
        </w:trPr>
        <w:tc>
          <w:tcPr>
            <w:tcW w:w="694" w:type="dxa"/>
            <w:vMerge w:val="restart"/>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生态环境</w:t>
            </w:r>
          </w:p>
        </w:tc>
        <w:tc>
          <w:tcPr>
            <w:tcW w:w="977" w:type="dxa"/>
            <w:vMerge w:val="restart"/>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（二）环境质量改善</w:t>
            </w: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6</w:t>
            </w:r>
          </w:p>
        </w:tc>
        <w:tc>
          <w:tcPr>
            <w:tcW w:w="1022" w:type="dxa"/>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环境空气质量</w:t>
            </w:r>
          </w:p>
        </w:tc>
        <w:tc>
          <w:tcPr>
            <w:tcW w:w="1828" w:type="dxa"/>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质量改善目标</w:t>
            </w:r>
          </w:p>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优良天数比例</w:t>
            </w:r>
          </w:p>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严重污染天数</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不降低且达到考核要求</w:t>
            </w:r>
          </w:p>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≥80</w:t>
            </w:r>
          </w:p>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基本消除</w:t>
            </w:r>
          </w:p>
        </w:tc>
        <w:tc>
          <w:tcPr>
            <w:tcW w:w="1595" w:type="dxa"/>
            <w:vAlign w:val="center"/>
          </w:tcPr>
          <w:p w:rsidR="00024045" w:rsidRPr="00024045" w:rsidRDefault="00024045" w:rsidP="00024045">
            <w:pPr>
              <w:snapToGrid w:val="0"/>
              <w:spacing w:line="300" w:lineRule="exact"/>
              <w:jc w:val="center"/>
              <w:rPr>
                <w:rFonts w:eastAsia="仿宋"/>
                <w:color w:val="000000"/>
                <w:sz w:val="24"/>
                <w:szCs w:val="24"/>
              </w:rPr>
            </w:pPr>
            <w:r w:rsidRPr="00024045">
              <w:rPr>
                <w:rFonts w:eastAsia="仿宋"/>
                <w:color w:val="000000"/>
                <w:sz w:val="24"/>
                <w:szCs w:val="24"/>
              </w:rPr>
              <w:t>优良天数比例</w:t>
            </w:r>
            <w:r w:rsidRPr="00024045">
              <w:rPr>
                <w:rFonts w:eastAsia="仿宋" w:hint="eastAsia"/>
                <w:color w:val="000000"/>
                <w:sz w:val="24"/>
                <w:szCs w:val="24"/>
              </w:rPr>
              <w:t>92.9%</w:t>
            </w:r>
            <w:r w:rsidRPr="00024045">
              <w:rPr>
                <w:rFonts w:eastAsia="仿宋" w:hint="eastAsia"/>
                <w:color w:val="000000"/>
                <w:sz w:val="24"/>
                <w:szCs w:val="24"/>
              </w:rPr>
              <w:t>，</w:t>
            </w:r>
            <w:r w:rsidRPr="00024045">
              <w:rPr>
                <w:rFonts w:eastAsia="仿宋"/>
                <w:color w:val="000000"/>
                <w:sz w:val="24"/>
                <w:szCs w:val="24"/>
              </w:rPr>
              <w:t>严重污染天数</w:t>
            </w:r>
            <w:r w:rsidRPr="00024045">
              <w:rPr>
                <w:rFonts w:eastAsia="仿宋" w:hint="eastAsia"/>
                <w:color w:val="000000"/>
                <w:sz w:val="24"/>
                <w:szCs w:val="24"/>
              </w:rPr>
              <w:t>基本消除</w:t>
            </w:r>
          </w:p>
        </w:tc>
        <w:tc>
          <w:tcPr>
            <w:tcW w:w="1555" w:type="dxa"/>
            <w:tcMar>
              <w:left w:w="28" w:type="dxa"/>
              <w:right w:w="28" w:type="dxa"/>
            </w:tcMar>
            <w:vAlign w:val="center"/>
          </w:tcPr>
          <w:p w:rsidR="00024045" w:rsidRPr="00024045" w:rsidRDefault="00024045" w:rsidP="00024045">
            <w:pPr>
              <w:snapToGrid w:val="0"/>
              <w:spacing w:line="300" w:lineRule="exact"/>
              <w:jc w:val="center"/>
              <w:rPr>
                <w:rFonts w:eastAsia="仿宋"/>
                <w:color w:val="000000"/>
                <w:sz w:val="24"/>
                <w:szCs w:val="24"/>
              </w:rPr>
            </w:pPr>
            <w:r w:rsidRPr="00024045">
              <w:rPr>
                <w:rFonts w:eastAsia="仿宋"/>
                <w:color w:val="000000"/>
                <w:sz w:val="24"/>
                <w:szCs w:val="24"/>
              </w:rPr>
              <w:t>优良天数比例</w:t>
            </w:r>
            <w:r w:rsidRPr="00024045">
              <w:rPr>
                <w:rFonts w:eastAsia="仿宋"/>
                <w:color w:val="000000"/>
                <w:sz w:val="24"/>
                <w:szCs w:val="24"/>
              </w:rPr>
              <w:t>≥</w:t>
            </w:r>
            <w:r w:rsidRPr="00024045">
              <w:rPr>
                <w:rFonts w:eastAsia="仿宋" w:hint="eastAsia"/>
                <w:color w:val="000000"/>
                <w:sz w:val="24"/>
                <w:szCs w:val="24"/>
              </w:rPr>
              <w:t>92.9%</w:t>
            </w:r>
          </w:p>
        </w:tc>
        <w:tc>
          <w:tcPr>
            <w:tcW w:w="1500" w:type="dxa"/>
            <w:vAlign w:val="center"/>
          </w:tcPr>
          <w:p w:rsidR="00024045" w:rsidRPr="00024045" w:rsidRDefault="00024045" w:rsidP="00024045">
            <w:pPr>
              <w:snapToGrid w:val="0"/>
              <w:spacing w:line="300" w:lineRule="exact"/>
              <w:jc w:val="center"/>
              <w:rPr>
                <w:rFonts w:eastAsia="仿宋"/>
                <w:color w:val="000000"/>
                <w:sz w:val="24"/>
                <w:szCs w:val="24"/>
              </w:rPr>
            </w:pPr>
            <w:r w:rsidRPr="00024045">
              <w:rPr>
                <w:rFonts w:eastAsia="仿宋" w:hint="eastAsia"/>
                <w:color w:val="000000"/>
                <w:sz w:val="24"/>
                <w:szCs w:val="24"/>
              </w:rPr>
              <w:t>优良天数比例</w:t>
            </w:r>
            <w:r w:rsidRPr="00024045">
              <w:rPr>
                <w:rFonts w:eastAsia="仿宋"/>
                <w:color w:val="000000"/>
                <w:sz w:val="24"/>
                <w:szCs w:val="24"/>
              </w:rPr>
              <w:t>≥</w:t>
            </w:r>
            <w:r w:rsidRPr="00024045">
              <w:rPr>
                <w:rFonts w:eastAsia="仿宋" w:hint="eastAsia"/>
                <w:color w:val="000000"/>
                <w:sz w:val="24"/>
                <w:szCs w:val="24"/>
              </w:rPr>
              <w:t>92.9%</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1393"/>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w:t>
            </w:r>
          </w:p>
        </w:tc>
        <w:tc>
          <w:tcPr>
            <w:tcW w:w="102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地表水环境质量</w:t>
            </w:r>
          </w:p>
        </w:tc>
        <w:tc>
          <w:tcPr>
            <w:tcW w:w="18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质量改善目标</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水质达到或优于</w:t>
            </w:r>
            <w:r w:rsidRPr="00024045">
              <w:rPr>
                <w:rFonts w:eastAsia="仿宋"/>
                <w:kern w:val="0"/>
                <w:sz w:val="24"/>
                <w:szCs w:val="24"/>
              </w:rPr>
              <w:t>III</w:t>
            </w:r>
            <w:r w:rsidRPr="00024045">
              <w:rPr>
                <w:rFonts w:eastAsia="仿宋"/>
                <w:kern w:val="0"/>
                <w:sz w:val="24"/>
                <w:szCs w:val="24"/>
              </w:rPr>
              <w:t>类比例</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劣</w:t>
            </w:r>
            <w:r w:rsidRPr="00024045">
              <w:rPr>
                <w:rFonts w:eastAsia="仿宋"/>
                <w:kern w:val="0"/>
                <w:sz w:val="24"/>
                <w:szCs w:val="24"/>
              </w:rPr>
              <w:t>V</w:t>
            </w:r>
            <w:r w:rsidRPr="00024045">
              <w:rPr>
                <w:rFonts w:eastAsia="仿宋"/>
                <w:kern w:val="0"/>
                <w:sz w:val="24"/>
                <w:szCs w:val="24"/>
              </w:rPr>
              <w:t>类水体</w:t>
            </w:r>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不降低且达到考核要求</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85</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基本消除</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水质达到或优于</w:t>
            </w:r>
            <w:r w:rsidRPr="00024045">
              <w:rPr>
                <w:rFonts w:eastAsia="仿宋"/>
                <w:kern w:val="0"/>
                <w:sz w:val="24"/>
                <w:szCs w:val="24"/>
              </w:rPr>
              <w:t>III</w:t>
            </w:r>
            <w:r w:rsidRPr="00024045">
              <w:rPr>
                <w:rFonts w:eastAsia="仿宋"/>
                <w:kern w:val="0"/>
                <w:sz w:val="24"/>
                <w:szCs w:val="24"/>
              </w:rPr>
              <w:t>类比例</w:t>
            </w:r>
            <w:r w:rsidRPr="00024045">
              <w:rPr>
                <w:rFonts w:eastAsia="仿宋" w:hint="eastAsia"/>
                <w:kern w:val="0"/>
                <w:sz w:val="24"/>
                <w:szCs w:val="24"/>
              </w:rPr>
              <w:t>100%</w:t>
            </w:r>
            <w:r w:rsidRPr="00024045">
              <w:rPr>
                <w:rFonts w:eastAsia="仿宋" w:hint="eastAsia"/>
                <w:kern w:val="0"/>
                <w:sz w:val="24"/>
                <w:szCs w:val="24"/>
              </w:rPr>
              <w:t>，</w:t>
            </w:r>
            <w:r w:rsidRPr="00024045">
              <w:rPr>
                <w:rFonts w:eastAsia="仿宋"/>
                <w:kern w:val="0"/>
                <w:sz w:val="24"/>
                <w:szCs w:val="24"/>
              </w:rPr>
              <w:t>劣</w:t>
            </w:r>
            <w:r w:rsidRPr="00024045">
              <w:rPr>
                <w:rFonts w:eastAsia="仿宋"/>
                <w:kern w:val="0"/>
                <w:sz w:val="24"/>
                <w:szCs w:val="24"/>
              </w:rPr>
              <w:t>V</w:t>
            </w:r>
            <w:r w:rsidRPr="00024045">
              <w:rPr>
                <w:rFonts w:eastAsia="仿宋"/>
                <w:kern w:val="0"/>
                <w:sz w:val="24"/>
                <w:szCs w:val="24"/>
              </w:rPr>
              <w:t>类水体</w:t>
            </w:r>
            <w:r w:rsidRPr="00024045">
              <w:rPr>
                <w:rFonts w:eastAsia="仿宋" w:hint="eastAsia"/>
                <w:kern w:val="0"/>
                <w:sz w:val="24"/>
                <w:szCs w:val="24"/>
              </w:rPr>
              <w:t>基本消除</w:t>
            </w:r>
          </w:p>
        </w:tc>
        <w:tc>
          <w:tcPr>
            <w:tcW w:w="1555" w:type="dxa"/>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水质达到或优于</w:t>
            </w:r>
            <w:r w:rsidRPr="00024045">
              <w:rPr>
                <w:rFonts w:eastAsia="仿宋"/>
                <w:kern w:val="0"/>
                <w:sz w:val="24"/>
                <w:szCs w:val="24"/>
              </w:rPr>
              <w:t>III</w:t>
            </w:r>
            <w:r w:rsidRPr="00024045">
              <w:rPr>
                <w:rFonts w:eastAsia="仿宋"/>
                <w:kern w:val="0"/>
                <w:sz w:val="24"/>
                <w:szCs w:val="24"/>
              </w:rPr>
              <w:t>类比例</w:t>
            </w:r>
            <w:r w:rsidRPr="00024045">
              <w:rPr>
                <w:rFonts w:eastAsia="仿宋" w:hint="eastAsia"/>
                <w:kern w:val="0"/>
                <w:sz w:val="24"/>
                <w:szCs w:val="24"/>
              </w:rPr>
              <w:t>100%</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水质达到或优于</w:t>
            </w:r>
            <w:r w:rsidRPr="00024045">
              <w:rPr>
                <w:rFonts w:eastAsia="仿宋"/>
                <w:kern w:val="0"/>
                <w:sz w:val="24"/>
                <w:szCs w:val="24"/>
              </w:rPr>
              <w:t>III</w:t>
            </w:r>
            <w:r w:rsidRPr="00024045">
              <w:rPr>
                <w:rFonts w:eastAsia="仿宋"/>
                <w:kern w:val="0"/>
                <w:sz w:val="24"/>
                <w:szCs w:val="24"/>
              </w:rPr>
              <w:t>类比例</w:t>
            </w:r>
            <w:r w:rsidRPr="00024045">
              <w:rPr>
                <w:rFonts w:eastAsia="仿宋" w:hint="eastAsia"/>
                <w:kern w:val="0"/>
                <w:sz w:val="24"/>
                <w:szCs w:val="24"/>
              </w:rPr>
              <w:t>100%</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（三）生态系统保护</w:t>
            </w: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生态环境状况指数（</w:t>
            </w:r>
            <w:r w:rsidRPr="00024045">
              <w:rPr>
                <w:rFonts w:eastAsia="仿宋"/>
                <w:kern w:val="0"/>
                <w:sz w:val="24"/>
                <w:szCs w:val="24"/>
              </w:rPr>
              <w:t>EI</w:t>
            </w:r>
            <w:r w:rsidRPr="00024045">
              <w:rPr>
                <w:rFonts w:eastAsia="仿宋"/>
                <w:kern w:val="0"/>
                <w:sz w:val="24"/>
                <w:szCs w:val="24"/>
              </w:rPr>
              <w:t>）</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≥55</w:t>
            </w:r>
            <w:r w:rsidRPr="00024045">
              <w:rPr>
                <w:rFonts w:eastAsia="仿宋"/>
                <w:kern w:val="0"/>
                <w:sz w:val="24"/>
                <w:szCs w:val="24"/>
              </w:rPr>
              <w:t>且不降低</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85</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8</w:t>
            </w:r>
            <w:r w:rsidRPr="00024045">
              <w:rPr>
                <w:rFonts w:eastAsia="仿宋"/>
                <w:kern w:val="0"/>
                <w:sz w:val="24"/>
                <w:szCs w:val="24"/>
              </w:rPr>
              <w:t>5</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8</w:t>
            </w:r>
            <w:r w:rsidRPr="00024045">
              <w:rPr>
                <w:rFonts w:eastAsia="仿宋"/>
                <w:kern w:val="0"/>
                <w:sz w:val="24"/>
                <w:szCs w:val="24"/>
              </w:rPr>
              <w:t>5</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9</w:t>
            </w:r>
          </w:p>
        </w:tc>
        <w:tc>
          <w:tcPr>
            <w:tcW w:w="2850" w:type="dxa"/>
            <w:gridSpan w:val="2"/>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森林覆盖率</w:t>
            </w:r>
          </w:p>
        </w:tc>
        <w:tc>
          <w:tcPr>
            <w:tcW w:w="827"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55</w:t>
            </w:r>
          </w:p>
        </w:tc>
        <w:tc>
          <w:tcPr>
            <w:tcW w:w="1595"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55</w:t>
            </w:r>
          </w:p>
        </w:tc>
        <w:tc>
          <w:tcPr>
            <w:tcW w:w="1555" w:type="dxa"/>
            <w:tcBorders>
              <w:bottom w:val="single" w:sz="4" w:space="0" w:color="auto"/>
            </w:tcBorders>
            <w:shd w:val="clear" w:color="auto" w:fill="FFFFFF"/>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55</w:t>
            </w:r>
          </w:p>
        </w:tc>
        <w:tc>
          <w:tcPr>
            <w:tcW w:w="1500"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55</w:t>
            </w:r>
          </w:p>
        </w:tc>
        <w:tc>
          <w:tcPr>
            <w:tcW w:w="868"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（四）环境风险防范</w:t>
            </w: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危险废物安全处置率</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11</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重、特大突发环境事件</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未发生</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未发生</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未发生</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未发生</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空间</w:t>
            </w: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（五）空间格局优化</w:t>
            </w: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12</w:t>
            </w:r>
          </w:p>
        </w:tc>
        <w:tc>
          <w:tcPr>
            <w:tcW w:w="2850" w:type="dxa"/>
            <w:gridSpan w:val="2"/>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生态保护红线</w:t>
            </w:r>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划定并遵守</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划定并遵守</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划定并遵守</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划定并遵守</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977"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13</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耕地红线</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遵守</w:t>
            </w:r>
          </w:p>
        </w:tc>
        <w:tc>
          <w:tcPr>
            <w:tcW w:w="159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遵守</w:t>
            </w:r>
          </w:p>
        </w:tc>
        <w:tc>
          <w:tcPr>
            <w:tcW w:w="155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遵守</w:t>
            </w:r>
          </w:p>
        </w:tc>
        <w:tc>
          <w:tcPr>
            <w:tcW w:w="1500"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遵守</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977"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14</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rPr>
                <w:rFonts w:eastAsia="仿宋"/>
                <w:sz w:val="24"/>
                <w:szCs w:val="24"/>
              </w:rPr>
            </w:pPr>
            <w:r w:rsidRPr="00024045">
              <w:rPr>
                <w:rFonts w:eastAsia="仿宋"/>
                <w:sz w:val="24"/>
                <w:szCs w:val="24"/>
              </w:rPr>
              <w:t>受保护地区占国土面积比例</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30</w:t>
            </w:r>
          </w:p>
        </w:tc>
        <w:tc>
          <w:tcPr>
            <w:tcW w:w="159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hint="eastAsia"/>
                <w:sz w:val="24"/>
                <w:szCs w:val="24"/>
              </w:rPr>
              <w:t>67.9</w:t>
            </w:r>
          </w:p>
        </w:tc>
        <w:tc>
          <w:tcPr>
            <w:tcW w:w="155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67.9</w:t>
            </w:r>
          </w:p>
        </w:tc>
        <w:tc>
          <w:tcPr>
            <w:tcW w:w="1500"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67.9</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达标</w:t>
            </w:r>
          </w:p>
        </w:tc>
      </w:tr>
      <w:tr w:rsidR="00024045" w:rsidRPr="00024045" w:rsidTr="00D14C28">
        <w:trPr>
          <w:trHeight w:val="340"/>
          <w:jc w:val="center"/>
        </w:trPr>
        <w:tc>
          <w:tcPr>
            <w:tcW w:w="69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生态经济</w:t>
            </w: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（六）资源节约利用</w:t>
            </w: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15</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单位地区生产总值能耗</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吨标煤</w:t>
            </w:r>
            <w:r w:rsidRPr="00024045">
              <w:rPr>
                <w:rFonts w:eastAsia="仿宋"/>
                <w:kern w:val="0"/>
                <w:sz w:val="24"/>
                <w:szCs w:val="24"/>
              </w:rPr>
              <w:t>/</w:t>
            </w:r>
            <w:r w:rsidRPr="00024045">
              <w:rPr>
                <w:rFonts w:eastAsia="仿宋"/>
                <w:kern w:val="0"/>
                <w:sz w:val="24"/>
                <w:szCs w:val="24"/>
              </w:rPr>
              <w:t>万元</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≤0.8</w:t>
            </w:r>
            <w:r w:rsidRPr="00024045">
              <w:rPr>
                <w:rFonts w:eastAsia="仿宋"/>
                <w:kern w:val="0"/>
                <w:sz w:val="24"/>
                <w:szCs w:val="24"/>
              </w:rPr>
              <w:t>，且能源消耗总量不超过控制目标值</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0.4322</w:t>
            </w:r>
          </w:p>
        </w:tc>
        <w:tc>
          <w:tcPr>
            <w:tcW w:w="155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≤0.8</w:t>
            </w:r>
            <w:r w:rsidRPr="00024045">
              <w:rPr>
                <w:rFonts w:eastAsia="仿宋" w:hint="eastAsia"/>
                <w:kern w:val="0"/>
                <w:sz w:val="24"/>
                <w:szCs w:val="24"/>
              </w:rPr>
              <w:t>，完成市下达目标</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≤0.8</w:t>
            </w:r>
            <w:r w:rsidRPr="00024045">
              <w:rPr>
                <w:rFonts w:eastAsia="仿宋" w:hint="eastAsia"/>
                <w:kern w:val="0"/>
                <w:sz w:val="24"/>
                <w:szCs w:val="24"/>
              </w:rPr>
              <w:t>，完成市下达目标</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642"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16</w:t>
            </w:r>
          </w:p>
        </w:tc>
        <w:tc>
          <w:tcPr>
            <w:tcW w:w="2850" w:type="dxa"/>
            <w:gridSpan w:val="2"/>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单位地区生产总值用水量</w:t>
            </w:r>
          </w:p>
        </w:tc>
        <w:tc>
          <w:tcPr>
            <w:tcW w:w="827"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m</w:t>
            </w:r>
            <w:r w:rsidRPr="00024045">
              <w:rPr>
                <w:rFonts w:eastAsia="仿宋"/>
                <w:kern w:val="0"/>
                <w:sz w:val="24"/>
                <w:szCs w:val="24"/>
                <w:vertAlign w:val="superscript"/>
              </w:rPr>
              <w:t>3</w:t>
            </w:r>
            <w:r w:rsidRPr="00024045">
              <w:rPr>
                <w:rFonts w:eastAsia="仿宋"/>
                <w:kern w:val="0"/>
                <w:sz w:val="24"/>
                <w:szCs w:val="24"/>
              </w:rPr>
              <w:t>/</w:t>
            </w:r>
            <w:r w:rsidRPr="00024045">
              <w:rPr>
                <w:rFonts w:eastAsia="仿宋"/>
                <w:kern w:val="0"/>
                <w:sz w:val="24"/>
                <w:szCs w:val="24"/>
              </w:rPr>
              <w:t>万元</w:t>
            </w:r>
          </w:p>
        </w:tc>
        <w:tc>
          <w:tcPr>
            <w:tcW w:w="1532"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≤75</w:t>
            </w:r>
            <w:r w:rsidRPr="00024045">
              <w:rPr>
                <w:rFonts w:eastAsia="仿宋"/>
                <w:kern w:val="0"/>
                <w:sz w:val="24"/>
                <w:szCs w:val="24"/>
              </w:rPr>
              <w:t>，用水总量不超过控制目标值</w:t>
            </w:r>
          </w:p>
        </w:tc>
        <w:tc>
          <w:tcPr>
            <w:tcW w:w="1595"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96.5</w:t>
            </w:r>
          </w:p>
        </w:tc>
        <w:tc>
          <w:tcPr>
            <w:tcW w:w="1555"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≤75</w:t>
            </w:r>
          </w:p>
        </w:tc>
        <w:tc>
          <w:tcPr>
            <w:tcW w:w="1500"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≤75</w:t>
            </w:r>
          </w:p>
        </w:tc>
        <w:tc>
          <w:tcPr>
            <w:tcW w:w="868"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未</w:t>
            </w: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七</w:t>
            </w:r>
            <w:r w:rsidRPr="00024045">
              <w:rPr>
                <w:rFonts w:eastAsia="仿宋"/>
                <w:kern w:val="0"/>
                <w:sz w:val="24"/>
                <w:szCs w:val="24"/>
              </w:rPr>
              <w:t>）产业循环发展</w:t>
            </w:r>
          </w:p>
        </w:tc>
        <w:tc>
          <w:tcPr>
            <w:tcW w:w="642"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17</w:t>
            </w:r>
          </w:p>
        </w:tc>
        <w:tc>
          <w:tcPr>
            <w:tcW w:w="1022" w:type="dxa"/>
            <w:vMerge w:val="restart"/>
            <w:tcMar>
              <w:left w:w="0" w:type="dxa"/>
              <w:right w:w="0"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农业废弃物综合利用率</w:t>
            </w:r>
          </w:p>
        </w:tc>
        <w:tc>
          <w:tcPr>
            <w:tcW w:w="18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秸秆综合利率</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其中：产业化利用率</w:t>
            </w:r>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≥90</w:t>
            </w:r>
            <w:r w:rsidRPr="00024045">
              <w:rPr>
                <w:rFonts w:eastAsia="仿宋"/>
                <w:kern w:val="0"/>
                <w:sz w:val="24"/>
                <w:szCs w:val="24"/>
              </w:rPr>
              <w:t>，达到全省平均水平</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93.51</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90</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90</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022"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828"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畜禽养殖场粪便综合利用率</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≥75</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98</w:t>
            </w:r>
          </w:p>
        </w:tc>
        <w:tc>
          <w:tcPr>
            <w:tcW w:w="155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75</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75</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886"/>
          <w:jc w:val="center"/>
        </w:trPr>
        <w:tc>
          <w:tcPr>
            <w:tcW w:w="694"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977"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18</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一般工业固体废物处置利用率</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159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100</w:t>
            </w:r>
          </w:p>
        </w:tc>
        <w:tc>
          <w:tcPr>
            <w:tcW w:w="155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1500"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参考性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832"/>
          <w:jc w:val="center"/>
        </w:trPr>
        <w:tc>
          <w:tcPr>
            <w:tcW w:w="694" w:type="dxa"/>
            <w:vMerge w:val="restart"/>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lastRenderedPageBreak/>
              <w:t>生态</w:t>
            </w:r>
          </w:p>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生活</w:t>
            </w:r>
          </w:p>
        </w:tc>
        <w:tc>
          <w:tcPr>
            <w:tcW w:w="977" w:type="dxa"/>
            <w:vMerge w:val="restart"/>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（八）人居环境改善</w:t>
            </w: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19</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村镇饮用水卫生合格率</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100</w:t>
            </w:r>
          </w:p>
        </w:tc>
        <w:tc>
          <w:tcPr>
            <w:tcW w:w="1595"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rPr>
            </w:pPr>
            <w:r w:rsidRPr="00024045">
              <w:rPr>
                <w:rFonts w:eastAsia="仿宋"/>
                <w:color w:val="000000"/>
                <w:sz w:val="24"/>
                <w:szCs w:val="24"/>
              </w:rPr>
              <w:t>100</w:t>
            </w:r>
          </w:p>
        </w:tc>
        <w:tc>
          <w:tcPr>
            <w:tcW w:w="1555"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rPr>
            </w:pPr>
            <w:r w:rsidRPr="00024045">
              <w:rPr>
                <w:rFonts w:eastAsia="仿宋"/>
                <w:color w:val="000000"/>
                <w:sz w:val="24"/>
                <w:szCs w:val="24"/>
              </w:rPr>
              <w:t>100</w:t>
            </w:r>
          </w:p>
        </w:tc>
        <w:tc>
          <w:tcPr>
            <w:tcW w:w="1500"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rPr>
            </w:pPr>
            <w:r w:rsidRPr="00024045">
              <w:rPr>
                <w:rFonts w:eastAsia="仿宋"/>
                <w:color w:val="000000"/>
                <w:sz w:val="24"/>
                <w:szCs w:val="24"/>
              </w:rPr>
              <w:t>100</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792"/>
          <w:jc w:val="center"/>
        </w:trPr>
        <w:tc>
          <w:tcPr>
            <w:tcW w:w="694"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977"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20</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城镇污水处理率</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1595"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highlight w:val="yellow"/>
              </w:rPr>
            </w:pPr>
            <w:r w:rsidRPr="00024045">
              <w:rPr>
                <w:rFonts w:eastAsia="仿宋" w:hint="eastAsia"/>
                <w:color w:val="000000"/>
                <w:sz w:val="24"/>
                <w:szCs w:val="24"/>
              </w:rPr>
              <w:t>95.6</w:t>
            </w:r>
          </w:p>
        </w:tc>
        <w:tc>
          <w:tcPr>
            <w:tcW w:w="1555"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highlight w:val="yellow"/>
              </w:rPr>
            </w:pPr>
            <w:r w:rsidRPr="00024045">
              <w:rPr>
                <w:rFonts w:eastAsia="仿宋"/>
                <w:color w:val="000000"/>
                <w:sz w:val="24"/>
              </w:rPr>
              <w:t>≥85</w:t>
            </w:r>
          </w:p>
        </w:tc>
        <w:tc>
          <w:tcPr>
            <w:tcW w:w="1500"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highlight w:val="yellow"/>
              </w:rPr>
            </w:pPr>
            <w:r w:rsidRPr="00024045">
              <w:rPr>
                <w:rFonts w:eastAsia="仿宋"/>
                <w:color w:val="000000"/>
                <w:sz w:val="24"/>
              </w:rPr>
              <w:t>≥85</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977"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21</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城镇生活垃圾无害化处理率</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159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hint="eastAsia"/>
                <w:color w:val="000000"/>
                <w:sz w:val="24"/>
                <w:szCs w:val="24"/>
              </w:rPr>
              <w:t>100</w:t>
            </w:r>
          </w:p>
        </w:tc>
        <w:tc>
          <w:tcPr>
            <w:tcW w:w="155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1500"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22</w:t>
            </w:r>
          </w:p>
        </w:tc>
        <w:tc>
          <w:tcPr>
            <w:tcW w:w="2850" w:type="dxa"/>
            <w:gridSpan w:val="2"/>
            <w:vAlign w:val="center"/>
          </w:tcPr>
          <w:p w:rsidR="00024045" w:rsidRPr="00024045" w:rsidRDefault="00024045" w:rsidP="00024045">
            <w:pPr>
              <w:widowControl/>
              <w:spacing w:line="300" w:lineRule="exact"/>
              <w:jc w:val="center"/>
              <w:rPr>
                <w:rFonts w:eastAsia="仿宋"/>
                <w:kern w:val="0"/>
                <w:sz w:val="24"/>
                <w:szCs w:val="24"/>
              </w:rPr>
            </w:pPr>
            <w:bookmarkStart w:id="253" w:name="_Hlk503517026"/>
            <w:r w:rsidRPr="00024045">
              <w:rPr>
                <w:rFonts w:eastAsia="仿宋"/>
                <w:kern w:val="0"/>
                <w:sz w:val="24"/>
                <w:szCs w:val="24"/>
              </w:rPr>
              <w:t>农村卫生厕所普及率</w:t>
            </w:r>
            <w:bookmarkEnd w:id="253"/>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88.2</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23</w:t>
            </w:r>
          </w:p>
        </w:tc>
        <w:tc>
          <w:tcPr>
            <w:tcW w:w="2850" w:type="dxa"/>
            <w:gridSpan w:val="2"/>
            <w:vAlign w:val="center"/>
          </w:tcPr>
          <w:p w:rsidR="00024045" w:rsidRPr="00024045" w:rsidRDefault="00024045" w:rsidP="00024045">
            <w:pPr>
              <w:widowControl/>
              <w:spacing w:line="300" w:lineRule="exact"/>
              <w:jc w:val="center"/>
              <w:rPr>
                <w:rFonts w:eastAsia="仿宋"/>
                <w:kern w:val="0"/>
                <w:sz w:val="24"/>
                <w:szCs w:val="24"/>
              </w:rPr>
            </w:pPr>
            <w:bookmarkStart w:id="254" w:name="_Hlk503517150"/>
            <w:r w:rsidRPr="00024045">
              <w:rPr>
                <w:rFonts w:eastAsia="仿宋"/>
                <w:kern w:val="0"/>
                <w:sz w:val="24"/>
                <w:szCs w:val="24"/>
              </w:rPr>
              <w:t>村庄环境综合整治率</w:t>
            </w:r>
            <w:bookmarkEnd w:id="254"/>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85</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（九）生活方式绿色化</w:t>
            </w: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24</w:t>
            </w:r>
          </w:p>
        </w:tc>
        <w:tc>
          <w:tcPr>
            <w:tcW w:w="2850" w:type="dxa"/>
            <w:gridSpan w:val="2"/>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城镇新建绿色建筑比例</w:t>
            </w:r>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≥30</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66.4</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≥30</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≥30</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64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25</w:t>
            </w:r>
          </w:p>
        </w:tc>
        <w:tc>
          <w:tcPr>
            <w:tcW w:w="2850" w:type="dxa"/>
            <w:gridSpan w:val="2"/>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公众绿色出行率</w:t>
            </w:r>
          </w:p>
        </w:tc>
        <w:tc>
          <w:tcPr>
            <w:tcW w:w="827"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≥40</w:t>
            </w:r>
          </w:p>
        </w:tc>
        <w:tc>
          <w:tcPr>
            <w:tcW w:w="1595"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46.8</w:t>
            </w:r>
          </w:p>
        </w:tc>
        <w:tc>
          <w:tcPr>
            <w:tcW w:w="1555"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≥40</w:t>
            </w:r>
          </w:p>
        </w:tc>
        <w:tc>
          <w:tcPr>
            <w:tcW w:w="1500"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40</w:t>
            </w:r>
          </w:p>
        </w:tc>
        <w:tc>
          <w:tcPr>
            <w:tcW w:w="868"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90"/>
          <w:jc w:val="center"/>
        </w:trPr>
        <w:tc>
          <w:tcPr>
            <w:tcW w:w="69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文化</w:t>
            </w: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（十）观念意识普及</w:t>
            </w: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26</w:t>
            </w:r>
          </w:p>
        </w:tc>
        <w:tc>
          <w:tcPr>
            <w:tcW w:w="2850" w:type="dxa"/>
            <w:gridSpan w:val="2"/>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党政干部参加生态文明培训比例</w:t>
            </w:r>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≥90</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64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27</w:t>
            </w:r>
          </w:p>
        </w:tc>
        <w:tc>
          <w:tcPr>
            <w:tcW w:w="2850" w:type="dxa"/>
            <w:gridSpan w:val="2"/>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公众对生态文明建设的满意度</w:t>
            </w:r>
          </w:p>
        </w:tc>
        <w:tc>
          <w:tcPr>
            <w:tcW w:w="827"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595"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81.2</w:t>
            </w:r>
          </w:p>
        </w:tc>
        <w:tc>
          <w:tcPr>
            <w:tcW w:w="1555"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w:t>
            </w:r>
            <w:r w:rsidRPr="00024045">
              <w:rPr>
                <w:rFonts w:eastAsia="仿宋" w:hint="eastAsia"/>
                <w:kern w:val="0"/>
                <w:sz w:val="24"/>
                <w:szCs w:val="24"/>
              </w:rPr>
              <w:t>0</w:t>
            </w:r>
          </w:p>
        </w:tc>
        <w:tc>
          <w:tcPr>
            <w:tcW w:w="1500"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w:t>
            </w:r>
            <w:r w:rsidRPr="00024045">
              <w:rPr>
                <w:rFonts w:eastAsia="仿宋" w:hint="eastAsia"/>
                <w:kern w:val="0"/>
                <w:sz w:val="24"/>
                <w:szCs w:val="24"/>
              </w:rPr>
              <w:t>0</w:t>
            </w:r>
          </w:p>
        </w:tc>
        <w:tc>
          <w:tcPr>
            <w:tcW w:w="868"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bl>
    <w:p w:rsidR="00024045" w:rsidRPr="00024045" w:rsidRDefault="00024045" w:rsidP="00EA31C3">
      <w:pPr>
        <w:adjustRightInd w:val="0"/>
        <w:snapToGrid w:val="0"/>
        <w:spacing w:beforeLines="50" w:before="156" w:afterLines="30" w:after="93" w:line="360" w:lineRule="auto"/>
        <w:rPr>
          <w:rFonts w:eastAsia="仿宋"/>
          <w:color w:val="000000"/>
          <w:sz w:val="28"/>
          <w:szCs w:val="28"/>
        </w:rPr>
        <w:sectPr w:rsidR="00024045" w:rsidRPr="00024045" w:rsidSect="00D14C28">
          <w:pgSz w:w="16840" w:h="11907" w:orient="landscape" w:code="9"/>
          <w:pgMar w:top="1418" w:right="1418" w:bottom="1418" w:left="1418" w:header="851" w:footer="992" w:gutter="0"/>
          <w:cols w:space="720"/>
          <w:docGrid w:type="linesAndChars" w:linePitch="312"/>
        </w:sectPr>
      </w:pPr>
    </w:p>
    <w:p w:rsidR="00024045" w:rsidRPr="00024045" w:rsidRDefault="00024045" w:rsidP="00024045">
      <w:pPr>
        <w:autoSpaceDE w:val="0"/>
        <w:autoSpaceDN w:val="0"/>
        <w:adjustRightInd w:val="0"/>
        <w:spacing w:line="360" w:lineRule="auto"/>
        <w:jc w:val="center"/>
        <w:rPr>
          <w:rFonts w:eastAsia="仿宋" w:cs="宋体"/>
          <w:b/>
          <w:kern w:val="0"/>
          <w:sz w:val="28"/>
          <w:szCs w:val="28"/>
        </w:rPr>
      </w:pPr>
      <w:r w:rsidRPr="00024045">
        <w:rPr>
          <w:rFonts w:eastAsia="仿宋" w:cs="宋体"/>
          <w:b/>
          <w:kern w:val="0"/>
          <w:sz w:val="28"/>
          <w:szCs w:val="28"/>
        </w:rPr>
        <w:lastRenderedPageBreak/>
        <w:t>表</w:t>
      </w:r>
      <w:r w:rsidRPr="00024045">
        <w:rPr>
          <w:rFonts w:eastAsia="仿宋" w:cs="宋体" w:hint="eastAsia"/>
          <w:b/>
          <w:kern w:val="0"/>
          <w:sz w:val="28"/>
          <w:szCs w:val="28"/>
        </w:rPr>
        <w:t>2</w:t>
      </w:r>
      <w:r w:rsidRPr="00024045">
        <w:rPr>
          <w:rFonts w:eastAsia="仿宋" w:cs="宋体"/>
          <w:b/>
          <w:kern w:val="0"/>
          <w:sz w:val="28"/>
          <w:szCs w:val="28"/>
        </w:rPr>
        <w:t xml:space="preserve"> </w:t>
      </w:r>
      <w:r w:rsidRPr="00024045">
        <w:rPr>
          <w:rFonts w:eastAsia="仿宋" w:cs="宋体" w:hint="eastAsia"/>
          <w:b/>
          <w:kern w:val="0"/>
          <w:sz w:val="28"/>
          <w:szCs w:val="28"/>
        </w:rPr>
        <w:t>国家级生态文明建设示范县指标体系</w:t>
      </w:r>
    </w:p>
    <w:tbl>
      <w:tblPr>
        <w:tblW w:w="15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
        <w:gridCol w:w="914"/>
        <w:gridCol w:w="550"/>
        <w:gridCol w:w="837"/>
        <w:gridCol w:w="765"/>
        <w:gridCol w:w="1682"/>
        <w:gridCol w:w="882"/>
        <w:gridCol w:w="1636"/>
        <w:gridCol w:w="1733"/>
        <w:gridCol w:w="1628"/>
        <w:gridCol w:w="1629"/>
        <w:gridCol w:w="989"/>
        <w:gridCol w:w="1048"/>
      </w:tblGrid>
      <w:tr w:rsidR="00024045" w:rsidRPr="00024045" w:rsidTr="00D14C28">
        <w:trPr>
          <w:trHeight w:val="307"/>
          <w:tblHeader/>
          <w:jc w:val="center"/>
        </w:trPr>
        <w:tc>
          <w:tcPr>
            <w:tcW w:w="733"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领域</w:t>
            </w:r>
          </w:p>
        </w:tc>
        <w:tc>
          <w:tcPr>
            <w:tcW w:w="914"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任务</w:t>
            </w:r>
          </w:p>
        </w:tc>
        <w:tc>
          <w:tcPr>
            <w:tcW w:w="3834" w:type="dxa"/>
            <w:gridSpan w:val="4"/>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指标</w:t>
            </w:r>
          </w:p>
        </w:tc>
        <w:tc>
          <w:tcPr>
            <w:tcW w:w="882"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单位</w:t>
            </w:r>
          </w:p>
        </w:tc>
        <w:tc>
          <w:tcPr>
            <w:tcW w:w="1636" w:type="dxa"/>
            <w:vMerge w:val="restart"/>
            <w:vAlign w:val="center"/>
          </w:tcPr>
          <w:p w:rsidR="00024045" w:rsidRPr="00024045" w:rsidRDefault="00024045" w:rsidP="00024045">
            <w:pPr>
              <w:spacing w:line="300" w:lineRule="exact"/>
              <w:jc w:val="center"/>
              <w:rPr>
                <w:rFonts w:eastAsia="仿宋"/>
                <w:b/>
                <w:bCs/>
                <w:kern w:val="0"/>
                <w:sz w:val="24"/>
                <w:szCs w:val="24"/>
              </w:rPr>
            </w:pPr>
            <w:r w:rsidRPr="00024045">
              <w:rPr>
                <w:rFonts w:eastAsia="仿宋"/>
                <w:b/>
                <w:bCs/>
                <w:kern w:val="0"/>
                <w:sz w:val="24"/>
                <w:szCs w:val="24"/>
              </w:rPr>
              <w:t>指标值</w:t>
            </w:r>
          </w:p>
        </w:tc>
        <w:tc>
          <w:tcPr>
            <w:tcW w:w="1733" w:type="dxa"/>
            <w:vMerge w:val="restart"/>
            <w:tcMar>
              <w:left w:w="28" w:type="dxa"/>
              <w:right w:w="28" w:type="dxa"/>
            </w:tcMar>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基准年</w:t>
            </w:r>
          </w:p>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w:t>
            </w:r>
            <w:r w:rsidRPr="00024045">
              <w:rPr>
                <w:rFonts w:eastAsia="仿宋"/>
                <w:b/>
                <w:bCs/>
                <w:kern w:val="0"/>
                <w:sz w:val="24"/>
                <w:szCs w:val="24"/>
              </w:rPr>
              <w:t>20</w:t>
            </w:r>
            <w:r w:rsidRPr="00024045">
              <w:rPr>
                <w:rFonts w:eastAsia="仿宋" w:hint="eastAsia"/>
                <w:b/>
                <w:bCs/>
                <w:kern w:val="0"/>
                <w:sz w:val="24"/>
                <w:szCs w:val="24"/>
              </w:rPr>
              <w:t>21</w:t>
            </w:r>
            <w:r w:rsidRPr="00024045">
              <w:rPr>
                <w:rFonts w:eastAsia="仿宋"/>
                <w:b/>
                <w:bCs/>
                <w:kern w:val="0"/>
                <w:sz w:val="24"/>
                <w:szCs w:val="24"/>
              </w:rPr>
              <w:t>年</w:t>
            </w:r>
            <w:r w:rsidRPr="00024045">
              <w:rPr>
                <w:rFonts w:eastAsia="仿宋" w:hint="eastAsia"/>
                <w:b/>
                <w:bCs/>
                <w:kern w:val="0"/>
                <w:sz w:val="24"/>
                <w:szCs w:val="24"/>
              </w:rPr>
              <w:t>）</w:t>
            </w:r>
          </w:p>
        </w:tc>
        <w:tc>
          <w:tcPr>
            <w:tcW w:w="3257" w:type="dxa"/>
            <w:gridSpan w:val="2"/>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规划目标值</w:t>
            </w:r>
          </w:p>
        </w:tc>
        <w:tc>
          <w:tcPr>
            <w:tcW w:w="989"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指标属性</w:t>
            </w:r>
          </w:p>
        </w:tc>
        <w:tc>
          <w:tcPr>
            <w:tcW w:w="1048"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可达性分析</w:t>
            </w:r>
          </w:p>
        </w:tc>
      </w:tr>
      <w:tr w:rsidR="00024045" w:rsidRPr="00024045" w:rsidTr="00D14C28">
        <w:trPr>
          <w:trHeight w:val="307"/>
          <w:tblHeader/>
          <w:jc w:val="center"/>
        </w:trPr>
        <w:tc>
          <w:tcPr>
            <w:tcW w:w="733" w:type="dxa"/>
            <w:vMerge/>
            <w:vAlign w:val="center"/>
          </w:tcPr>
          <w:p w:rsidR="00024045" w:rsidRPr="00024045" w:rsidRDefault="00024045" w:rsidP="00024045">
            <w:pPr>
              <w:widowControl/>
              <w:spacing w:line="300" w:lineRule="exact"/>
              <w:jc w:val="center"/>
            </w:pPr>
          </w:p>
        </w:tc>
        <w:tc>
          <w:tcPr>
            <w:tcW w:w="914" w:type="dxa"/>
            <w:vMerge/>
            <w:vAlign w:val="center"/>
          </w:tcPr>
          <w:p w:rsidR="00024045" w:rsidRPr="00024045" w:rsidRDefault="00024045" w:rsidP="00024045">
            <w:pPr>
              <w:widowControl/>
              <w:spacing w:line="300" w:lineRule="exact"/>
              <w:jc w:val="center"/>
            </w:pPr>
          </w:p>
        </w:tc>
        <w:tc>
          <w:tcPr>
            <w:tcW w:w="3834" w:type="dxa"/>
            <w:gridSpan w:val="4"/>
            <w:vMerge/>
            <w:vAlign w:val="center"/>
          </w:tcPr>
          <w:p w:rsidR="00024045" w:rsidRPr="00024045" w:rsidRDefault="00024045" w:rsidP="00024045">
            <w:pPr>
              <w:widowControl/>
              <w:spacing w:line="300" w:lineRule="exact"/>
              <w:jc w:val="center"/>
            </w:pPr>
          </w:p>
        </w:tc>
        <w:tc>
          <w:tcPr>
            <w:tcW w:w="882" w:type="dxa"/>
            <w:vMerge/>
            <w:vAlign w:val="center"/>
          </w:tcPr>
          <w:p w:rsidR="00024045" w:rsidRPr="00024045" w:rsidRDefault="00024045" w:rsidP="00024045">
            <w:pPr>
              <w:widowControl/>
              <w:spacing w:line="300" w:lineRule="exact"/>
              <w:jc w:val="center"/>
            </w:pPr>
          </w:p>
        </w:tc>
        <w:tc>
          <w:tcPr>
            <w:tcW w:w="1636" w:type="dxa"/>
            <w:vMerge/>
            <w:vAlign w:val="center"/>
          </w:tcPr>
          <w:p w:rsidR="00024045" w:rsidRPr="00024045" w:rsidRDefault="00024045" w:rsidP="00024045">
            <w:pPr>
              <w:widowControl/>
              <w:spacing w:line="300" w:lineRule="exact"/>
              <w:jc w:val="center"/>
            </w:pPr>
          </w:p>
        </w:tc>
        <w:tc>
          <w:tcPr>
            <w:tcW w:w="1733" w:type="dxa"/>
            <w:vMerge/>
            <w:tcMar>
              <w:left w:w="28" w:type="dxa"/>
              <w:right w:w="28" w:type="dxa"/>
            </w:tcMar>
            <w:vAlign w:val="center"/>
          </w:tcPr>
          <w:p w:rsidR="00024045" w:rsidRPr="00024045" w:rsidRDefault="00024045" w:rsidP="00024045">
            <w:pPr>
              <w:widowControl/>
              <w:spacing w:line="300" w:lineRule="exact"/>
              <w:jc w:val="center"/>
            </w:pPr>
          </w:p>
        </w:tc>
        <w:tc>
          <w:tcPr>
            <w:tcW w:w="1628" w:type="dxa"/>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近期</w:t>
            </w:r>
          </w:p>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w:t>
            </w:r>
            <w:r w:rsidRPr="00024045">
              <w:rPr>
                <w:rFonts w:eastAsia="仿宋" w:hint="eastAsia"/>
                <w:b/>
                <w:bCs/>
                <w:kern w:val="0"/>
                <w:sz w:val="24"/>
                <w:szCs w:val="24"/>
              </w:rPr>
              <w:t>2025</w:t>
            </w:r>
            <w:r w:rsidRPr="00024045">
              <w:rPr>
                <w:rFonts w:eastAsia="仿宋" w:hint="eastAsia"/>
                <w:b/>
                <w:bCs/>
                <w:kern w:val="0"/>
                <w:sz w:val="24"/>
                <w:szCs w:val="24"/>
              </w:rPr>
              <w:t>年）</w:t>
            </w:r>
          </w:p>
        </w:tc>
        <w:tc>
          <w:tcPr>
            <w:tcW w:w="1629" w:type="dxa"/>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远期</w:t>
            </w:r>
          </w:p>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w:t>
            </w:r>
            <w:r w:rsidRPr="00024045">
              <w:rPr>
                <w:rFonts w:eastAsia="仿宋" w:hint="eastAsia"/>
                <w:b/>
                <w:bCs/>
                <w:kern w:val="0"/>
                <w:sz w:val="24"/>
                <w:szCs w:val="24"/>
              </w:rPr>
              <w:t>2030</w:t>
            </w:r>
            <w:r w:rsidRPr="00024045">
              <w:rPr>
                <w:rFonts w:eastAsia="仿宋" w:hint="eastAsia"/>
                <w:b/>
                <w:bCs/>
                <w:kern w:val="0"/>
                <w:sz w:val="24"/>
                <w:szCs w:val="24"/>
              </w:rPr>
              <w:t>年）</w:t>
            </w:r>
          </w:p>
        </w:tc>
        <w:tc>
          <w:tcPr>
            <w:tcW w:w="989" w:type="dxa"/>
            <w:vMerge/>
            <w:vAlign w:val="center"/>
          </w:tcPr>
          <w:p w:rsidR="00024045" w:rsidRPr="00024045" w:rsidRDefault="00024045" w:rsidP="00024045">
            <w:pPr>
              <w:widowControl/>
              <w:spacing w:line="300" w:lineRule="exact"/>
              <w:jc w:val="center"/>
              <w:rPr>
                <w:rFonts w:eastAsia="仿宋"/>
                <w:b/>
                <w:bCs/>
                <w:kern w:val="0"/>
                <w:sz w:val="24"/>
                <w:szCs w:val="24"/>
              </w:rPr>
            </w:pPr>
          </w:p>
        </w:tc>
        <w:tc>
          <w:tcPr>
            <w:tcW w:w="1048" w:type="dxa"/>
            <w:vMerge/>
            <w:tcBorders>
              <w:bottom w:val="single" w:sz="4" w:space="0" w:color="auto"/>
            </w:tcBorders>
            <w:vAlign w:val="center"/>
          </w:tcPr>
          <w:p w:rsidR="00024045" w:rsidRPr="00024045" w:rsidRDefault="00024045" w:rsidP="00024045">
            <w:pPr>
              <w:widowControl/>
              <w:spacing w:line="300" w:lineRule="exact"/>
              <w:jc w:val="center"/>
              <w:rPr>
                <w:rFonts w:eastAsia="仿宋"/>
                <w:b/>
                <w:bCs/>
                <w:kern w:val="0"/>
                <w:sz w:val="24"/>
                <w:szCs w:val="24"/>
              </w:rPr>
            </w:pPr>
          </w:p>
        </w:tc>
      </w:tr>
      <w:tr w:rsidR="00024045" w:rsidRPr="00024045" w:rsidTr="00D14C28">
        <w:trPr>
          <w:trHeight w:val="417"/>
          <w:jc w:val="center"/>
        </w:trPr>
        <w:tc>
          <w:tcPr>
            <w:tcW w:w="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生态制度</w:t>
            </w: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（一）目标责任体系与制度建设</w:t>
            </w: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生态文明建设规划</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规划需修编</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党委政府对生态文明建设重大目标任务部署情况</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有效开展</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有效开展</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有效开展</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有效开展</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3</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生态文明建设工作占党政实绩考核的比例</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≥20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25</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≥2</w:t>
            </w:r>
            <w:r w:rsidRPr="00024045">
              <w:rPr>
                <w:rFonts w:eastAsia="仿宋" w:hint="eastAsia"/>
                <w:sz w:val="24"/>
                <w:szCs w:val="24"/>
              </w:rPr>
              <w:t>0</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≥2</w:t>
            </w:r>
            <w:r w:rsidRPr="00024045">
              <w:rPr>
                <w:rFonts w:eastAsia="仿宋" w:hint="eastAsia"/>
                <w:sz w:val="24"/>
                <w:szCs w:val="24"/>
              </w:rPr>
              <w:t>0</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kern w:val="0"/>
                <w:sz w:val="24"/>
                <w:szCs w:val="24"/>
              </w:rPr>
              <w:t>达标</w:t>
            </w:r>
          </w:p>
        </w:tc>
      </w:tr>
      <w:tr w:rsidR="00024045" w:rsidRPr="00024045" w:rsidTr="00D14C28">
        <w:trPr>
          <w:trHeight w:val="469"/>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4</w:t>
            </w:r>
          </w:p>
        </w:tc>
        <w:tc>
          <w:tcPr>
            <w:tcW w:w="3284" w:type="dxa"/>
            <w:gridSpan w:val="3"/>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河长制</w:t>
            </w:r>
          </w:p>
        </w:tc>
        <w:tc>
          <w:tcPr>
            <w:tcW w:w="882"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全面实施</w:t>
            </w:r>
          </w:p>
        </w:tc>
        <w:tc>
          <w:tcPr>
            <w:tcW w:w="1733"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全面实施</w:t>
            </w:r>
          </w:p>
        </w:tc>
        <w:tc>
          <w:tcPr>
            <w:tcW w:w="1628"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全面实施</w:t>
            </w:r>
          </w:p>
        </w:tc>
        <w:tc>
          <w:tcPr>
            <w:tcW w:w="1629"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全面实施</w:t>
            </w:r>
          </w:p>
        </w:tc>
        <w:tc>
          <w:tcPr>
            <w:tcW w:w="989"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32"/>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5</w:t>
            </w:r>
          </w:p>
        </w:tc>
        <w:tc>
          <w:tcPr>
            <w:tcW w:w="3284" w:type="dxa"/>
            <w:gridSpan w:val="3"/>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生态环境信息公开率</w:t>
            </w:r>
          </w:p>
        </w:tc>
        <w:tc>
          <w:tcPr>
            <w:tcW w:w="882"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989"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10"/>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6</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依法开展规划环境影响评价</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开展</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生态安全</w:t>
            </w: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（二）环境质量改善</w:t>
            </w:r>
          </w:p>
        </w:tc>
        <w:tc>
          <w:tcPr>
            <w:tcW w:w="550"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w:t>
            </w:r>
          </w:p>
        </w:tc>
        <w:tc>
          <w:tcPr>
            <w:tcW w:w="83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环境空气质量</w:t>
            </w:r>
          </w:p>
        </w:tc>
        <w:tc>
          <w:tcPr>
            <w:tcW w:w="2447"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优良天数比例</w:t>
            </w:r>
          </w:p>
        </w:tc>
        <w:tc>
          <w:tcPr>
            <w:tcW w:w="882"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完成上级规定的考核任务；保持稳定或持续改善</w:t>
            </w:r>
          </w:p>
        </w:tc>
        <w:tc>
          <w:tcPr>
            <w:tcW w:w="1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优良天数比例</w:t>
            </w:r>
            <w:r w:rsidRPr="00024045">
              <w:rPr>
                <w:rFonts w:eastAsia="仿宋" w:hint="eastAsia"/>
                <w:kern w:val="0"/>
                <w:sz w:val="24"/>
                <w:szCs w:val="24"/>
              </w:rPr>
              <w:t>92.9%</w:t>
            </w:r>
            <w:r w:rsidRPr="00024045">
              <w:rPr>
                <w:rFonts w:eastAsia="仿宋" w:hint="eastAsia"/>
                <w:kern w:val="0"/>
                <w:sz w:val="24"/>
                <w:szCs w:val="24"/>
              </w:rPr>
              <w:t>，</w:t>
            </w:r>
            <w:r w:rsidRPr="00024045">
              <w:rPr>
                <w:rFonts w:eastAsia="仿宋" w:hint="eastAsia"/>
                <w:kern w:val="0"/>
                <w:sz w:val="24"/>
                <w:szCs w:val="24"/>
              </w:rPr>
              <w:t>PM</w:t>
            </w:r>
            <w:r w:rsidRPr="00024045">
              <w:rPr>
                <w:rFonts w:eastAsia="仿宋" w:hint="eastAsia"/>
                <w:kern w:val="0"/>
                <w:sz w:val="24"/>
                <w:szCs w:val="24"/>
                <w:vertAlign w:val="subscript"/>
              </w:rPr>
              <w:t>2.5</w:t>
            </w:r>
            <w:r w:rsidRPr="00024045">
              <w:rPr>
                <w:rFonts w:eastAsia="仿宋" w:hint="eastAsia"/>
                <w:kern w:val="0"/>
                <w:sz w:val="24"/>
                <w:szCs w:val="24"/>
              </w:rPr>
              <w:t>浓度</w:t>
            </w:r>
            <w:r w:rsidRPr="00024045">
              <w:rPr>
                <w:rFonts w:eastAsia="仿宋" w:hint="eastAsia"/>
                <w:kern w:val="0"/>
                <w:sz w:val="24"/>
                <w:szCs w:val="24"/>
              </w:rPr>
              <w:t>26</w:t>
            </w:r>
            <w:r w:rsidRPr="00024045">
              <w:rPr>
                <w:rFonts w:eastAsia="仿宋" w:hint="eastAsia"/>
                <w:kern w:val="0"/>
                <w:sz w:val="24"/>
                <w:szCs w:val="24"/>
              </w:rPr>
              <w:t>μ</w:t>
            </w:r>
            <w:r w:rsidRPr="00024045">
              <w:rPr>
                <w:rFonts w:eastAsia="仿宋" w:hint="eastAsia"/>
                <w:kern w:val="0"/>
                <w:sz w:val="24"/>
                <w:szCs w:val="24"/>
              </w:rPr>
              <w:t>g/m</w:t>
            </w:r>
            <w:r w:rsidRPr="00024045">
              <w:rPr>
                <w:rFonts w:eastAsia="仿宋" w:hint="eastAsia"/>
                <w:kern w:val="0"/>
                <w:sz w:val="24"/>
                <w:szCs w:val="24"/>
                <w:vertAlign w:val="superscript"/>
              </w:rPr>
              <w:t>3</w:t>
            </w:r>
            <w:r w:rsidRPr="00024045">
              <w:rPr>
                <w:rFonts w:eastAsia="仿宋" w:hint="eastAsia"/>
                <w:kern w:val="0"/>
                <w:sz w:val="24"/>
                <w:szCs w:val="24"/>
              </w:rPr>
              <w:t>，同比下降</w:t>
            </w:r>
            <w:r w:rsidRPr="00024045">
              <w:rPr>
                <w:rFonts w:eastAsia="仿宋" w:hint="eastAsia"/>
                <w:kern w:val="0"/>
                <w:sz w:val="24"/>
                <w:szCs w:val="24"/>
              </w:rPr>
              <w:t>26.9%</w:t>
            </w:r>
          </w:p>
        </w:tc>
        <w:tc>
          <w:tcPr>
            <w:tcW w:w="162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完成上级规定的考核任务；保持稳定或持续改善</w:t>
            </w:r>
          </w:p>
        </w:tc>
        <w:tc>
          <w:tcPr>
            <w:tcW w:w="162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完成上级规定的考核任务；保持稳定或持续改善</w:t>
            </w:r>
          </w:p>
        </w:tc>
        <w:tc>
          <w:tcPr>
            <w:tcW w:w="98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837"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2447"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PM</w:t>
            </w:r>
            <w:r w:rsidRPr="00024045">
              <w:rPr>
                <w:rFonts w:eastAsia="仿宋" w:hint="eastAsia"/>
                <w:kern w:val="0"/>
                <w:sz w:val="24"/>
                <w:szCs w:val="24"/>
                <w:vertAlign w:val="subscript"/>
              </w:rPr>
              <w:t>2.5</w:t>
            </w:r>
            <w:r w:rsidRPr="00024045">
              <w:rPr>
                <w:rFonts w:eastAsia="仿宋"/>
                <w:kern w:val="0"/>
                <w:sz w:val="24"/>
                <w:szCs w:val="24"/>
              </w:rPr>
              <w:t>浓度下降幅度</w:t>
            </w:r>
          </w:p>
        </w:tc>
        <w:tc>
          <w:tcPr>
            <w:tcW w:w="882"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36"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733"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28"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29"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989"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048"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r>
      <w:tr w:rsidR="00024045" w:rsidRPr="00024045" w:rsidTr="00D14C28">
        <w:trPr>
          <w:trHeight w:val="1587"/>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w:t>
            </w:r>
          </w:p>
        </w:tc>
        <w:tc>
          <w:tcPr>
            <w:tcW w:w="83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水环境质量</w:t>
            </w:r>
          </w:p>
        </w:tc>
        <w:tc>
          <w:tcPr>
            <w:tcW w:w="2447"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水质达到或优于</w:t>
            </w:r>
            <w:r w:rsidRPr="00024045">
              <w:rPr>
                <w:rFonts w:eastAsia="仿宋"/>
                <w:kern w:val="0"/>
                <w:sz w:val="24"/>
                <w:szCs w:val="24"/>
              </w:rPr>
              <w:t>III</w:t>
            </w:r>
            <w:r w:rsidRPr="00024045">
              <w:rPr>
                <w:rFonts w:eastAsia="仿宋"/>
                <w:kern w:val="0"/>
                <w:sz w:val="24"/>
                <w:szCs w:val="24"/>
              </w:rPr>
              <w:t>类比例提高幅度</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劣</w:t>
            </w:r>
            <w:r w:rsidRPr="00024045">
              <w:rPr>
                <w:rFonts w:eastAsia="仿宋"/>
                <w:kern w:val="0"/>
                <w:sz w:val="24"/>
                <w:szCs w:val="24"/>
              </w:rPr>
              <w:t xml:space="preserve"> V </w:t>
            </w:r>
            <w:r w:rsidRPr="00024045">
              <w:rPr>
                <w:rFonts w:eastAsia="仿宋"/>
                <w:kern w:val="0"/>
                <w:sz w:val="24"/>
                <w:szCs w:val="24"/>
              </w:rPr>
              <w:t>类水体比例下降幅度黑臭水体消除比例</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完成上级规定的考核任务；保持稳定或持续改善</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市控以上水环境监测断面水质均优Ⅲ比例</w:t>
            </w:r>
            <w:r w:rsidRPr="00024045">
              <w:rPr>
                <w:rFonts w:eastAsia="仿宋" w:hint="eastAsia"/>
                <w:kern w:val="0"/>
                <w:sz w:val="24"/>
                <w:szCs w:val="24"/>
              </w:rPr>
              <w:t>100%</w:t>
            </w:r>
            <w:r w:rsidRPr="00024045">
              <w:rPr>
                <w:rFonts w:eastAsia="仿宋" w:hint="eastAsia"/>
                <w:kern w:val="0"/>
                <w:sz w:val="24"/>
                <w:szCs w:val="24"/>
              </w:rPr>
              <w:t>，无劣</w:t>
            </w:r>
            <w:r w:rsidRPr="00024045">
              <w:rPr>
                <w:rFonts w:eastAsia="仿宋" w:hint="eastAsia"/>
                <w:kern w:val="0"/>
                <w:sz w:val="24"/>
                <w:szCs w:val="24"/>
              </w:rPr>
              <w:t>V</w:t>
            </w:r>
            <w:r w:rsidRPr="00024045">
              <w:rPr>
                <w:rFonts w:eastAsia="仿宋" w:hint="eastAsia"/>
                <w:kern w:val="0"/>
                <w:sz w:val="24"/>
                <w:szCs w:val="24"/>
              </w:rPr>
              <w:t>类与黑臭水体</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完成上级规定的考核任务；保持稳定或持续改善</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完成上级规定的考核任务；保持稳定或持续改善</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516"/>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（三）生态系统</w:t>
            </w:r>
            <w:r w:rsidRPr="00024045">
              <w:rPr>
                <w:rFonts w:eastAsia="仿宋"/>
                <w:kern w:val="0"/>
                <w:sz w:val="24"/>
                <w:szCs w:val="24"/>
              </w:rPr>
              <w:lastRenderedPageBreak/>
              <w:t>保护</w:t>
            </w: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lastRenderedPageBreak/>
              <w:t>9</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生态环境状况指数（</w:t>
            </w:r>
            <w:r w:rsidRPr="00024045">
              <w:rPr>
                <w:rFonts w:eastAsia="仿宋"/>
                <w:sz w:val="24"/>
                <w:szCs w:val="24"/>
              </w:rPr>
              <w:t>EI</w:t>
            </w:r>
            <w:r w:rsidRPr="00024045">
              <w:rPr>
                <w:rFonts w:eastAsia="仿宋"/>
                <w:sz w:val="24"/>
                <w:szCs w:val="24"/>
              </w:rPr>
              <w:t>）</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≥60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85</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85</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85</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1</w:t>
            </w:r>
            <w:r w:rsidRPr="00024045">
              <w:rPr>
                <w:rFonts w:eastAsia="仿宋" w:hint="eastAsia"/>
                <w:sz w:val="24"/>
                <w:szCs w:val="24"/>
              </w:rPr>
              <w:t>0</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林草覆盖率</w:t>
            </w:r>
          </w:p>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（山区）</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60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66.72</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60</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60</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参考性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hint="eastAsia"/>
                <w:kern w:val="0"/>
                <w:sz w:val="24"/>
                <w:szCs w:val="24"/>
              </w:rPr>
              <w:t>11</w:t>
            </w:r>
          </w:p>
        </w:tc>
        <w:tc>
          <w:tcPr>
            <w:tcW w:w="1602" w:type="dxa"/>
            <w:gridSpan w:val="2"/>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生物多样性保护</w:t>
            </w:r>
          </w:p>
        </w:tc>
        <w:tc>
          <w:tcPr>
            <w:tcW w:w="1682" w:type="dxa"/>
            <w:tcBorders>
              <w:bottom w:val="single" w:sz="4" w:space="0" w:color="auto"/>
            </w:tcBorders>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国家重点保护野生动植物保护率</w:t>
            </w:r>
          </w:p>
        </w:tc>
        <w:tc>
          <w:tcPr>
            <w:tcW w:w="882" w:type="dxa"/>
            <w:tcBorders>
              <w:bottom w:val="single" w:sz="4" w:space="0" w:color="auto"/>
            </w:tcBorders>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w:t>
            </w:r>
          </w:p>
        </w:tc>
        <w:tc>
          <w:tcPr>
            <w:tcW w:w="1636"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≥95</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不明显</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不降低</w:t>
            </w:r>
          </w:p>
        </w:tc>
        <w:tc>
          <w:tcPr>
            <w:tcW w:w="1733"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hint="eastAsia"/>
                <w:kern w:val="0"/>
                <w:sz w:val="24"/>
                <w:szCs w:val="24"/>
              </w:rPr>
              <w:t>100</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不明显</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不降低</w:t>
            </w:r>
          </w:p>
        </w:tc>
        <w:tc>
          <w:tcPr>
            <w:tcW w:w="1628"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≥95</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不明显</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不降低</w:t>
            </w:r>
          </w:p>
        </w:tc>
        <w:tc>
          <w:tcPr>
            <w:tcW w:w="1629"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≥95</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不明显</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不降低</w:t>
            </w:r>
          </w:p>
        </w:tc>
        <w:tc>
          <w:tcPr>
            <w:tcW w:w="989"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参考性</w:t>
            </w:r>
          </w:p>
        </w:tc>
        <w:tc>
          <w:tcPr>
            <w:tcW w:w="1048"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1602" w:type="dxa"/>
            <w:gridSpan w:val="2"/>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168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外来物种入侵</w:t>
            </w:r>
          </w:p>
        </w:tc>
        <w:tc>
          <w:tcPr>
            <w:tcW w:w="88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733" w:type="dxa"/>
            <w:vMerge/>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628" w:type="dxa"/>
            <w:vMerge/>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629" w:type="dxa"/>
            <w:vMerge/>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989" w:type="dxa"/>
            <w:vMerge/>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048" w:type="dxa"/>
            <w:vMerge/>
            <w:vAlign w:val="center"/>
          </w:tcPr>
          <w:p w:rsidR="00024045" w:rsidRPr="00024045" w:rsidRDefault="00024045" w:rsidP="00024045">
            <w:pPr>
              <w:widowControl/>
              <w:snapToGrid w:val="0"/>
              <w:spacing w:line="300" w:lineRule="exact"/>
              <w:jc w:val="center"/>
              <w:rPr>
                <w:rFonts w:eastAsia="仿宋"/>
                <w:kern w:val="0"/>
                <w:sz w:val="24"/>
                <w:szCs w:val="24"/>
              </w:rPr>
            </w:pPr>
          </w:p>
        </w:tc>
      </w:tr>
      <w:tr w:rsidR="00024045" w:rsidRPr="00024045" w:rsidTr="00D14C28">
        <w:trPr>
          <w:trHeight w:val="23"/>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tcBorders>
              <w:bottom w:val="single" w:sz="4" w:space="0" w:color="auto"/>
            </w:tcBorders>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1602" w:type="dxa"/>
            <w:gridSpan w:val="2"/>
            <w:vMerge/>
            <w:tcBorders>
              <w:bottom w:val="single" w:sz="4" w:space="0" w:color="auto"/>
            </w:tcBorders>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168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特有性或指示性水生物种保持率</w:t>
            </w:r>
          </w:p>
        </w:tc>
        <w:tc>
          <w:tcPr>
            <w:tcW w:w="88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733" w:type="dxa"/>
            <w:vMerge/>
            <w:tcBorders>
              <w:bottom w:val="single" w:sz="4" w:space="0" w:color="auto"/>
            </w:tcBorders>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628" w:type="dxa"/>
            <w:vMerge/>
            <w:tcBorders>
              <w:bottom w:val="single" w:sz="4" w:space="0" w:color="auto"/>
            </w:tcBorders>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629" w:type="dxa"/>
            <w:vMerge/>
            <w:tcBorders>
              <w:bottom w:val="single" w:sz="4" w:space="0" w:color="auto"/>
            </w:tcBorders>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989" w:type="dxa"/>
            <w:vMerge/>
            <w:tcBorders>
              <w:bottom w:val="single" w:sz="4" w:space="0" w:color="auto"/>
            </w:tcBorders>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048" w:type="dxa"/>
            <w:vMerge/>
            <w:tcBorders>
              <w:bottom w:val="single" w:sz="4" w:space="0" w:color="auto"/>
            </w:tcBorders>
            <w:vAlign w:val="center"/>
          </w:tcPr>
          <w:p w:rsidR="00024045" w:rsidRPr="00024045" w:rsidRDefault="00024045" w:rsidP="00024045">
            <w:pPr>
              <w:widowControl/>
              <w:snapToGrid w:val="0"/>
              <w:spacing w:line="300" w:lineRule="exact"/>
              <w:jc w:val="center"/>
              <w:rPr>
                <w:rFonts w:eastAsia="仿宋"/>
                <w:kern w:val="0"/>
                <w:sz w:val="24"/>
                <w:szCs w:val="24"/>
              </w:rPr>
            </w:pPr>
          </w:p>
        </w:tc>
      </w:tr>
      <w:tr w:rsidR="00024045" w:rsidRPr="00024045" w:rsidTr="00D14C28">
        <w:trPr>
          <w:trHeight w:val="1047"/>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kern w:val="0"/>
                <w:sz w:val="24"/>
                <w:szCs w:val="24"/>
              </w:rPr>
            </w:pPr>
            <w:r w:rsidRPr="00024045">
              <w:rPr>
                <w:rFonts w:hint="eastAsia"/>
                <w:kern w:val="0"/>
                <w:sz w:val="24"/>
                <w:szCs w:val="24"/>
              </w:rPr>
              <w:t>12</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海岸生态修复</w:t>
            </w:r>
          </w:p>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自然岸线修复长度</w:t>
            </w:r>
          </w:p>
          <w:p w:rsidR="00024045" w:rsidRPr="00024045" w:rsidRDefault="00024045" w:rsidP="00024045">
            <w:pPr>
              <w:widowControl/>
              <w:spacing w:line="300" w:lineRule="exact"/>
              <w:jc w:val="center"/>
              <w:rPr>
                <w:kern w:val="0"/>
                <w:sz w:val="24"/>
                <w:szCs w:val="24"/>
              </w:rPr>
            </w:pPr>
            <w:r w:rsidRPr="00024045">
              <w:rPr>
                <w:rFonts w:eastAsia="仿宋" w:hint="eastAsia"/>
                <w:kern w:val="0"/>
                <w:sz w:val="24"/>
                <w:szCs w:val="24"/>
              </w:rPr>
              <w:t>滨海湿地修复面积</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公里</w:t>
            </w:r>
          </w:p>
          <w:p w:rsidR="00024045" w:rsidRPr="00024045" w:rsidRDefault="00024045" w:rsidP="00024045">
            <w:pPr>
              <w:widowControl/>
              <w:spacing w:line="300" w:lineRule="exact"/>
              <w:jc w:val="center"/>
              <w:rPr>
                <w:kern w:val="0"/>
                <w:sz w:val="24"/>
                <w:szCs w:val="24"/>
              </w:rPr>
            </w:pPr>
            <w:r w:rsidRPr="00024045">
              <w:rPr>
                <w:rFonts w:eastAsia="仿宋" w:hint="eastAsia"/>
                <w:kern w:val="0"/>
                <w:sz w:val="24"/>
                <w:szCs w:val="24"/>
              </w:rPr>
              <w:t>公顷</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完成上级管控目标</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r>
      <w:tr w:rsidR="00024045" w:rsidRPr="00024045" w:rsidTr="00D14C28">
        <w:trPr>
          <w:trHeight w:val="463"/>
          <w:jc w:val="center"/>
        </w:trPr>
        <w:tc>
          <w:tcPr>
            <w:tcW w:w="733" w:type="dxa"/>
            <w:vMerge/>
            <w:vAlign w:val="center"/>
          </w:tcPr>
          <w:p w:rsidR="00024045" w:rsidRPr="00024045" w:rsidRDefault="00024045" w:rsidP="00024045">
            <w:pPr>
              <w:widowControl/>
              <w:spacing w:line="300" w:lineRule="exact"/>
              <w:jc w:val="center"/>
              <w:rPr>
                <w:sz w:val="24"/>
                <w:szCs w:val="24"/>
              </w:rPr>
            </w:pP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（四）环境风险防范</w:t>
            </w: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13</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危险废物利用处置率</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14</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建设用地土壤污染风险管控和修复名录制度</w:t>
            </w:r>
          </w:p>
        </w:tc>
        <w:tc>
          <w:tcPr>
            <w:tcW w:w="882" w:type="dxa"/>
            <w:tcBorders>
              <w:bottom w:val="single" w:sz="4" w:space="0" w:color="auto"/>
            </w:tcBorders>
            <w:vAlign w:val="center"/>
          </w:tcPr>
          <w:p w:rsidR="00024045" w:rsidRPr="00024045" w:rsidRDefault="00024045" w:rsidP="00024045">
            <w:pPr>
              <w:spacing w:line="300" w:lineRule="exact"/>
              <w:jc w:val="center"/>
              <w:rPr>
                <w:rFonts w:eastAsia="仿宋"/>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建立</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建立</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建立</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建立</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w:t>
            </w:r>
            <w:r w:rsidRPr="00024045">
              <w:rPr>
                <w:rFonts w:eastAsia="仿宋" w:hint="eastAsia"/>
                <w:kern w:val="0"/>
                <w:sz w:val="24"/>
                <w:szCs w:val="24"/>
              </w:rPr>
              <w:t>5</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突发生态环境事件应急管理机制</w:t>
            </w:r>
          </w:p>
        </w:tc>
        <w:tc>
          <w:tcPr>
            <w:tcW w:w="882" w:type="dxa"/>
            <w:tcBorders>
              <w:bottom w:val="single" w:sz="4" w:space="0" w:color="auto"/>
            </w:tcBorders>
            <w:vAlign w:val="center"/>
          </w:tcPr>
          <w:p w:rsidR="00024045" w:rsidRPr="00024045" w:rsidRDefault="00024045" w:rsidP="00024045">
            <w:pPr>
              <w:spacing w:line="300" w:lineRule="exact"/>
              <w:jc w:val="center"/>
              <w:rPr>
                <w:rFonts w:eastAsia="仿宋"/>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建立</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建立</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建立</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建立</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560"/>
          <w:jc w:val="center"/>
        </w:trPr>
        <w:tc>
          <w:tcPr>
            <w:tcW w:w="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态</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空间</w:t>
            </w: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（五）空间格局优化</w:t>
            </w:r>
          </w:p>
        </w:tc>
        <w:tc>
          <w:tcPr>
            <w:tcW w:w="550"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w:t>
            </w:r>
            <w:r w:rsidRPr="00024045">
              <w:rPr>
                <w:rFonts w:eastAsia="仿宋" w:hint="eastAsia"/>
                <w:kern w:val="0"/>
                <w:sz w:val="24"/>
                <w:szCs w:val="24"/>
              </w:rPr>
              <w:t>6</w:t>
            </w:r>
          </w:p>
          <w:p w:rsidR="00024045" w:rsidRPr="00024045" w:rsidRDefault="00024045" w:rsidP="00024045">
            <w:pPr>
              <w:widowControl/>
              <w:spacing w:line="300" w:lineRule="exact"/>
              <w:jc w:val="center"/>
              <w:rPr>
                <w:rFonts w:eastAsia="仿宋"/>
                <w:kern w:val="0"/>
                <w:sz w:val="24"/>
                <w:szCs w:val="24"/>
              </w:rPr>
            </w:pPr>
          </w:p>
        </w:tc>
        <w:tc>
          <w:tcPr>
            <w:tcW w:w="1602" w:type="dxa"/>
            <w:gridSpan w:val="2"/>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自然生态空间</w:t>
            </w:r>
          </w:p>
        </w:tc>
        <w:tc>
          <w:tcPr>
            <w:tcW w:w="16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生态保护红线</w:t>
            </w:r>
          </w:p>
        </w:tc>
        <w:tc>
          <w:tcPr>
            <w:tcW w:w="882" w:type="dxa"/>
            <w:vMerge w:val="restart"/>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w:t>
            </w:r>
          </w:p>
          <w:p w:rsidR="00024045" w:rsidRPr="00024045" w:rsidRDefault="00024045" w:rsidP="00024045">
            <w:pPr>
              <w:widowControl/>
              <w:spacing w:line="300" w:lineRule="exact"/>
              <w:jc w:val="center"/>
              <w:rPr>
                <w:rFonts w:eastAsia="仿宋"/>
                <w:kern w:val="0"/>
                <w:sz w:val="24"/>
                <w:szCs w:val="24"/>
              </w:rPr>
            </w:pPr>
          </w:p>
        </w:tc>
        <w:tc>
          <w:tcPr>
            <w:tcW w:w="1636" w:type="dxa"/>
            <w:vMerge w:val="restart"/>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面积不减少，性质不改变，功能不降低</w:t>
            </w:r>
          </w:p>
        </w:tc>
        <w:tc>
          <w:tcPr>
            <w:tcW w:w="1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面积不减少，性质不改变，功能不降低</w:t>
            </w:r>
          </w:p>
        </w:tc>
        <w:tc>
          <w:tcPr>
            <w:tcW w:w="162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面积不减少，性质不改变，功能不降低</w:t>
            </w:r>
          </w:p>
        </w:tc>
        <w:tc>
          <w:tcPr>
            <w:tcW w:w="162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面积不减少，性质不改变，功能不降低</w:t>
            </w:r>
          </w:p>
        </w:tc>
        <w:tc>
          <w:tcPr>
            <w:tcW w:w="98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569"/>
          <w:jc w:val="center"/>
        </w:trPr>
        <w:tc>
          <w:tcPr>
            <w:tcW w:w="733" w:type="dxa"/>
            <w:vMerge/>
            <w:vAlign w:val="center"/>
          </w:tcPr>
          <w:p w:rsidR="00024045" w:rsidRPr="00024045" w:rsidRDefault="00024045" w:rsidP="00024045">
            <w:pPr>
              <w:spacing w:line="300" w:lineRule="exact"/>
              <w:jc w:val="center"/>
              <w:rPr>
                <w:rFonts w:eastAsia="仿宋"/>
                <w:kern w:val="0"/>
                <w:sz w:val="24"/>
                <w:szCs w:val="24"/>
              </w:rPr>
            </w:pPr>
          </w:p>
        </w:tc>
        <w:tc>
          <w:tcPr>
            <w:tcW w:w="914" w:type="dxa"/>
            <w:vMerge/>
            <w:vAlign w:val="center"/>
          </w:tcPr>
          <w:p w:rsidR="00024045" w:rsidRPr="00024045" w:rsidRDefault="00024045" w:rsidP="00024045">
            <w:pPr>
              <w:spacing w:line="300" w:lineRule="exact"/>
              <w:jc w:val="center"/>
              <w:rPr>
                <w:rFonts w:eastAsia="仿宋"/>
                <w:kern w:val="0"/>
                <w:sz w:val="24"/>
                <w:szCs w:val="24"/>
              </w:rPr>
            </w:pPr>
          </w:p>
        </w:tc>
        <w:tc>
          <w:tcPr>
            <w:tcW w:w="550"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02" w:type="dxa"/>
            <w:gridSpan w:val="2"/>
            <w:vMerge/>
            <w:vAlign w:val="center"/>
          </w:tcPr>
          <w:p w:rsidR="00024045" w:rsidRPr="00024045" w:rsidRDefault="00024045" w:rsidP="00024045">
            <w:pPr>
              <w:widowControl/>
              <w:spacing w:line="300" w:lineRule="exact"/>
              <w:jc w:val="center"/>
              <w:rPr>
                <w:rFonts w:eastAsia="仿宋"/>
                <w:kern w:val="0"/>
                <w:sz w:val="24"/>
                <w:szCs w:val="24"/>
              </w:rPr>
            </w:pPr>
          </w:p>
        </w:tc>
        <w:tc>
          <w:tcPr>
            <w:tcW w:w="16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自然保护地</w:t>
            </w:r>
          </w:p>
        </w:tc>
        <w:tc>
          <w:tcPr>
            <w:tcW w:w="882"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36"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28"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29"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89"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048" w:type="dxa"/>
            <w:vMerge/>
            <w:vAlign w:val="center"/>
          </w:tcPr>
          <w:p w:rsidR="00024045" w:rsidRPr="00024045" w:rsidRDefault="00024045" w:rsidP="00024045">
            <w:pPr>
              <w:widowControl/>
              <w:spacing w:line="300" w:lineRule="exact"/>
              <w:jc w:val="center"/>
              <w:rPr>
                <w:rFonts w:eastAsia="仿宋"/>
                <w:kern w:val="0"/>
                <w:sz w:val="24"/>
                <w:szCs w:val="24"/>
              </w:rPr>
            </w:pPr>
          </w:p>
        </w:tc>
      </w:tr>
      <w:tr w:rsidR="00024045" w:rsidRPr="00024045" w:rsidTr="00D14C28">
        <w:trPr>
          <w:trHeight w:val="915"/>
          <w:jc w:val="center"/>
        </w:trPr>
        <w:tc>
          <w:tcPr>
            <w:tcW w:w="733" w:type="dxa"/>
            <w:vMerge/>
            <w:vAlign w:val="center"/>
          </w:tcPr>
          <w:p w:rsidR="00024045" w:rsidRPr="00024045" w:rsidRDefault="00024045" w:rsidP="00024045">
            <w:pPr>
              <w:spacing w:line="300" w:lineRule="exact"/>
              <w:jc w:val="center"/>
              <w:rPr>
                <w:rFonts w:eastAsia="仿宋"/>
                <w:kern w:val="0"/>
                <w:sz w:val="24"/>
                <w:szCs w:val="24"/>
              </w:rPr>
            </w:pPr>
          </w:p>
        </w:tc>
        <w:tc>
          <w:tcPr>
            <w:tcW w:w="914" w:type="dxa"/>
            <w:vMerge/>
            <w:vAlign w:val="center"/>
          </w:tcPr>
          <w:p w:rsidR="00024045" w:rsidRPr="00024045" w:rsidRDefault="00024045" w:rsidP="00024045">
            <w:pPr>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kern w:val="0"/>
                <w:sz w:val="24"/>
                <w:szCs w:val="24"/>
              </w:rPr>
            </w:pPr>
            <w:r w:rsidRPr="00024045">
              <w:rPr>
                <w:rFonts w:hint="eastAsia"/>
                <w:kern w:val="0"/>
                <w:sz w:val="24"/>
                <w:szCs w:val="24"/>
              </w:rPr>
              <w:t>17</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自然岸线保有率</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hint="eastAsia"/>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完成上级管控目标</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r>
      <w:tr w:rsidR="00024045" w:rsidRPr="00024045" w:rsidTr="00D14C28">
        <w:trPr>
          <w:trHeight w:val="915"/>
          <w:jc w:val="center"/>
        </w:trPr>
        <w:tc>
          <w:tcPr>
            <w:tcW w:w="733" w:type="dxa"/>
            <w:vMerge/>
            <w:vAlign w:val="center"/>
          </w:tcPr>
          <w:p w:rsidR="00024045" w:rsidRPr="00024045" w:rsidRDefault="00024045" w:rsidP="00024045">
            <w:pPr>
              <w:snapToGrid w:val="0"/>
              <w:spacing w:line="300" w:lineRule="exact"/>
              <w:jc w:val="center"/>
              <w:rPr>
                <w:sz w:val="24"/>
                <w:szCs w:val="24"/>
              </w:rPr>
            </w:pPr>
          </w:p>
        </w:tc>
        <w:tc>
          <w:tcPr>
            <w:tcW w:w="914" w:type="dxa"/>
            <w:vMerge/>
            <w:vAlign w:val="center"/>
          </w:tcPr>
          <w:p w:rsidR="00024045" w:rsidRPr="00024045" w:rsidRDefault="00024045" w:rsidP="00024045">
            <w:pPr>
              <w:snapToGrid w:val="0"/>
              <w:spacing w:line="300" w:lineRule="exact"/>
              <w:jc w:val="center"/>
              <w:rPr>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w:t>
            </w:r>
            <w:r w:rsidRPr="00024045">
              <w:rPr>
                <w:rFonts w:eastAsia="仿宋" w:hint="eastAsia"/>
                <w:kern w:val="0"/>
                <w:sz w:val="24"/>
                <w:szCs w:val="24"/>
              </w:rPr>
              <w:t>8</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河湖岸线保有率</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完成上级管控目标</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restart"/>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lastRenderedPageBreak/>
              <w:t>生态经济</w:t>
            </w:r>
          </w:p>
        </w:tc>
        <w:tc>
          <w:tcPr>
            <w:tcW w:w="914" w:type="dxa"/>
            <w:vMerge w:val="restart"/>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（六）资源节约与利用</w:t>
            </w: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19</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单位地区生产总值能耗</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吨标煤</w:t>
            </w:r>
            <w:r w:rsidRPr="00024045">
              <w:rPr>
                <w:rFonts w:eastAsia="仿宋"/>
                <w:sz w:val="24"/>
                <w:szCs w:val="24"/>
              </w:rPr>
              <w:t>/</w:t>
            </w:r>
            <w:r w:rsidRPr="00024045">
              <w:rPr>
                <w:rFonts w:eastAsia="仿宋"/>
                <w:sz w:val="24"/>
                <w:szCs w:val="24"/>
              </w:rPr>
              <w:t>万元</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完成上级规定的目标任务；保持稳定或持续改善</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0.4322</w:t>
            </w:r>
            <w:r w:rsidRPr="00024045">
              <w:rPr>
                <w:rFonts w:eastAsia="仿宋" w:hint="eastAsia"/>
                <w:sz w:val="24"/>
                <w:szCs w:val="24"/>
              </w:rPr>
              <w:t>，</w:t>
            </w:r>
            <w:r w:rsidRPr="00024045">
              <w:rPr>
                <w:rFonts w:eastAsia="仿宋"/>
                <w:sz w:val="24"/>
                <w:szCs w:val="24"/>
              </w:rPr>
              <w:t>完成上级规定的目标任务</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完成上级规定的目标任务；保持稳定或持续改善</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完成上级规定的目标任务；保持稳定或持续改善</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spacing w:line="300" w:lineRule="exact"/>
              <w:jc w:val="center"/>
              <w:rPr>
                <w:rFonts w:eastAsia="仿宋"/>
                <w:kern w:val="0"/>
                <w:sz w:val="24"/>
                <w:szCs w:val="24"/>
              </w:rPr>
            </w:pPr>
          </w:p>
        </w:tc>
        <w:tc>
          <w:tcPr>
            <w:tcW w:w="914" w:type="dxa"/>
            <w:vMerge/>
            <w:vAlign w:val="center"/>
          </w:tcPr>
          <w:p w:rsidR="00024045" w:rsidRPr="00024045" w:rsidRDefault="00024045" w:rsidP="00024045">
            <w:pPr>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20</w:t>
            </w:r>
          </w:p>
        </w:tc>
        <w:tc>
          <w:tcPr>
            <w:tcW w:w="3284" w:type="dxa"/>
            <w:gridSpan w:val="3"/>
            <w:vAlign w:val="center"/>
          </w:tcPr>
          <w:p w:rsidR="00024045" w:rsidRPr="00024045" w:rsidRDefault="00024045" w:rsidP="00024045">
            <w:pPr>
              <w:spacing w:line="300" w:lineRule="exact"/>
              <w:jc w:val="center"/>
              <w:rPr>
                <w:rFonts w:eastAsia="仿宋"/>
                <w:kern w:val="0"/>
                <w:sz w:val="24"/>
                <w:szCs w:val="24"/>
              </w:rPr>
            </w:pPr>
            <w:r w:rsidRPr="00024045">
              <w:rPr>
                <w:rFonts w:eastAsia="仿宋"/>
                <w:spacing w:val="-4"/>
                <w:kern w:val="0"/>
                <w:sz w:val="24"/>
                <w:szCs w:val="24"/>
              </w:rPr>
              <w:t>单位地区生产总值用水量</w:t>
            </w:r>
          </w:p>
        </w:tc>
        <w:tc>
          <w:tcPr>
            <w:tcW w:w="882" w:type="dxa"/>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立方米</w:t>
            </w:r>
            <w:r w:rsidRPr="00024045">
              <w:rPr>
                <w:rFonts w:eastAsia="仿宋"/>
                <w:kern w:val="0"/>
                <w:sz w:val="24"/>
                <w:szCs w:val="24"/>
              </w:rPr>
              <w:t>/</w:t>
            </w:r>
            <w:r w:rsidRPr="00024045">
              <w:rPr>
                <w:rFonts w:eastAsia="仿宋"/>
                <w:kern w:val="0"/>
                <w:sz w:val="24"/>
                <w:szCs w:val="24"/>
              </w:rPr>
              <w:t>万元</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完成上级规定的目标任务；保持稳定或持续改善</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97</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完成上级规定的目标任务；保持稳定或持续改善</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完成上级规定的目标任务；保持稳定或持续改善</w:t>
            </w:r>
          </w:p>
        </w:tc>
        <w:tc>
          <w:tcPr>
            <w:tcW w:w="989" w:type="dxa"/>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308"/>
          <w:jc w:val="center"/>
        </w:trPr>
        <w:tc>
          <w:tcPr>
            <w:tcW w:w="733" w:type="dxa"/>
            <w:vMerge/>
            <w:vAlign w:val="center"/>
          </w:tcPr>
          <w:p w:rsidR="00024045" w:rsidRPr="00024045" w:rsidRDefault="00024045" w:rsidP="00024045">
            <w:pPr>
              <w:widowControl/>
              <w:spacing w:line="300" w:lineRule="exact"/>
              <w:jc w:val="center"/>
              <w:rPr>
                <w:rFonts w:eastAsia="仿宋"/>
                <w:color w:val="0000FF"/>
                <w:sz w:val="24"/>
                <w:szCs w:val="24"/>
              </w:rPr>
            </w:pPr>
          </w:p>
        </w:tc>
        <w:tc>
          <w:tcPr>
            <w:tcW w:w="914" w:type="dxa"/>
            <w:vMerge/>
            <w:vAlign w:val="center"/>
          </w:tcPr>
          <w:p w:rsidR="00024045" w:rsidRPr="00024045" w:rsidRDefault="00024045" w:rsidP="00024045">
            <w:pPr>
              <w:widowControl/>
              <w:spacing w:line="300" w:lineRule="exact"/>
              <w:jc w:val="center"/>
              <w:rPr>
                <w:rFonts w:eastAsia="仿宋"/>
                <w:color w:val="0000FF"/>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21</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单位国内生产总值建设用地使用面积下降率</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≥4.5</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12.6</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≥4.5</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≥4.5</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参考性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达标</w:t>
            </w:r>
          </w:p>
        </w:tc>
      </w:tr>
      <w:tr w:rsidR="00024045" w:rsidRPr="00024045" w:rsidTr="00D14C28">
        <w:trPr>
          <w:trHeight w:val="394"/>
          <w:jc w:val="center"/>
        </w:trPr>
        <w:tc>
          <w:tcPr>
            <w:tcW w:w="733" w:type="dxa"/>
            <w:vMerge/>
            <w:shd w:val="clear" w:color="auto" w:fill="auto"/>
            <w:vAlign w:val="center"/>
          </w:tcPr>
          <w:p w:rsidR="00024045" w:rsidRPr="00024045" w:rsidRDefault="00024045" w:rsidP="00024045">
            <w:pPr>
              <w:snapToGrid w:val="0"/>
              <w:spacing w:line="300" w:lineRule="exact"/>
              <w:jc w:val="center"/>
              <w:rPr>
                <w:sz w:val="24"/>
                <w:szCs w:val="24"/>
              </w:rPr>
            </w:pPr>
          </w:p>
        </w:tc>
        <w:tc>
          <w:tcPr>
            <w:tcW w:w="914" w:type="dxa"/>
            <w:vMerge/>
            <w:shd w:val="clear" w:color="auto" w:fill="auto"/>
            <w:vAlign w:val="center"/>
          </w:tcPr>
          <w:p w:rsidR="00024045" w:rsidRPr="00024045" w:rsidRDefault="00024045" w:rsidP="00024045">
            <w:pPr>
              <w:snapToGrid w:val="0"/>
              <w:spacing w:line="300" w:lineRule="exact"/>
              <w:jc w:val="center"/>
              <w:rPr>
                <w:sz w:val="24"/>
                <w:szCs w:val="24"/>
              </w:rPr>
            </w:pPr>
          </w:p>
        </w:tc>
        <w:tc>
          <w:tcPr>
            <w:tcW w:w="550"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22</w:t>
            </w:r>
          </w:p>
        </w:tc>
        <w:tc>
          <w:tcPr>
            <w:tcW w:w="1602" w:type="dxa"/>
            <w:gridSpan w:val="2"/>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三大粮食作物化肥农药利用率</w:t>
            </w:r>
          </w:p>
        </w:tc>
        <w:tc>
          <w:tcPr>
            <w:tcW w:w="1682" w:type="dxa"/>
            <w:tcBorders>
              <w:bottom w:val="single" w:sz="4" w:space="0" w:color="auto"/>
            </w:tcBorders>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化肥利用率</w:t>
            </w:r>
          </w:p>
        </w:tc>
        <w:tc>
          <w:tcPr>
            <w:tcW w:w="882"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p>
        </w:tc>
        <w:tc>
          <w:tcPr>
            <w:tcW w:w="1636"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43</w:t>
            </w:r>
          </w:p>
        </w:tc>
        <w:tc>
          <w:tcPr>
            <w:tcW w:w="1733" w:type="dxa"/>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41.5</w:t>
            </w:r>
          </w:p>
        </w:tc>
        <w:tc>
          <w:tcPr>
            <w:tcW w:w="1628"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43</w:t>
            </w:r>
          </w:p>
        </w:tc>
        <w:tc>
          <w:tcPr>
            <w:tcW w:w="1629"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45</w:t>
            </w:r>
          </w:p>
        </w:tc>
        <w:tc>
          <w:tcPr>
            <w:tcW w:w="989"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p>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参考性</w:t>
            </w:r>
          </w:p>
          <w:p w:rsidR="00024045" w:rsidRPr="00024045" w:rsidRDefault="00024045" w:rsidP="00024045">
            <w:pPr>
              <w:widowControl/>
              <w:spacing w:line="300" w:lineRule="exact"/>
              <w:jc w:val="center"/>
              <w:rPr>
                <w:rFonts w:eastAsia="仿宋"/>
                <w:sz w:val="24"/>
                <w:szCs w:val="24"/>
              </w:rPr>
            </w:pPr>
          </w:p>
        </w:tc>
        <w:tc>
          <w:tcPr>
            <w:tcW w:w="1048"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不达标</w:t>
            </w:r>
          </w:p>
        </w:tc>
      </w:tr>
      <w:tr w:rsidR="00024045" w:rsidRPr="00024045" w:rsidTr="00D14C28">
        <w:trPr>
          <w:trHeight w:val="90"/>
          <w:jc w:val="center"/>
        </w:trPr>
        <w:tc>
          <w:tcPr>
            <w:tcW w:w="733" w:type="dxa"/>
            <w:vMerge/>
            <w:shd w:val="clear" w:color="auto" w:fill="auto"/>
            <w:vAlign w:val="center"/>
          </w:tcPr>
          <w:p w:rsidR="00024045" w:rsidRPr="00024045" w:rsidRDefault="00024045" w:rsidP="00024045">
            <w:pPr>
              <w:snapToGrid w:val="0"/>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snapToGrid w:val="0"/>
              <w:spacing w:line="300" w:lineRule="exact"/>
              <w:jc w:val="center"/>
              <w:rPr>
                <w:rFonts w:eastAsia="仿宋"/>
                <w:kern w:val="0"/>
                <w:sz w:val="24"/>
                <w:szCs w:val="24"/>
              </w:rPr>
            </w:pPr>
          </w:p>
        </w:tc>
        <w:tc>
          <w:tcPr>
            <w:tcW w:w="550"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602" w:type="dxa"/>
            <w:gridSpan w:val="2"/>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682" w:type="dxa"/>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hint="eastAsia"/>
                <w:sz w:val="24"/>
                <w:szCs w:val="24"/>
              </w:rPr>
              <w:t>农药利用率</w:t>
            </w:r>
          </w:p>
        </w:tc>
        <w:tc>
          <w:tcPr>
            <w:tcW w:w="882"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636"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733" w:type="dxa"/>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hint="eastAsia"/>
                <w:kern w:val="0"/>
                <w:sz w:val="24"/>
                <w:szCs w:val="24"/>
              </w:rPr>
              <w:t>40</w:t>
            </w:r>
          </w:p>
        </w:tc>
        <w:tc>
          <w:tcPr>
            <w:tcW w:w="1628"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629"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989"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048"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r>
      <w:tr w:rsidR="00024045" w:rsidRPr="00024045" w:rsidTr="00D14C28">
        <w:trPr>
          <w:trHeight w:val="23"/>
          <w:jc w:val="center"/>
        </w:trPr>
        <w:tc>
          <w:tcPr>
            <w:tcW w:w="733" w:type="dxa"/>
            <w:vMerge/>
            <w:vAlign w:val="center"/>
          </w:tcPr>
          <w:p w:rsidR="00024045" w:rsidRPr="00024045" w:rsidRDefault="00024045" w:rsidP="00024045">
            <w:pPr>
              <w:spacing w:line="300" w:lineRule="exact"/>
              <w:jc w:val="center"/>
              <w:rPr>
                <w:rFonts w:eastAsia="仿宋"/>
                <w:kern w:val="0"/>
                <w:sz w:val="24"/>
                <w:szCs w:val="24"/>
              </w:rPr>
            </w:pPr>
          </w:p>
        </w:tc>
        <w:tc>
          <w:tcPr>
            <w:tcW w:w="914" w:type="dxa"/>
            <w:vMerge w:val="restart"/>
            <w:vAlign w:val="center"/>
          </w:tcPr>
          <w:p w:rsidR="00024045" w:rsidRPr="00024045" w:rsidRDefault="00024045" w:rsidP="00024045">
            <w:pPr>
              <w:spacing w:line="300" w:lineRule="exact"/>
              <w:jc w:val="center"/>
              <w:rPr>
                <w:rFonts w:eastAsia="仿宋"/>
                <w:kern w:val="0"/>
                <w:sz w:val="24"/>
                <w:szCs w:val="24"/>
              </w:rPr>
            </w:pPr>
            <w:r w:rsidRPr="00024045">
              <w:rPr>
                <w:rFonts w:hint="eastAsia"/>
                <w:kern w:val="0"/>
                <w:sz w:val="24"/>
                <w:szCs w:val="24"/>
              </w:rPr>
              <w:t>（</w:t>
            </w:r>
            <w:r w:rsidRPr="00024045">
              <w:rPr>
                <w:rFonts w:eastAsia="仿宋"/>
                <w:kern w:val="0"/>
                <w:sz w:val="24"/>
                <w:szCs w:val="24"/>
              </w:rPr>
              <w:t>七）产业循环发展</w:t>
            </w:r>
          </w:p>
        </w:tc>
        <w:tc>
          <w:tcPr>
            <w:tcW w:w="550" w:type="dxa"/>
            <w:vMerge w:val="restart"/>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2</w:t>
            </w:r>
            <w:r w:rsidRPr="00024045">
              <w:rPr>
                <w:rFonts w:eastAsia="仿宋" w:hint="eastAsia"/>
                <w:kern w:val="0"/>
                <w:sz w:val="24"/>
                <w:szCs w:val="24"/>
              </w:rPr>
              <w:t>3</w:t>
            </w:r>
          </w:p>
        </w:tc>
        <w:tc>
          <w:tcPr>
            <w:tcW w:w="1602" w:type="dxa"/>
            <w:gridSpan w:val="2"/>
            <w:vMerge w:val="restart"/>
            <w:tcMar>
              <w:left w:w="0" w:type="dxa"/>
              <w:right w:w="0" w:type="dxa"/>
            </w:tcMar>
            <w:vAlign w:val="center"/>
          </w:tcPr>
          <w:p w:rsidR="00024045" w:rsidRPr="00024045" w:rsidRDefault="00024045" w:rsidP="00024045">
            <w:pPr>
              <w:adjustRightInd w:val="0"/>
              <w:spacing w:line="300" w:lineRule="exact"/>
              <w:jc w:val="center"/>
              <w:rPr>
                <w:rFonts w:eastAsia="仿宋"/>
                <w:kern w:val="0"/>
                <w:sz w:val="24"/>
                <w:szCs w:val="24"/>
              </w:rPr>
            </w:pPr>
            <w:r w:rsidRPr="00024045">
              <w:rPr>
                <w:rFonts w:eastAsia="仿宋"/>
                <w:kern w:val="0"/>
                <w:sz w:val="24"/>
                <w:szCs w:val="24"/>
              </w:rPr>
              <w:t>农业废弃物综合利用率</w:t>
            </w:r>
          </w:p>
        </w:tc>
        <w:tc>
          <w:tcPr>
            <w:tcW w:w="16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秸秆综合利用率</w:t>
            </w:r>
          </w:p>
        </w:tc>
        <w:tc>
          <w:tcPr>
            <w:tcW w:w="882"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p w:rsidR="00024045" w:rsidRPr="00024045" w:rsidRDefault="00024045" w:rsidP="00024045">
            <w:pPr>
              <w:widowControl/>
              <w:spacing w:line="300" w:lineRule="exact"/>
              <w:jc w:val="center"/>
              <w:rPr>
                <w:rFonts w:eastAsia="仿宋"/>
                <w:kern w:val="0"/>
                <w:sz w:val="24"/>
                <w:szCs w:val="24"/>
              </w:rPr>
            </w:pP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≥90</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93.51</w:t>
            </w:r>
          </w:p>
        </w:tc>
        <w:tc>
          <w:tcPr>
            <w:tcW w:w="162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保持稳定或持续改善</w:t>
            </w:r>
          </w:p>
        </w:tc>
        <w:tc>
          <w:tcPr>
            <w:tcW w:w="162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保持稳定或持续改善</w:t>
            </w:r>
          </w:p>
        </w:tc>
        <w:tc>
          <w:tcPr>
            <w:tcW w:w="98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02" w:type="dxa"/>
            <w:gridSpan w:val="2"/>
            <w:vMerge/>
            <w:vAlign w:val="center"/>
          </w:tcPr>
          <w:p w:rsidR="00024045" w:rsidRPr="00024045" w:rsidRDefault="00024045" w:rsidP="00024045">
            <w:pPr>
              <w:widowControl/>
              <w:spacing w:line="300" w:lineRule="exact"/>
              <w:jc w:val="center"/>
              <w:rPr>
                <w:rFonts w:eastAsia="仿宋"/>
                <w:kern w:val="0"/>
                <w:sz w:val="24"/>
                <w:szCs w:val="24"/>
              </w:rPr>
            </w:pPr>
          </w:p>
        </w:tc>
        <w:tc>
          <w:tcPr>
            <w:tcW w:w="1682"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畜禽养殖场粪便综合利用率</w:t>
            </w:r>
          </w:p>
        </w:tc>
        <w:tc>
          <w:tcPr>
            <w:tcW w:w="882"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≥75</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98</w:t>
            </w:r>
          </w:p>
        </w:tc>
        <w:tc>
          <w:tcPr>
            <w:tcW w:w="1628"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29"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89"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048" w:type="dxa"/>
            <w:vMerge/>
            <w:vAlign w:val="center"/>
          </w:tcPr>
          <w:p w:rsidR="00024045" w:rsidRPr="00024045" w:rsidRDefault="00024045" w:rsidP="00024045">
            <w:pPr>
              <w:widowControl/>
              <w:spacing w:line="300" w:lineRule="exact"/>
              <w:jc w:val="center"/>
              <w:rPr>
                <w:rFonts w:eastAsia="仿宋"/>
                <w:kern w:val="0"/>
                <w:sz w:val="24"/>
                <w:szCs w:val="24"/>
              </w:rPr>
            </w:pP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02" w:type="dxa"/>
            <w:gridSpan w:val="2"/>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82"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sz w:val="24"/>
                <w:szCs w:val="24"/>
              </w:rPr>
              <w:t>农膜回收利用率</w:t>
            </w:r>
          </w:p>
        </w:tc>
        <w:tc>
          <w:tcPr>
            <w:tcW w:w="882"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sz w:val="24"/>
                <w:szCs w:val="24"/>
              </w:rPr>
              <w:t>≥</w:t>
            </w:r>
            <w:r w:rsidRPr="00024045">
              <w:rPr>
                <w:rFonts w:eastAsia="仿宋" w:hint="eastAsia"/>
                <w:sz w:val="24"/>
                <w:szCs w:val="24"/>
              </w:rPr>
              <w:t>80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81.6</w:t>
            </w:r>
          </w:p>
        </w:tc>
        <w:tc>
          <w:tcPr>
            <w:tcW w:w="1628"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29"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989"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048"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r>
      <w:tr w:rsidR="00024045" w:rsidRPr="00024045" w:rsidTr="00D14C28">
        <w:trPr>
          <w:trHeight w:val="914"/>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r w:rsidRPr="00024045">
              <w:rPr>
                <w:rFonts w:eastAsia="仿宋" w:hint="eastAsia"/>
                <w:kern w:val="0"/>
                <w:sz w:val="24"/>
                <w:szCs w:val="24"/>
              </w:rPr>
              <w:t>4</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一般工业固体废物综合利用率</w:t>
            </w:r>
            <w:r w:rsidRPr="00024045">
              <w:rPr>
                <w:rFonts w:eastAsia="仿宋" w:hint="eastAsia"/>
                <w:kern w:val="0"/>
                <w:sz w:val="24"/>
                <w:szCs w:val="24"/>
              </w:rPr>
              <w:t>提高幅度</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保持稳定或持续改善</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生态生活</w:t>
            </w: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（八）人居环境改善</w:t>
            </w: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25</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集中式饮用水水源地水质优良比例</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r w:rsidRPr="00024045">
              <w:rPr>
                <w:rFonts w:eastAsia="仿宋" w:hint="eastAsia"/>
                <w:kern w:val="0"/>
                <w:sz w:val="24"/>
                <w:szCs w:val="24"/>
              </w:rPr>
              <w:t>6</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村镇饮用水卫生合格率</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27</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城镇污水处理率</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95.6</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94"/>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28</w:t>
            </w:r>
          </w:p>
        </w:tc>
        <w:tc>
          <w:tcPr>
            <w:tcW w:w="3284" w:type="dxa"/>
            <w:gridSpan w:val="3"/>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农村生活污水治理率</w:t>
            </w:r>
          </w:p>
        </w:tc>
        <w:tc>
          <w:tcPr>
            <w:tcW w:w="882"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w:t>
            </w:r>
          </w:p>
        </w:tc>
        <w:tc>
          <w:tcPr>
            <w:tcW w:w="1636"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50</w:t>
            </w:r>
          </w:p>
        </w:tc>
        <w:tc>
          <w:tcPr>
            <w:tcW w:w="1733"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31.5</w:t>
            </w:r>
          </w:p>
        </w:tc>
        <w:tc>
          <w:tcPr>
            <w:tcW w:w="1628"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38</w:t>
            </w:r>
          </w:p>
        </w:tc>
        <w:tc>
          <w:tcPr>
            <w:tcW w:w="1629"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50</w:t>
            </w:r>
          </w:p>
        </w:tc>
        <w:tc>
          <w:tcPr>
            <w:tcW w:w="989"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未达标</w:t>
            </w:r>
          </w:p>
        </w:tc>
      </w:tr>
      <w:tr w:rsidR="00024045" w:rsidRPr="00024045" w:rsidTr="00D14C28">
        <w:trPr>
          <w:trHeight w:val="543"/>
          <w:jc w:val="center"/>
        </w:trPr>
        <w:tc>
          <w:tcPr>
            <w:tcW w:w="733" w:type="dxa"/>
            <w:vMerge/>
            <w:vAlign w:val="center"/>
          </w:tcPr>
          <w:p w:rsidR="00024045" w:rsidRPr="00024045" w:rsidRDefault="00024045" w:rsidP="00024045">
            <w:pPr>
              <w:snapToGrid w:val="0"/>
              <w:spacing w:line="300" w:lineRule="exact"/>
              <w:jc w:val="center"/>
              <w:rPr>
                <w:sz w:val="24"/>
                <w:szCs w:val="24"/>
              </w:rPr>
            </w:pPr>
          </w:p>
        </w:tc>
        <w:tc>
          <w:tcPr>
            <w:tcW w:w="914" w:type="dxa"/>
            <w:vMerge/>
            <w:vAlign w:val="center"/>
          </w:tcPr>
          <w:p w:rsidR="00024045" w:rsidRPr="00024045" w:rsidRDefault="00024045" w:rsidP="00024045">
            <w:pPr>
              <w:snapToGrid w:val="0"/>
              <w:spacing w:line="300" w:lineRule="exact"/>
              <w:jc w:val="center"/>
              <w:rPr>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29</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城镇生活垃圾无害化处理率</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6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30</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农村生活垃圾无害化处理村占比</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80</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63"/>
          <w:jc w:val="center"/>
        </w:trPr>
        <w:tc>
          <w:tcPr>
            <w:tcW w:w="733" w:type="dxa"/>
            <w:vMerge/>
            <w:vAlign w:val="center"/>
          </w:tcPr>
          <w:p w:rsidR="00024045" w:rsidRPr="00024045" w:rsidRDefault="00024045" w:rsidP="00024045">
            <w:pPr>
              <w:snapToGrid w:val="0"/>
              <w:spacing w:line="300" w:lineRule="exact"/>
              <w:jc w:val="center"/>
              <w:rPr>
                <w:sz w:val="24"/>
                <w:szCs w:val="24"/>
              </w:rPr>
            </w:pPr>
          </w:p>
        </w:tc>
        <w:tc>
          <w:tcPr>
            <w:tcW w:w="914" w:type="dxa"/>
            <w:vMerge/>
            <w:vAlign w:val="center"/>
          </w:tcPr>
          <w:p w:rsidR="00024045" w:rsidRPr="00024045" w:rsidRDefault="00024045" w:rsidP="00024045">
            <w:pPr>
              <w:snapToGrid w:val="0"/>
              <w:spacing w:line="300" w:lineRule="exact"/>
              <w:jc w:val="center"/>
              <w:rPr>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31</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农村无害化卫生厕所普及率</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88.2%</w:t>
            </w:r>
            <w:r w:rsidRPr="00024045">
              <w:rPr>
                <w:rFonts w:eastAsia="仿宋" w:hint="eastAsia"/>
                <w:kern w:val="0"/>
                <w:sz w:val="24"/>
                <w:szCs w:val="24"/>
              </w:rPr>
              <w:t>，</w:t>
            </w:r>
            <w:r w:rsidRPr="00024045">
              <w:rPr>
                <w:rFonts w:eastAsia="仿宋"/>
                <w:kern w:val="0"/>
                <w:sz w:val="24"/>
                <w:szCs w:val="24"/>
              </w:rPr>
              <w:t>完成上级规定的目标任务</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38"/>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（九）生活方式绿色化</w:t>
            </w:r>
          </w:p>
        </w:tc>
        <w:tc>
          <w:tcPr>
            <w:tcW w:w="550"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32</w:t>
            </w:r>
          </w:p>
        </w:tc>
        <w:tc>
          <w:tcPr>
            <w:tcW w:w="3284" w:type="dxa"/>
            <w:gridSpan w:val="3"/>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城镇新建绿色建筑比例</w:t>
            </w:r>
          </w:p>
        </w:tc>
        <w:tc>
          <w:tcPr>
            <w:tcW w:w="882"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p>
        </w:tc>
        <w:tc>
          <w:tcPr>
            <w:tcW w:w="1636"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50</w:t>
            </w:r>
          </w:p>
        </w:tc>
        <w:tc>
          <w:tcPr>
            <w:tcW w:w="1733"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66.4</w:t>
            </w:r>
          </w:p>
        </w:tc>
        <w:tc>
          <w:tcPr>
            <w:tcW w:w="162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50</w:t>
            </w:r>
          </w:p>
        </w:tc>
        <w:tc>
          <w:tcPr>
            <w:tcW w:w="162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50</w:t>
            </w:r>
          </w:p>
        </w:tc>
        <w:tc>
          <w:tcPr>
            <w:tcW w:w="98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参考性</w:t>
            </w:r>
          </w:p>
        </w:tc>
        <w:tc>
          <w:tcPr>
            <w:tcW w:w="104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33</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城镇生活垃圾分类减量化行动</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实施</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实施</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实施</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实施</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34</w:t>
            </w:r>
          </w:p>
        </w:tc>
        <w:tc>
          <w:tcPr>
            <w:tcW w:w="3284" w:type="dxa"/>
            <w:gridSpan w:val="3"/>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政府绿色采购比例</w:t>
            </w:r>
          </w:p>
        </w:tc>
        <w:tc>
          <w:tcPr>
            <w:tcW w:w="882"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p>
        </w:tc>
        <w:tc>
          <w:tcPr>
            <w:tcW w:w="1636"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80</w:t>
            </w:r>
          </w:p>
        </w:tc>
        <w:tc>
          <w:tcPr>
            <w:tcW w:w="1733"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62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80</w:t>
            </w:r>
          </w:p>
        </w:tc>
        <w:tc>
          <w:tcPr>
            <w:tcW w:w="162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80</w:t>
            </w:r>
          </w:p>
        </w:tc>
        <w:tc>
          <w:tcPr>
            <w:tcW w:w="98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参考性</w:t>
            </w:r>
          </w:p>
        </w:tc>
        <w:tc>
          <w:tcPr>
            <w:tcW w:w="104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达标</w:t>
            </w:r>
          </w:p>
        </w:tc>
      </w:tr>
      <w:tr w:rsidR="00024045" w:rsidRPr="00024045" w:rsidTr="00D14C28">
        <w:trPr>
          <w:trHeight w:val="23"/>
          <w:jc w:val="center"/>
        </w:trPr>
        <w:tc>
          <w:tcPr>
            <w:tcW w:w="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生态文化</w:t>
            </w: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（十）观念意识普及</w:t>
            </w:r>
          </w:p>
        </w:tc>
        <w:tc>
          <w:tcPr>
            <w:tcW w:w="550"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35</w:t>
            </w:r>
          </w:p>
        </w:tc>
        <w:tc>
          <w:tcPr>
            <w:tcW w:w="3284" w:type="dxa"/>
            <w:gridSpan w:val="3"/>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党政干部参加生态文明培训比例</w:t>
            </w:r>
          </w:p>
        </w:tc>
        <w:tc>
          <w:tcPr>
            <w:tcW w:w="882"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p>
        </w:tc>
        <w:tc>
          <w:tcPr>
            <w:tcW w:w="1636"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733"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62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62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98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参考性</w:t>
            </w:r>
          </w:p>
        </w:tc>
        <w:tc>
          <w:tcPr>
            <w:tcW w:w="104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达标</w:t>
            </w:r>
          </w:p>
        </w:tc>
      </w:tr>
      <w:tr w:rsidR="00024045" w:rsidRPr="00024045" w:rsidTr="00D14C28">
        <w:trPr>
          <w:trHeight w:val="447"/>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36</w:t>
            </w:r>
          </w:p>
        </w:tc>
        <w:tc>
          <w:tcPr>
            <w:tcW w:w="3284" w:type="dxa"/>
            <w:gridSpan w:val="3"/>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公众对生态文明建设满意度</w:t>
            </w:r>
          </w:p>
        </w:tc>
        <w:tc>
          <w:tcPr>
            <w:tcW w:w="88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733"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81.2</w:t>
            </w:r>
          </w:p>
        </w:tc>
        <w:tc>
          <w:tcPr>
            <w:tcW w:w="1628"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80</w:t>
            </w:r>
          </w:p>
        </w:tc>
        <w:tc>
          <w:tcPr>
            <w:tcW w:w="1629"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80</w:t>
            </w:r>
          </w:p>
        </w:tc>
        <w:tc>
          <w:tcPr>
            <w:tcW w:w="989"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kern w:val="0"/>
                <w:sz w:val="24"/>
                <w:szCs w:val="24"/>
              </w:rPr>
              <w:t>参考性</w:t>
            </w:r>
          </w:p>
        </w:tc>
        <w:tc>
          <w:tcPr>
            <w:tcW w:w="1048"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sz w:val="24"/>
                <w:szCs w:val="24"/>
              </w:rPr>
              <w:t>达标</w:t>
            </w:r>
          </w:p>
        </w:tc>
      </w:tr>
      <w:tr w:rsidR="00024045" w:rsidRPr="00024045" w:rsidTr="00D14C28">
        <w:trPr>
          <w:trHeight w:val="425"/>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37</w:t>
            </w:r>
          </w:p>
        </w:tc>
        <w:tc>
          <w:tcPr>
            <w:tcW w:w="3284" w:type="dxa"/>
            <w:gridSpan w:val="3"/>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公众对生态文明知识参与度</w:t>
            </w:r>
          </w:p>
        </w:tc>
        <w:tc>
          <w:tcPr>
            <w:tcW w:w="88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733"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82</w:t>
            </w:r>
          </w:p>
        </w:tc>
        <w:tc>
          <w:tcPr>
            <w:tcW w:w="1628"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80</w:t>
            </w:r>
          </w:p>
        </w:tc>
        <w:tc>
          <w:tcPr>
            <w:tcW w:w="1629"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80</w:t>
            </w:r>
          </w:p>
        </w:tc>
        <w:tc>
          <w:tcPr>
            <w:tcW w:w="989"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kern w:val="0"/>
                <w:sz w:val="24"/>
                <w:szCs w:val="24"/>
              </w:rPr>
              <w:t>参考性</w:t>
            </w:r>
          </w:p>
        </w:tc>
        <w:tc>
          <w:tcPr>
            <w:tcW w:w="1048"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sz w:val="24"/>
                <w:szCs w:val="24"/>
              </w:rPr>
              <w:t>达标</w:t>
            </w:r>
          </w:p>
        </w:tc>
      </w:tr>
    </w:tbl>
    <w:p w:rsidR="00024045" w:rsidRPr="00024045" w:rsidRDefault="00024045" w:rsidP="00024045">
      <w:pPr>
        <w:autoSpaceDE w:val="0"/>
        <w:autoSpaceDN w:val="0"/>
        <w:adjustRightInd w:val="0"/>
        <w:spacing w:line="360" w:lineRule="auto"/>
        <w:rPr>
          <w:rFonts w:eastAsia="仿宋" w:cs="宋体"/>
          <w:b/>
          <w:kern w:val="0"/>
          <w:sz w:val="24"/>
          <w:szCs w:val="24"/>
        </w:rPr>
        <w:sectPr w:rsidR="00024045" w:rsidRPr="00024045" w:rsidSect="00D14C28">
          <w:pgSz w:w="16840" w:h="11907" w:orient="landscape" w:code="9"/>
          <w:pgMar w:top="1418" w:right="1418" w:bottom="1418" w:left="1418" w:header="567" w:footer="1134" w:gutter="0"/>
          <w:cols w:space="720"/>
          <w:docGrid w:type="linesAndChars" w:linePitch="312"/>
        </w:sectPr>
      </w:pPr>
    </w:p>
    <w:p w:rsidR="00024045" w:rsidRPr="00024045" w:rsidRDefault="00024045" w:rsidP="00024045">
      <w:pPr>
        <w:spacing w:line="480" w:lineRule="exact"/>
        <w:ind w:firstLineChars="200" w:firstLine="602"/>
        <w:outlineLvl w:val="2"/>
        <w:rPr>
          <w:rFonts w:eastAsia="黑体"/>
          <w:b/>
          <w:bCs/>
          <w:sz w:val="30"/>
          <w:szCs w:val="28"/>
        </w:rPr>
      </w:pPr>
      <w:bookmarkStart w:id="255" w:name="_Toc13050"/>
      <w:bookmarkStart w:id="256" w:name="_Toc18531"/>
      <w:bookmarkStart w:id="257" w:name="_Toc22463"/>
      <w:r w:rsidRPr="00024045">
        <w:rPr>
          <w:rFonts w:eastAsia="黑体" w:hint="eastAsia"/>
          <w:b/>
          <w:bCs/>
          <w:sz w:val="30"/>
          <w:szCs w:val="28"/>
        </w:rPr>
        <w:lastRenderedPageBreak/>
        <w:t xml:space="preserve">4.7.2 </w:t>
      </w:r>
      <w:r w:rsidRPr="00024045">
        <w:rPr>
          <w:rFonts w:eastAsia="黑体" w:hint="eastAsia"/>
          <w:b/>
          <w:bCs/>
          <w:sz w:val="30"/>
          <w:szCs w:val="28"/>
        </w:rPr>
        <w:t>指标可达性分析</w:t>
      </w:r>
      <w:bookmarkEnd w:id="255"/>
      <w:bookmarkEnd w:id="256"/>
      <w:bookmarkEnd w:id="257"/>
    </w:p>
    <w:p w:rsidR="00024045" w:rsidRPr="00024045" w:rsidRDefault="00024045" w:rsidP="00024045">
      <w:pPr>
        <w:ind w:firstLineChars="200" w:firstLine="560"/>
        <w:rPr>
          <w:rFonts w:eastAsia="仿宋"/>
          <w:color w:val="000000"/>
          <w:sz w:val="28"/>
        </w:rPr>
      </w:pPr>
      <w:r w:rsidRPr="00024045">
        <w:rPr>
          <w:rFonts w:eastAsia="仿宋" w:hint="eastAsia"/>
          <w:sz w:val="28"/>
          <w:szCs w:val="22"/>
          <w:lang w:val="zh-CN"/>
        </w:rPr>
        <w:t>对照《国家生态文明建设示范市、县建设指标》和《安徽省生态文明建设示范市县指标（试行）》指标体系，</w:t>
      </w:r>
      <w:r w:rsidRPr="00024045">
        <w:rPr>
          <w:rFonts w:eastAsia="仿宋" w:hint="eastAsia"/>
          <w:sz w:val="28"/>
          <w:szCs w:val="22"/>
        </w:rPr>
        <w:t>东至</w:t>
      </w:r>
      <w:r w:rsidRPr="00024045">
        <w:rPr>
          <w:rFonts w:eastAsia="仿宋" w:hint="eastAsia"/>
          <w:sz w:val="28"/>
          <w:szCs w:val="22"/>
          <w:lang w:val="zh-CN"/>
        </w:rPr>
        <w:t>县生态文明建设示范县建设指标</w:t>
      </w:r>
      <w:r w:rsidRPr="00024045">
        <w:rPr>
          <w:rFonts w:eastAsia="仿宋" w:hint="eastAsia"/>
          <w:sz w:val="28"/>
          <w:szCs w:val="22"/>
        </w:rPr>
        <w:t>共有</w:t>
      </w:r>
      <w:r w:rsidRPr="00024045">
        <w:rPr>
          <w:rFonts w:eastAsia="仿宋" w:hint="eastAsia"/>
          <w:sz w:val="28"/>
          <w:szCs w:val="22"/>
        </w:rPr>
        <w:t>3</w:t>
      </w:r>
      <w:r w:rsidRPr="00024045">
        <w:rPr>
          <w:rFonts w:eastAsia="仿宋" w:hint="eastAsia"/>
          <w:sz w:val="28"/>
          <w:szCs w:val="22"/>
          <w:lang w:val="zh-CN"/>
        </w:rPr>
        <w:t>项未达标</w:t>
      </w:r>
      <w:r w:rsidRPr="00024045">
        <w:rPr>
          <w:rFonts w:eastAsia="仿宋" w:hint="eastAsia"/>
          <w:sz w:val="28"/>
          <w:szCs w:val="22"/>
        </w:rPr>
        <w:t>。</w:t>
      </w:r>
      <w:r w:rsidRPr="00024045">
        <w:rPr>
          <w:rFonts w:eastAsia="仿宋" w:hint="eastAsia"/>
          <w:sz w:val="28"/>
          <w:szCs w:val="22"/>
        </w:rPr>
        <w:t xml:space="preserve"> </w:t>
      </w:r>
    </w:p>
    <w:p w:rsidR="00024045" w:rsidRPr="00024045" w:rsidRDefault="00024045" w:rsidP="00024045">
      <w:pPr>
        <w:adjustRightInd w:val="0"/>
        <w:snapToGrid w:val="0"/>
        <w:spacing w:line="360" w:lineRule="auto"/>
        <w:jc w:val="center"/>
        <w:rPr>
          <w:rFonts w:eastAsia="仿宋" w:cs="宋体"/>
          <w:b/>
          <w:kern w:val="0"/>
          <w:sz w:val="28"/>
          <w:szCs w:val="28"/>
        </w:rPr>
      </w:pPr>
      <w:r w:rsidRPr="00024045">
        <w:rPr>
          <w:rFonts w:eastAsia="仿宋" w:cs="宋体"/>
          <w:b/>
          <w:kern w:val="0"/>
          <w:sz w:val="28"/>
          <w:szCs w:val="28"/>
        </w:rPr>
        <w:t>表</w:t>
      </w:r>
      <w:r w:rsidRPr="00024045">
        <w:rPr>
          <w:rFonts w:eastAsia="仿宋" w:cs="宋体"/>
          <w:b/>
          <w:kern w:val="0"/>
          <w:sz w:val="28"/>
          <w:szCs w:val="28"/>
        </w:rPr>
        <w:t>3</w:t>
      </w:r>
      <w:r w:rsidRPr="00024045">
        <w:rPr>
          <w:rFonts w:eastAsia="仿宋" w:cs="宋体" w:hint="eastAsia"/>
          <w:b/>
          <w:kern w:val="0"/>
          <w:sz w:val="28"/>
          <w:szCs w:val="28"/>
        </w:rPr>
        <w:t xml:space="preserve"> </w:t>
      </w:r>
      <w:r w:rsidRPr="00024045">
        <w:rPr>
          <w:rFonts w:eastAsia="仿宋" w:cs="宋体"/>
          <w:b/>
          <w:kern w:val="0"/>
          <w:sz w:val="28"/>
          <w:szCs w:val="28"/>
        </w:rPr>
        <w:t>未达标指标概况</w:t>
      </w:r>
    </w:p>
    <w:tbl>
      <w:tblPr>
        <w:tblW w:w="8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6"/>
        <w:gridCol w:w="1287"/>
        <w:gridCol w:w="738"/>
        <w:gridCol w:w="1025"/>
        <w:gridCol w:w="1237"/>
        <w:gridCol w:w="950"/>
        <w:gridCol w:w="1471"/>
      </w:tblGrid>
      <w:tr w:rsidR="00024045" w:rsidRPr="00024045" w:rsidTr="00D14C28">
        <w:trPr>
          <w:trHeight w:val="986"/>
          <w:tblHeader/>
          <w:jc w:val="center"/>
        </w:trPr>
        <w:tc>
          <w:tcPr>
            <w:tcW w:w="2673" w:type="dxa"/>
            <w:gridSpan w:val="2"/>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rPr>
                <w:rFonts w:eastAsia="仿宋"/>
                <w:b/>
                <w:bCs/>
                <w:color w:val="000000"/>
                <w:sz w:val="21"/>
                <w:szCs w:val="21"/>
              </w:rPr>
            </w:pPr>
            <w:r w:rsidRPr="00024045">
              <w:rPr>
                <w:rFonts w:eastAsia="仿宋"/>
                <w:b/>
                <w:bCs/>
                <w:color w:val="000000"/>
                <w:sz w:val="21"/>
                <w:szCs w:val="21"/>
              </w:rPr>
              <w:t>指标名称</w:t>
            </w:r>
          </w:p>
        </w:tc>
        <w:tc>
          <w:tcPr>
            <w:tcW w:w="738" w:type="dxa"/>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jc w:val="center"/>
              <w:rPr>
                <w:rFonts w:eastAsia="仿宋"/>
                <w:b/>
                <w:bCs/>
                <w:color w:val="000000"/>
                <w:sz w:val="21"/>
                <w:szCs w:val="21"/>
              </w:rPr>
            </w:pPr>
            <w:r w:rsidRPr="00024045">
              <w:rPr>
                <w:rFonts w:eastAsia="仿宋"/>
                <w:b/>
                <w:bCs/>
                <w:color w:val="000000"/>
                <w:sz w:val="21"/>
                <w:szCs w:val="21"/>
              </w:rPr>
              <w:t>单位</w:t>
            </w:r>
          </w:p>
        </w:tc>
        <w:tc>
          <w:tcPr>
            <w:tcW w:w="1025" w:type="dxa"/>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jc w:val="center"/>
              <w:rPr>
                <w:rFonts w:eastAsia="仿宋"/>
                <w:b/>
                <w:bCs/>
                <w:color w:val="000000"/>
                <w:sz w:val="21"/>
                <w:szCs w:val="21"/>
              </w:rPr>
            </w:pPr>
            <w:r w:rsidRPr="00024045">
              <w:rPr>
                <w:rFonts w:eastAsia="仿宋"/>
                <w:b/>
                <w:bCs/>
                <w:color w:val="000000"/>
                <w:sz w:val="21"/>
                <w:szCs w:val="21"/>
              </w:rPr>
              <w:t>指标值</w:t>
            </w:r>
          </w:p>
        </w:tc>
        <w:tc>
          <w:tcPr>
            <w:tcW w:w="1237" w:type="dxa"/>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jc w:val="center"/>
              <w:rPr>
                <w:rFonts w:eastAsia="仿宋"/>
                <w:b/>
                <w:bCs/>
                <w:color w:val="000000"/>
                <w:sz w:val="21"/>
                <w:szCs w:val="21"/>
              </w:rPr>
            </w:pPr>
            <w:r w:rsidRPr="00024045">
              <w:rPr>
                <w:rFonts w:eastAsia="仿宋"/>
                <w:b/>
                <w:bCs/>
                <w:color w:val="000000"/>
                <w:sz w:val="21"/>
                <w:szCs w:val="21"/>
              </w:rPr>
              <w:t>指标现状（</w:t>
            </w:r>
            <w:r w:rsidRPr="00024045">
              <w:rPr>
                <w:rFonts w:eastAsia="仿宋"/>
                <w:b/>
                <w:bCs/>
                <w:color w:val="000000"/>
                <w:sz w:val="21"/>
                <w:szCs w:val="21"/>
              </w:rPr>
              <w:t>202</w:t>
            </w:r>
            <w:r w:rsidRPr="00024045">
              <w:rPr>
                <w:rFonts w:eastAsia="仿宋" w:hint="eastAsia"/>
                <w:b/>
                <w:bCs/>
                <w:color w:val="000000"/>
                <w:sz w:val="21"/>
                <w:szCs w:val="21"/>
              </w:rPr>
              <w:t>1</w:t>
            </w:r>
            <w:r w:rsidRPr="00024045">
              <w:rPr>
                <w:rFonts w:eastAsia="仿宋"/>
                <w:b/>
                <w:bCs/>
                <w:color w:val="000000"/>
                <w:sz w:val="21"/>
                <w:szCs w:val="21"/>
              </w:rPr>
              <w:t>年）</w:t>
            </w:r>
          </w:p>
        </w:tc>
        <w:tc>
          <w:tcPr>
            <w:tcW w:w="950" w:type="dxa"/>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jc w:val="center"/>
              <w:rPr>
                <w:rFonts w:eastAsia="仿宋"/>
                <w:b/>
                <w:bCs/>
                <w:color w:val="000000"/>
                <w:sz w:val="21"/>
                <w:szCs w:val="21"/>
              </w:rPr>
            </w:pPr>
            <w:r w:rsidRPr="00024045">
              <w:rPr>
                <w:rFonts w:eastAsia="宋体"/>
                <w:b/>
                <w:bCs/>
                <w:color w:val="000000"/>
                <w:sz w:val="21"/>
                <w:szCs w:val="21"/>
              </w:rPr>
              <w:t>指标属性</w:t>
            </w:r>
          </w:p>
        </w:tc>
        <w:tc>
          <w:tcPr>
            <w:tcW w:w="1471" w:type="dxa"/>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jc w:val="center"/>
              <w:rPr>
                <w:rFonts w:eastAsia="宋体"/>
                <w:b/>
                <w:bCs/>
                <w:color w:val="000000"/>
                <w:sz w:val="21"/>
                <w:szCs w:val="21"/>
              </w:rPr>
            </w:pPr>
            <w:r w:rsidRPr="00024045">
              <w:rPr>
                <w:rFonts w:eastAsia="宋体"/>
                <w:b/>
                <w:bCs/>
                <w:color w:val="000000"/>
                <w:sz w:val="21"/>
                <w:szCs w:val="21"/>
              </w:rPr>
              <w:t>备注</w:t>
            </w:r>
          </w:p>
        </w:tc>
      </w:tr>
      <w:tr w:rsidR="00024045" w:rsidRPr="00024045" w:rsidTr="00D14C28">
        <w:trPr>
          <w:trHeight w:val="1228"/>
          <w:jc w:val="center"/>
        </w:trPr>
        <w:tc>
          <w:tcPr>
            <w:tcW w:w="2673" w:type="dxa"/>
            <w:gridSpan w:val="2"/>
            <w:vAlign w:val="center"/>
          </w:tcPr>
          <w:p w:rsidR="00024045" w:rsidRPr="00024045" w:rsidRDefault="00024045" w:rsidP="00EA31C3">
            <w:pPr>
              <w:adjustRightInd w:val="0"/>
              <w:snapToGrid w:val="0"/>
              <w:spacing w:beforeLines="50" w:before="156" w:afterLines="30" w:after="93" w:line="360" w:lineRule="auto"/>
              <w:rPr>
                <w:rFonts w:eastAsia="仿宋"/>
                <w:bCs/>
                <w:color w:val="000000"/>
                <w:kern w:val="0"/>
                <w:sz w:val="20"/>
                <w:szCs w:val="21"/>
              </w:rPr>
            </w:pPr>
            <w:r w:rsidRPr="00024045">
              <w:rPr>
                <w:rFonts w:eastAsia="仿宋"/>
                <w:color w:val="000000"/>
                <w:sz w:val="21"/>
                <w:szCs w:val="21"/>
              </w:rPr>
              <w:t>单位地区生产总值用水量</w:t>
            </w:r>
          </w:p>
        </w:tc>
        <w:tc>
          <w:tcPr>
            <w:tcW w:w="738" w:type="dxa"/>
            <w:vAlign w:val="center"/>
          </w:tcPr>
          <w:p w:rsidR="00024045" w:rsidRPr="00024045" w:rsidRDefault="00024045" w:rsidP="00EA31C3">
            <w:pPr>
              <w:adjustRightInd w:val="0"/>
              <w:snapToGrid w:val="0"/>
              <w:spacing w:beforeLines="50" w:before="156" w:afterLines="30" w:after="93" w:line="360" w:lineRule="auto"/>
              <w:jc w:val="center"/>
              <w:rPr>
                <w:rFonts w:eastAsia="仿宋"/>
                <w:color w:val="000000"/>
                <w:sz w:val="21"/>
                <w:szCs w:val="21"/>
              </w:rPr>
            </w:pPr>
            <w:r w:rsidRPr="00024045">
              <w:rPr>
                <w:rFonts w:eastAsia="仿宋"/>
                <w:color w:val="000000"/>
                <w:sz w:val="21"/>
                <w:szCs w:val="21"/>
              </w:rPr>
              <w:t>m</w:t>
            </w:r>
            <w:r w:rsidRPr="00024045">
              <w:rPr>
                <w:rFonts w:eastAsia="仿宋"/>
                <w:color w:val="000000"/>
                <w:sz w:val="21"/>
                <w:szCs w:val="21"/>
                <w:vertAlign w:val="superscript"/>
              </w:rPr>
              <w:t>3</w:t>
            </w:r>
            <w:r w:rsidRPr="00024045">
              <w:rPr>
                <w:rFonts w:eastAsia="仿宋"/>
                <w:color w:val="000000"/>
                <w:sz w:val="21"/>
                <w:szCs w:val="21"/>
              </w:rPr>
              <w:t>/</w:t>
            </w:r>
            <w:r w:rsidRPr="00024045">
              <w:rPr>
                <w:rFonts w:eastAsia="仿宋"/>
                <w:color w:val="000000"/>
                <w:sz w:val="21"/>
                <w:szCs w:val="21"/>
              </w:rPr>
              <w:t>万元</w:t>
            </w:r>
          </w:p>
        </w:tc>
        <w:tc>
          <w:tcPr>
            <w:tcW w:w="1025"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kern w:val="0"/>
                <w:sz w:val="20"/>
                <w:szCs w:val="21"/>
              </w:rPr>
            </w:pPr>
            <w:r w:rsidRPr="00024045">
              <w:rPr>
                <w:rFonts w:ascii="宋体" w:eastAsia="宋体" w:hAnsi="宋体" w:cs="宋体" w:hint="eastAsia"/>
                <w:color w:val="000000"/>
                <w:sz w:val="21"/>
                <w:szCs w:val="21"/>
              </w:rPr>
              <w:t>≦</w:t>
            </w:r>
            <w:r w:rsidRPr="00024045">
              <w:rPr>
                <w:rFonts w:eastAsia="仿宋" w:hint="eastAsia"/>
                <w:color w:val="000000"/>
                <w:sz w:val="21"/>
                <w:szCs w:val="21"/>
              </w:rPr>
              <w:t>75</w:t>
            </w:r>
          </w:p>
        </w:tc>
        <w:tc>
          <w:tcPr>
            <w:tcW w:w="1237" w:type="dxa"/>
            <w:vAlign w:val="center"/>
          </w:tcPr>
          <w:p w:rsidR="00024045" w:rsidRPr="00024045" w:rsidRDefault="00024045" w:rsidP="00024045">
            <w:pPr>
              <w:widowControl/>
              <w:adjustRightInd w:val="0"/>
              <w:snapToGrid w:val="0"/>
              <w:spacing w:line="360" w:lineRule="auto"/>
              <w:jc w:val="center"/>
              <w:rPr>
                <w:rFonts w:eastAsia="仿宋"/>
                <w:color w:val="000000"/>
                <w:szCs w:val="21"/>
              </w:rPr>
            </w:pPr>
            <w:r w:rsidRPr="00024045">
              <w:rPr>
                <w:rFonts w:eastAsia="仿宋" w:hint="eastAsia"/>
                <w:color w:val="000000"/>
                <w:szCs w:val="21"/>
              </w:rPr>
              <w:t>96.5</w:t>
            </w:r>
          </w:p>
        </w:tc>
        <w:tc>
          <w:tcPr>
            <w:tcW w:w="950" w:type="dxa"/>
            <w:vAlign w:val="center"/>
          </w:tcPr>
          <w:p w:rsidR="00024045" w:rsidRPr="00024045" w:rsidRDefault="00024045" w:rsidP="00EA31C3">
            <w:pPr>
              <w:adjustRightInd w:val="0"/>
              <w:snapToGrid w:val="0"/>
              <w:spacing w:beforeLines="50" w:before="156" w:afterLines="30" w:after="93" w:line="360" w:lineRule="auto"/>
              <w:jc w:val="center"/>
              <w:rPr>
                <w:rFonts w:eastAsia="仿宋"/>
                <w:color w:val="000000"/>
                <w:sz w:val="21"/>
                <w:szCs w:val="21"/>
              </w:rPr>
            </w:pPr>
            <w:r w:rsidRPr="00024045">
              <w:rPr>
                <w:rFonts w:eastAsia="仿宋"/>
                <w:color w:val="000000"/>
                <w:sz w:val="21"/>
                <w:szCs w:val="21"/>
              </w:rPr>
              <w:t>约束性</w:t>
            </w:r>
          </w:p>
        </w:tc>
        <w:tc>
          <w:tcPr>
            <w:tcW w:w="1471" w:type="dxa"/>
            <w:vAlign w:val="center"/>
          </w:tcPr>
          <w:p w:rsidR="00024045" w:rsidRPr="00024045" w:rsidRDefault="00024045" w:rsidP="00EA31C3">
            <w:pPr>
              <w:adjustRightInd w:val="0"/>
              <w:snapToGrid w:val="0"/>
              <w:spacing w:beforeLines="50" w:before="156" w:afterLines="30" w:after="93" w:line="360" w:lineRule="auto"/>
              <w:jc w:val="center"/>
              <w:rPr>
                <w:rFonts w:eastAsia="仿宋"/>
                <w:color w:val="000000"/>
                <w:sz w:val="21"/>
                <w:szCs w:val="21"/>
              </w:rPr>
            </w:pPr>
            <w:r w:rsidRPr="00024045">
              <w:rPr>
                <w:rFonts w:eastAsia="仿宋"/>
                <w:color w:val="000000"/>
                <w:sz w:val="21"/>
                <w:szCs w:val="21"/>
              </w:rPr>
              <w:t>未达到省级指标要求</w:t>
            </w:r>
          </w:p>
        </w:tc>
      </w:tr>
      <w:tr w:rsidR="00024045" w:rsidRPr="00024045" w:rsidTr="00D14C28">
        <w:trPr>
          <w:trHeight w:val="745"/>
          <w:jc w:val="center"/>
        </w:trPr>
        <w:tc>
          <w:tcPr>
            <w:tcW w:w="1386" w:type="dxa"/>
            <w:vMerge w:val="restart"/>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bCs/>
                <w:color w:val="000000"/>
                <w:sz w:val="21"/>
                <w:szCs w:val="21"/>
              </w:rPr>
              <w:t>三大粮食作物化肥农药利用率</w:t>
            </w:r>
          </w:p>
        </w:tc>
        <w:tc>
          <w:tcPr>
            <w:tcW w:w="1287" w:type="dxa"/>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r w:rsidRPr="00024045">
              <w:rPr>
                <w:rFonts w:eastAsia="仿宋"/>
                <w:bCs/>
                <w:color w:val="000000"/>
                <w:sz w:val="21"/>
                <w:szCs w:val="21"/>
              </w:rPr>
              <w:t>化肥利用率</w:t>
            </w:r>
          </w:p>
        </w:tc>
        <w:tc>
          <w:tcPr>
            <w:tcW w:w="738" w:type="dxa"/>
            <w:vMerge w:val="restart"/>
            <w:vAlign w:val="center"/>
          </w:tcPr>
          <w:p w:rsidR="00024045" w:rsidRPr="00024045" w:rsidRDefault="00024045" w:rsidP="00024045">
            <w:pPr>
              <w:widowControl/>
              <w:adjustRightInd w:val="0"/>
              <w:snapToGrid w:val="0"/>
              <w:spacing w:line="360" w:lineRule="auto"/>
              <w:jc w:val="center"/>
              <w:rPr>
                <w:rFonts w:eastAsia="仿宋"/>
                <w:color w:val="000000"/>
                <w:szCs w:val="21"/>
              </w:rPr>
            </w:pPr>
            <w:r w:rsidRPr="00024045">
              <w:rPr>
                <w:rFonts w:eastAsia="仿宋" w:hint="eastAsia"/>
                <w:color w:val="000000"/>
                <w:szCs w:val="21"/>
              </w:rPr>
              <w:t>%</w:t>
            </w:r>
          </w:p>
        </w:tc>
        <w:tc>
          <w:tcPr>
            <w:tcW w:w="1025" w:type="dxa"/>
            <w:vMerge w:val="restart"/>
            <w:vAlign w:val="center"/>
          </w:tcPr>
          <w:p w:rsidR="00024045" w:rsidRPr="00024045" w:rsidRDefault="00024045" w:rsidP="00024045">
            <w:pPr>
              <w:widowControl/>
              <w:adjustRightInd w:val="0"/>
              <w:snapToGrid w:val="0"/>
              <w:spacing w:line="360" w:lineRule="auto"/>
              <w:jc w:val="center"/>
              <w:rPr>
                <w:rFonts w:eastAsia="仿宋"/>
                <w:color w:val="000000"/>
                <w:szCs w:val="21"/>
              </w:rPr>
            </w:pPr>
            <w:r w:rsidRPr="00024045">
              <w:rPr>
                <w:rFonts w:eastAsia="仿宋"/>
                <w:color w:val="000000"/>
                <w:szCs w:val="21"/>
              </w:rPr>
              <w:t>≥</w:t>
            </w:r>
            <w:r w:rsidRPr="00024045">
              <w:rPr>
                <w:rFonts w:eastAsia="仿宋" w:hint="eastAsia"/>
                <w:color w:val="000000"/>
                <w:szCs w:val="21"/>
              </w:rPr>
              <w:t>43</w:t>
            </w:r>
          </w:p>
        </w:tc>
        <w:tc>
          <w:tcPr>
            <w:tcW w:w="1237" w:type="dxa"/>
            <w:vAlign w:val="center"/>
          </w:tcPr>
          <w:p w:rsidR="00024045" w:rsidRPr="00024045" w:rsidRDefault="00024045" w:rsidP="00024045">
            <w:pPr>
              <w:widowControl/>
              <w:adjustRightInd w:val="0"/>
              <w:snapToGrid w:val="0"/>
              <w:spacing w:line="360" w:lineRule="auto"/>
              <w:jc w:val="center"/>
              <w:rPr>
                <w:rFonts w:eastAsia="仿宋"/>
                <w:color w:val="000000"/>
                <w:szCs w:val="21"/>
              </w:rPr>
            </w:pPr>
            <w:r w:rsidRPr="00024045">
              <w:rPr>
                <w:rFonts w:eastAsia="仿宋" w:hint="eastAsia"/>
                <w:color w:val="000000"/>
                <w:szCs w:val="21"/>
              </w:rPr>
              <w:t>41.5</w:t>
            </w:r>
          </w:p>
        </w:tc>
        <w:tc>
          <w:tcPr>
            <w:tcW w:w="950" w:type="dxa"/>
            <w:vMerge w:val="restart"/>
            <w:vAlign w:val="center"/>
          </w:tcPr>
          <w:p w:rsidR="00024045" w:rsidRPr="00024045" w:rsidRDefault="00024045" w:rsidP="00EA31C3">
            <w:pPr>
              <w:adjustRightInd w:val="0"/>
              <w:snapToGrid w:val="0"/>
              <w:spacing w:beforeLines="50" w:before="156" w:afterLines="30" w:after="93" w:line="360" w:lineRule="auto"/>
              <w:jc w:val="center"/>
              <w:rPr>
                <w:rFonts w:eastAsia="仿宋"/>
                <w:color w:val="000000"/>
                <w:sz w:val="21"/>
                <w:szCs w:val="21"/>
              </w:rPr>
            </w:pPr>
            <w:r w:rsidRPr="00024045">
              <w:rPr>
                <w:rFonts w:eastAsia="仿宋"/>
                <w:color w:val="000000"/>
                <w:sz w:val="21"/>
                <w:szCs w:val="21"/>
              </w:rPr>
              <w:t>约束性</w:t>
            </w:r>
          </w:p>
        </w:tc>
        <w:tc>
          <w:tcPr>
            <w:tcW w:w="1471" w:type="dxa"/>
            <w:vMerge w:val="restart"/>
            <w:vAlign w:val="center"/>
          </w:tcPr>
          <w:p w:rsidR="00024045" w:rsidRPr="00024045" w:rsidRDefault="00024045" w:rsidP="00EA31C3">
            <w:pPr>
              <w:adjustRightInd w:val="0"/>
              <w:snapToGrid w:val="0"/>
              <w:spacing w:beforeLines="50" w:before="156" w:afterLines="30" w:after="93" w:line="360" w:lineRule="auto"/>
              <w:jc w:val="center"/>
              <w:rPr>
                <w:rFonts w:eastAsia="仿宋"/>
                <w:color w:val="000000"/>
                <w:sz w:val="21"/>
                <w:szCs w:val="21"/>
              </w:rPr>
            </w:pPr>
            <w:r w:rsidRPr="00024045">
              <w:rPr>
                <w:rFonts w:eastAsia="仿宋"/>
                <w:color w:val="000000"/>
                <w:sz w:val="21"/>
                <w:szCs w:val="21"/>
              </w:rPr>
              <w:t>未达到国家指标要求</w:t>
            </w:r>
          </w:p>
        </w:tc>
      </w:tr>
      <w:tr w:rsidR="00024045" w:rsidRPr="00024045" w:rsidTr="00D14C28">
        <w:trPr>
          <w:trHeight w:val="544"/>
          <w:jc w:val="center"/>
        </w:trPr>
        <w:tc>
          <w:tcPr>
            <w:tcW w:w="1386" w:type="dxa"/>
            <w:vMerge/>
            <w:vAlign w:val="center"/>
          </w:tcPr>
          <w:p w:rsidR="00024045" w:rsidRPr="00024045" w:rsidRDefault="00024045" w:rsidP="00EA31C3">
            <w:pPr>
              <w:adjustRightInd w:val="0"/>
              <w:snapToGrid w:val="0"/>
              <w:spacing w:beforeLines="50" w:before="156" w:afterLines="30" w:after="93" w:line="360" w:lineRule="auto"/>
              <w:jc w:val="left"/>
              <w:rPr>
                <w:rFonts w:ascii="Calibri" w:eastAsia="宋体" w:hAnsi="Calibri"/>
                <w:b/>
                <w:sz w:val="21"/>
                <w:szCs w:val="24"/>
              </w:rPr>
            </w:pPr>
          </w:p>
        </w:tc>
        <w:tc>
          <w:tcPr>
            <w:tcW w:w="1287" w:type="dxa"/>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r w:rsidRPr="00024045">
              <w:rPr>
                <w:rFonts w:eastAsia="仿宋"/>
                <w:bCs/>
                <w:color w:val="000000"/>
                <w:sz w:val="21"/>
                <w:szCs w:val="21"/>
              </w:rPr>
              <w:t>农药利用率</w:t>
            </w:r>
          </w:p>
        </w:tc>
        <w:tc>
          <w:tcPr>
            <w:tcW w:w="738" w:type="dxa"/>
            <w:vMerge/>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p>
        </w:tc>
        <w:tc>
          <w:tcPr>
            <w:tcW w:w="1025" w:type="dxa"/>
            <w:vMerge/>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p>
        </w:tc>
        <w:tc>
          <w:tcPr>
            <w:tcW w:w="1237"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Cs/>
                <w:color w:val="000000"/>
                <w:sz w:val="21"/>
                <w:szCs w:val="21"/>
              </w:rPr>
              <w:t>40</w:t>
            </w:r>
          </w:p>
        </w:tc>
        <w:tc>
          <w:tcPr>
            <w:tcW w:w="950" w:type="dxa"/>
            <w:vMerge/>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p>
        </w:tc>
        <w:tc>
          <w:tcPr>
            <w:tcW w:w="1471" w:type="dxa"/>
            <w:vMerge/>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p>
        </w:tc>
      </w:tr>
      <w:tr w:rsidR="00024045" w:rsidRPr="00024045" w:rsidTr="00D14C28">
        <w:trPr>
          <w:trHeight w:val="544"/>
          <w:jc w:val="center"/>
        </w:trPr>
        <w:tc>
          <w:tcPr>
            <w:tcW w:w="2673" w:type="dxa"/>
            <w:gridSpan w:val="2"/>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Cs/>
                <w:color w:val="000000"/>
                <w:sz w:val="21"/>
                <w:szCs w:val="21"/>
              </w:rPr>
              <w:t>农村生活污水治理率</w:t>
            </w:r>
          </w:p>
        </w:tc>
        <w:tc>
          <w:tcPr>
            <w:tcW w:w="738"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
                <w:color w:val="000000"/>
                <w:sz w:val="21"/>
                <w:szCs w:val="21"/>
              </w:rPr>
              <w:t>%</w:t>
            </w:r>
          </w:p>
        </w:tc>
        <w:tc>
          <w:tcPr>
            <w:tcW w:w="1025"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Cs/>
                <w:color w:val="000000"/>
                <w:sz w:val="21"/>
                <w:szCs w:val="21"/>
              </w:rPr>
              <w:t>≥</w:t>
            </w:r>
            <w:r w:rsidRPr="00024045">
              <w:rPr>
                <w:rFonts w:eastAsia="仿宋" w:hint="eastAsia"/>
                <w:bCs/>
                <w:color w:val="000000"/>
                <w:sz w:val="21"/>
                <w:szCs w:val="21"/>
              </w:rPr>
              <w:t>50</w:t>
            </w:r>
          </w:p>
        </w:tc>
        <w:tc>
          <w:tcPr>
            <w:tcW w:w="1237"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Cs/>
                <w:color w:val="000000"/>
                <w:sz w:val="21"/>
                <w:szCs w:val="21"/>
              </w:rPr>
              <w:t>31.5</w:t>
            </w:r>
          </w:p>
        </w:tc>
        <w:tc>
          <w:tcPr>
            <w:tcW w:w="950"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Cs/>
                <w:color w:val="000000"/>
                <w:sz w:val="21"/>
                <w:szCs w:val="21"/>
              </w:rPr>
              <w:t>参考性</w:t>
            </w:r>
          </w:p>
        </w:tc>
        <w:tc>
          <w:tcPr>
            <w:tcW w:w="1471"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color w:val="000000"/>
                <w:sz w:val="21"/>
                <w:szCs w:val="21"/>
              </w:rPr>
              <w:t>未达到国家指标要求</w:t>
            </w:r>
          </w:p>
        </w:tc>
      </w:tr>
    </w:tbl>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3</w:t>
      </w:r>
      <w:r w:rsidRPr="00024045">
        <w:rPr>
          <w:rFonts w:eastAsia="仿宋" w:hint="eastAsia"/>
          <w:sz w:val="28"/>
          <w:szCs w:val="22"/>
          <w:lang w:val="zh-CN"/>
        </w:rPr>
        <w:t>项未达标指标</w:t>
      </w:r>
      <w:r w:rsidRPr="00024045">
        <w:rPr>
          <w:rFonts w:eastAsia="仿宋" w:hint="eastAsia"/>
          <w:sz w:val="28"/>
          <w:szCs w:val="22"/>
        </w:rPr>
        <w:t>分别为</w:t>
      </w:r>
      <w:r w:rsidRPr="00024045">
        <w:rPr>
          <w:rFonts w:eastAsia="仿宋" w:hint="eastAsia"/>
          <w:sz w:val="28"/>
          <w:szCs w:val="22"/>
          <w:lang w:val="zh-CN"/>
        </w:rPr>
        <w:t>单位地区生产总值用水量、化肥农药利用率和</w:t>
      </w:r>
      <w:r w:rsidRPr="00024045">
        <w:rPr>
          <w:rFonts w:eastAsia="仿宋" w:hint="eastAsia"/>
          <w:bCs/>
          <w:color w:val="000000"/>
          <w:sz w:val="28"/>
          <w:szCs w:val="21"/>
        </w:rPr>
        <w:t>农村生活污水治理率</w:t>
      </w:r>
      <w:r w:rsidRPr="00024045">
        <w:rPr>
          <w:rFonts w:eastAsia="仿宋" w:hint="eastAsia"/>
          <w:sz w:val="28"/>
          <w:szCs w:val="22"/>
          <w:lang w:val="zh-CN"/>
        </w:rPr>
        <w:t>。</w:t>
      </w:r>
      <w:r w:rsidRPr="00024045">
        <w:rPr>
          <w:rFonts w:eastAsia="仿宋" w:hint="eastAsia"/>
          <w:b/>
          <w:bCs/>
          <w:sz w:val="28"/>
          <w:szCs w:val="22"/>
          <w:lang w:val="zh-CN"/>
        </w:rPr>
        <w:t>单位地区生产总值用水量：</w:t>
      </w:r>
      <w:r w:rsidRPr="00024045">
        <w:rPr>
          <w:rFonts w:eastAsia="仿宋" w:hint="eastAsia"/>
          <w:sz w:val="28"/>
          <w:szCs w:val="22"/>
        </w:rPr>
        <w:t>2017-2021</w:t>
      </w:r>
      <w:r w:rsidRPr="00024045">
        <w:rPr>
          <w:rFonts w:eastAsia="仿宋" w:hint="eastAsia"/>
          <w:sz w:val="28"/>
          <w:szCs w:val="22"/>
        </w:rPr>
        <w:t>年</w:t>
      </w:r>
      <w:r w:rsidRPr="00024045">
        <w:rPr>
          <w:rFonts w:eastAsia="仿宋" w:hint="eastAsia"/>
          <w:sz w:val="28"/>
          <w:szCs w:val="22"/>
          <w:lang w:val="zh-CN"/>
        </w:rPr>
        <w:t>单位地区</w:t>
      </w:r>
      <w:r w:rsidRPr="00024045">
        <w:rPr>
          <w:rFonts w:eastAsia="仿宋" w:hint="eastAsia"/>
          <w:sz w:val="28"/>
          <w:szCs w:val="22"/>
        </w:rPr>
        <w:t>GDP</w:t>
      </w:r>
      <w:r w:rsidRPr="00024045">
        <w:rPr>
          <w:rFonts w:eastAsia="仿宋" w:hint="eastAsia"/>
          <w:sz w:val="28"/>
          <w:szCs w:val="22"/>
          <w:lang w:val="zh-CN"/>
        </w:rPr>
        <w:t>用水量</w:t>
      </w:r>
      <w:r w:rsidRPr="00024045">
        <w:rPr>
          <w:rFonts w:eastAsia="仿宋" w:hint="eastAsia"/>
          <w:sz w:val="28"/>
          <w:szCs w:val="22"/>
        </w:rPr>
        <w:t>分别为</w:t>
      </w:r>
      <w:r w:rsidRPr="00024045">
        <w:rPr>
          <w:rFonts w:eastAsia="仿宋" w:hint="eastAsia"/>
          <w:sz w:val="28"/>
          <w:szCs w:val="22"/>
        </w:rPr>
        <w:t>160.07m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w:t>
      </w:r>
      <w:r w:rsidRPr="00024045">
        <w:rPr>
          <w:rFonts w:eastAsia="仿宋" w:hint="eastAsia"/>
          <w:sz w:val="28"/>
          <w:szCs w:val="22"/>
        </w:rPr>
        <w:t>144.51m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w:t>
      </w:r>
      <w:r w:rsidRPr="00024045">
        <w:rPr>
          <w:rFonts w:eastAsia="仿宋" w:hint="eastAsia"/>
          <w:sz w:val="28"/>
          <w:szCs w:val="22"/>
        </w:rPr>
        <w:t>121.36m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w:t>
      </w:r>
      <w:r w:rsidRPr="00024045">
        <w:rPr>
          <w:rFonts w:eastAsia="仿宋" w:hint="eastAsia"/>
          <w:sz w:val="28"/>
          <w:szCs w:val="22"/>
        </w:rPr>
        <w:t>110.84m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w:t>
      </w:r>
      <w:r w:rsidRPr="00024045">
        <w:rPr>
          <w:rFonts w:eastAsia="仿宋" w:hint="eastAsia"/>
          <w:sz w:val="28"/>
          <w:szCs w:val="22"/>
        </w:rPr>
        <w:t>96.51m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w:t>
      </w:r>
      <w:r w:rsidRPr="00024045">
        <w:rPr>
          <w:rFonts w:eastAsia="仿宋" w:hint="eastAsia"/>
          <w:sz w:val="28"/>
          <w:szCs w:val="22"/>
        </w:rPr>
        <w:t>2017-2021</w:t>
      </w:r>
      <w:r w:rsidRPr="00024045">
        <w:rPr>
          <w:rFonts w:eastAsia="仿宋" w:hint="eastAsia"/>
          <w:sz w:val="28"/>
          <w:szCs w:val="22"/>
        </w:rPr>
        <w:t>年东至县单位</w:t>
      </w:r>
      <w:r w:rsidRPr="00024045">
        <w:rPr>
          <w:rFonts w:eastAsia="仿宋" w:hint="eastAsia"/>
          <w:sz w:val="28"/>
          <w:szCs w:val="22"/>
        </w:rPr>
        <w:t>GDP</w:t>
      </w:r>
      <w:r w:rsidRPr="00024045">
        <w:rPr>
          <w:rFonts w:eastAsia="仿宋" w:hint="eastAsia"/>
          <w:sz w:val="28"/>
          <w:szCs w:val="22"/>
        </w:rPr>
        <w:t>用水量下降了</w:t>
      </w:r>
      <w:r w:rsidRPr="00024045">
        <w:rPr>
          <w:rFonts w:eastAsia="仿宋" w:hint="eastAsia"/>
          <w:sz w:val="28"/>
          <w:szCs w:val="22"/>
        </w:rPr>
        <w:t>39.7%</w:t>
      </w:r>
      <w:r w:rsidRPr="00024045">
        <w:rPr>
          <w:rFonts w:eastAsia="仿宋" w:hint="eastAsia"/>
          <w:sz w:val="28"/>
          <w:szCs w:val="22"/>
        </w:rPr>
        <w:t>，预计到</w:t>
      </w:r>
      <w:r w:rsidRPr="00024045">
        <w:rPr>
          <w:rFonts w:eastAsia="仿宋" w:hint="eastAsia"/>
          <w:sz w:val="28"/>
          <w:szCs w:val="22"/>
        </w:rPr>
        <w:t>2025</w:t>
      </w:r>
      <w:r w:rsidRPr="00024045">
        <w:rPr>
          <w:rFonts w:eastAsia="仿宋" w:hint="eastAsia"/>
          <w:sz w:val="28"/>
          <w:szCs w:val="22"/>
        </w:rPr>
        <w:t>年东至县单位</w:t>
      </w:r>
      <w:r w:rsidRPr="00024045">
        <w:rPr>
          <w:rFonts w:eastAsia="仿宋" w:hint="eastAsia"/>
          <w:sz w:val="28"/>
          <w:szCs w:val="22"/>
        </w:rPr>
        <w:t>GDP</w:t>
      </w:r>
      <w:r w:rsidRPr="00024045">
        <w:rPr>
          <w:rFonts w:eastAsia="仿宋" w:hint="eastAsia"/>
          <w:sz w:val="28"/>
          <w:szCs w:val="22"/>
        </w:rPr>
        <w:t>用水量将达到</w:t>
      </w:r>
      <w:r w:rsidRPr="00024045">
        <w:rPr>
          <w:rFonts w:eastAsia="仿宋" w:hint="eastAsia"/>
          <w:sz w:val="28"/>
          <w:szCs w:val="22"/>
        </w:rPr>
        <w:t>62.5m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万元。其中，在东至县用水组成比例中，耕地灌溉用水量最多，工业用水量其次。</w:t>
      </w:r>
      <w:r w:rsidRPr="00024045">
        <w:rPr>
          <w:rFonts w:eastAsia="仿宋" w:hint="eastAsia"/>
          <w:sz w:val="28"/>
          <w:szCs w:val="22"/>
          <w:lang w:val="zh-CN"/>
        </w:rPr>
        <w:t>近年来东至县东至秉持“节水优先、空间均衡、系统治理、两手发力”的治水方针，加大农田水利基础设施建设的力度</w:t>
      </w:r>
      <w:r w:rsidRPr="00024045">
        <w:rPr>
          <w:rFonts w:eastAsia="仿宋" w:hint="eastAsia"/>
          <w:sz w:val="28"/>
          <w:szCs w:val="22"/>
          <w:lang w:val="zh-CN"/>
        </w:rPr>
        <w:t>,</w:t>
      </w:r>
      <w:r w:rsidRPr="00024045">
        <w:rPr>
          <w:rFonts w:eastAsia="仿宋" w:hint="eastAsia"/>
          <w:sz w:val="28"/>
          <w:szCs w:val="22"/>
          <w:lang w:val="zh-CN"/>
        </w:rPr>
        <w:t>突出抓好农业高效节水灌溉建设，稳步推进水利项目建设，通过全面落实最严格水资源管理制度、强化水功能区限制纳污管理、完善取用水计量与统计制度、完善重点节水领域市场激励机制、健全节水绩效考核和社会监督机制等制度建设增加全社会节水意识。</w:t>
      </w:r>
      <w:r w:rsidRPr="00024045">
        <w:rPr>
          <w:rFonts w:eastAsia="仿宋" w:hint="eastAsia"/>
          <w:sz w:val="28"/>
          <w:szCs w:val="22"/>
        </w:rPr>
        <w:t>因此</w:t>
      </w:r>
      <w:r w:rsidRPr="00024045">
        <w:rPr>
          <w:rFonts w:eastAsia="仿宋" w:hint="eastAsia"/>
          <w:sz w:val="28"/>
          <w:szCs w:val="22"/>
          <w:lang w:val="zh-CN"/>
        </w:rPr>
        <w:t>规划期间</w:t>
      </w:r>
      <w:r w:rsidRPr="00024045">
        <w:rPr>
          <w:rFonts w:eastAsia="仿宋" w:hint="eastAsia"/>
          <w:sz w:val="28"/>
          <w:szCs w:val="22"/>
        </w:rPr>
        <w:t>内东至县</w:t>
      </w:r>
      <w:r w:rsidRPr="00024045">
        <w:rPr>
          <w:rFonts w:eastAsia="仿宋" w:hint="eastAsia"/>
          <w:sz w:val="28"/>
          <w:szCs w:val="22"/>
          <w:lang w:val="zh-CN"/>
        </w:rPr>
        <w:t>单位地区生产总值用水量将会达到省级生态文明建</w:t>
      </w:r>
      <w:r w:rsidRPr="00024045">
        <w:rPr>
          <w:rFonts w:eastAsia="仿宋" w:hint="eastAsia"/>
          <w:sz w:val="28"/>
          <w:szCs w:val="22"/>
          <w:lang w:val="zh-CN"/>
        </w:rPr>
        <w:lastRenderedPageBreak/>
        <w:t>设创建指标要求。</w:t>
      </w:r>
      <w:r w:rsidRPr="00024045">
        <w:rPr>
          <w:rFonts w:eastAsia="仿宋" w:hint="eastAsia"/>
          <w:b/>
          <w:bCs/>
          <w:sz w:val="28"/>
          <w:szCs w:val="22"/>
          <w:lang w:val="zh-CN"/>
        </w:rPr>
        <w:t>三大粮食作物化肥农药利用率：</w:t>
      </w:r>
      <w:r w:rsidRPr="00024045">
        <w:rPr>
          <w:rFonts w:eastAsia="仿宋" w:hint="eastAsia"/>
          <w:sz w:val="28"/>
          <w:szCs w:val="22"/>
        </w:rPr>
        <w:t>东至县农业农村局深入开展农业面源污染整改百日攻坚行动，不断改善农业生态环境，确保问题排查到位、工作措施落实到位、发现问题整改到位。制定《东至县农业面源污染排查整治百日攻坚专项行动方案》《农业农村污染治理攻坚战行动方案（</w:t>
      </w:r>
      <w:r w:rsidRPr="00024045">
        <w:rPr>
          <w:rFonts w:eastAsia="仿宋" w:hint="eastAsia"/>
          <w:sz w:val="28"/>
          <w:szCs w:val="22"/>
        </w:rPr>
        <w:t>2021</w:t>
      </w:r>
      <w:r w:rsidRPr="00024045">
        <w:rPr>
          <w:rFonts w:eastAsia="仿宋" w:hint="eastAsia"/>
          <w:sz w:val="28"/>
          <w:szCs w:val="22"/>
        </w:rPr>
        <w:t>—</w:t>
      </w:r>
      <w:r w:rsidRPr="00024045">
        <w:rPr>
          <w:rFonts w:eastAsia="仿宋" w:hint="eastAsia"/>
          <w:sz w:val="28"/>
          <w:szCs w:val="22"/>
        </w:rPr>
        <w:t>2025</w:t>
      </w:r>
      <w:r w:rsidRPr="00024045">
        <w:rPr>
          <w:rFonts w:eastAsia="仿宋" w:hint="eastAsia"/>
          <w:sz w:val="28"/>
          <w:szCs w:val="22"/>
        </w:rPr>
        <w:t>年）》，</w:t>
      </w:r>
      <w:r w:rsidRPr="00024045">
        <w:rPr>
          <w:rFonts w:eastAsia="仿宋" w:hint="eastAsia"/>
          <w:sz w:val="28"/>
          <w:szCs w:val="22"/>
          <w:lang w:val="zh-CN"/>
        </w:rPr>
        <w:t>实施农药兽药使用减量的产地环境净化提升行动，持续推进化肥、农</w:t>
      </w:r>
      <w:r w:rsidRPr="00024045">
        <w:rPr>
          <w:rFonts w:eastAsia="仿宋" w:hint="eastAsia"/>
          <w:sz w:val="28"/>
          <w:szCs w:val="22"/>
        </w:rPr>
        <w:t>药</w:t>
      </w:r>
      <w:r w:rsidRPr="00024045">
        <w:rPr>
          <w:rFonts w:eastAsia="仿宋" w:hint="eastAsia"/>
          <w:sz w:val="28"/>
          <w:szCs w:val="22"/>
          <w:lang w:val="zh-CN"/>
        </w:rPr>
        <w:t>减量增效行动，深化测土配方施肥，深入推进缓释肥应用技术，实行化肥施用定额制，加快推广生物农药，严格农药销售使用管理，依法禁限用高毒农药。故规划期内可达到</w:t>
      </w:r>
      <w:r w:rsidRPr="00024045">
        <w:rPr>
          <w:rFonts w:eastAsia="仿宋" w:hint="eastAsia"/>
          <w:sz w:val="28"/>
          <w:szCs w:val="22"/>
        </w:rPr>
        <w:t>国家</w:t>
      </w:r>
      <w:r w:rsidRPr="00024045">
        <w:rPr>
          <w:rFonts w:eastAsia="仿宋" w:hint="eastAsia"/>
          <w:sz w:val="28"/>
          <w:szCs w:val="22"/>
          <w:lang w:val="zh-CN"/>
        </w:rPr>
        <w:t>级生态文明建设指标要求。</w:t>
      </w:r>
      <w:r w:rsidRPr="00024045">
        <w:rPr>
          <w:rFonts w:eastAsia="仿宋" w:hint="eastAsia"/>
          <w:b/>
          <w:color w:val="000000"/>
          <w:sz w:val="28"/>
          <w:szCs w:val="21"/>
        </w:rPr>
        <w:t>农村生活污水治理率：</w:t>
      </w:r>
      <w:r w:rsidRPr="00024045">
        <w:rPr>
          <w:rFonts w:eastAsia="仿宋" w:hint="eastAsia"/>
          <w:bCs/>
          <w:color w:val="000000"/>
          <w:sz w:val="28"/>
          <w:szCs w:val="21"/>
        </w:rPr>
        <w:t>东至县生态环境分局多举措推进农村生活污水治理。一是深入开展农村生活污水处理设施问题排查。印发《东至县农村生活污水处理设施问题排查整治专项行动方案的通知》，对已建成运行的</w:t>
      </w:r>
      <w:r w:rsidRPr="00024045">
        <w:rPr>
          <w:rFonts w:eastAsia="仿宋" w:hint="eastAsia"/>
          <w:bCs/>
          <w:color w:val="000000"/>
          <w:sz w:val="28"/>
          <w:szCs w:val="21"/>
        </w:rPr>
        <w:t>69</w:t>
      </w:r>
      <w:r w:rsidRPr="00024045">
        <w:rPr>
          <w:rFonts w:eastAsia="仿宋" w:hint="eastAsia"/>
          <w:bCs/>
          <w:color w:val="000000"/>
          <w:sz w:val="28"/>
          <w:szCs w:val="21"/>
        </w:rPr>
        <w:t>个集中式污水处理设施开展全面排查，共发现问题</w:t>
      </w:r>
      <w:r w:rsidRPr="00024045">
        <w:rPr>
          <w:rFonts w:eastAsia="仿宋" w:hint="eastAsia"/>
          <w:bCs/>
          <w:color w:val="000000"/>
          <w:sz w:val="28"/>
          <w:szCs w:val="21"/>
        </w:rPr>
        <w:t>42</w:t>
      </w:r>
      <w:r w:rsidRPr="00024045">
        <w:rPr>
          <w:rFonts w:eastAsia="仿宋" w:hint="eastAsia"/>
          <w:bCs/>
          <w:color w:val="000000"/>
          <w:sz w:val="28"/>
          <w:szCs w:val="21"/>
        </w:rPr>
        <w:t>个，主要表现为部分污水处理设施进水量小、浓度低、管网破损以及接户率不高等，分别制定问题、任务、标准、责任“四项清单”，加强调度，对单销号。目前已整改完成</w:t>
      </w:r>
      <w:r w:rsidRPr="00024045">
        <w:rPr>
          <w:rFonts w:eastAsia="仿宋" w:hint="eastAsia"/>
          <w:bCs/>
          <w:color w:val="000000"/>
          <w:sz w:val="28"/>
          <w:szCs w:val="21"/>
        </w:rPr>
        <w:t>37</w:t>
      </w:r>
      <w:r w:rsidRPr="00024045">
        <w:rPr>
          <w:rFonts w:eastAsia="仿宋" w:hint="eastAsia"/>
          <w:bCs/>
          <w:color w:val="000000"/>
          <w:sz w:val="28"/>
          <w:szCs w:val="21"/>
        </w:rPr>
        <w:t>个，剩余</w:t>
      </w:r>
      <w:r w:rsidRPr="00024045">
        <w:rPr>
          <w:rFonts w:eastAsia="仿宋" w:hint="eastAsia"/>
          <w:bCs/>
          <w:color w:val="000000"/>
          <w:sz w:val="28"/>
          <w:szCs w:val="21"/>
        </w:rPr>
        <w:t>5</w:t>
      </w:r>
      <w:r w:rsidRPr="00024045">
        <w:rPr>
          <w:rFonts w:eastAsia="仿宋" w:hint="eastAsia"/>
          <w:bCs/>
          <w:color w:val="000000"/>
          <w:sz w:val="28"/>
          <w:szCs w:val="21"/>
        </w:rPr>
        <w:t>个正在有序整改中；二是扎实推进污水处理设施排查整治“回头看”。紧盯《前期问题排查整治清单》</w:t>
      </w:r>
      <w:r w:rsidRPr="00024045">
        <w:rPr>
          <w:rFonts w:eastAsia="仿宋" w:hint="eastAsia"/>
          <w:bCs/>
          <w:color w:val="000000"/>
          <w:sz w:val="28"/>
          <w:szCs w:val="21"/>
        </w:rPr>
        <w:t>,</w:t>
      </w:r>
      <w:r w:rsidRPr="00024045">
        <w:rPr>
          <w:rFonts w:eastAsia="仿宋" w:hint="eastAsia"/>
          <w:bCs/>
          <w:color w:val="000000"/>
          <w:sz w:val="28"/>
          <w:szCs w:val="21"/>
        </w:rPr>
        <w:t>对已发现问题整改情况开展全面复核，看是否真改实改，是否有问题整改不彻底等情况。对照《东至县集中式污水处理设施监管监测清单》，持续开展集中式污水处理设施运行状况排查，督促各乡镇对标对表，认真排查，逐一填报《“回头看”问题排查整治清单》，列明整改措施和整改标准，推动问题整改落实。三是切实抓好农村生活污水水质监测。县生态环境分局对</w:t>
      </w:r>
      <w:r w:rsidRPr="00024045">
        <w:rPr>
          <w:rFonts w:eastAsia="仿宋" w:hint="eastAsia"/>
          <w:bCs/>
          <w:color w:val="000000"/>
          <w:sz w:val="28"/>
          <w:szCs w:val="21"/>
        </w:rPr>
        <w:t>13</w:t>
      </w:r>
      <w:r w:rsidRPr="00024045">
        <w:rPr>
          <w:rFonts w:eastAsia="仿宋" w:hint="eastAsia"/>
          <w:bCs/>
          <w:color w:val="000000"/>
          <w:sz w:val="28"/>
          <w:szCs w:val="21"/>
        </w:rPr>
        <w:t>个乡镇政府驻地、部分</w:t>
      </w:r>
      <w:r w:rsidRPr="00024045">
        <w:rPr>
          <w:rFonts w:eastAsia="仿宋" w:hint="eastAsia"/>
          <w:bCs/>
          <w:color w:val="000000"/>
          <w:sz w:val="28"/>
          <w:szCs w:val="21"/>
        </w:rPr>
        <w:t>20</w:t>
      </w:r>
      <w:r w:rsidRPr="00024045">
        <w:rPr>
          <w:rFonts w:eastAsia="仿宋" w:hint="eastAsia"/>
          <w:bCs/>
          <w:color w:val="000000"/>
          <w:sz w:val="28"/>
          <w:szCs w:val="21"/>
        </w:rPr>
        <w:t>吨及以上的农村集中式生活污水处理设施开展进、出水水质取样监测，对发现的问题及时交办县农业农村局和属地乡镇政府，督促第三方运维公司立即查明原因，制定整改方案，按期完成整改，确保处理设施稳定运行，污水达标排放。四是积极开展农村污水处理设施验收帮扶指导。县生态环境分局以《验收评估办法》为依据，及时指导各乡镇从污水收集覆盖率、进水水质合格率、出水水质达标率等方面完善相关验收材料，并对照《农村生活污水验收指标表》，查缺补漏，确保农村生活污水治理各项工作顺利</w:t>
      </w:r>
      <w:r w:rsidRPr="00024045">
        <w:rPr>
          <w:rFonts w:eastAsia="仿宋" w:hint="eastAsia"/>
          <w:bCs/>
          <w:color w:val="000000"/>
          <w:sz w:val="28"/>
          <w:szCs w:val="21"/>
        </w:rPr>
        <w:lastRenderedPageBreak/>
        <w:t>通过验收评估，</w:t>
      </w:r>
      <w:r w:rsidRPr="00024045">
        <w:rPr>
          <w:rFonts w:eastAsia="仿宋" w:hint="eastAsia"/>
          <w:sz w:val="28"/>
          <w:szCs w:val="22"/>
          <w:lang w:val="zh-CN"/>
        </w:rPr>
        <w:t>因此规划期间内东至县</w:t>
      </w:r>
      <w:r w:rsidRPr="00024045">
        <w:rPr>
          <w:rFonts w:eastAsia="仿宋" w:hint="eastAsia"/>
          <w:sz w:val="28"/>
          <w:szCs w:val="22"/>
        </w:rPr>
        <w:t>农村生活污水治理率将逐渐提高</w:t>
      </w:r>
      <w:r w:rsidRPr="00024045">
        <w:rPr>
          <w:rFonts w:eastAsia="仿宋" w:hint="eastAsia"/>
          <w:bCs/>
          <w:color w:val="000000"/>
          <w:sz w:val="28"/>
          <w:szCs w:val="21"/>
        </w:rPr>
        <w:t>。</w:t>
      </w:r>
    </w:p>
    <w:p w:rsidR="00024045" w:rsidRPr="00024045" w:rsidRDefault="00024045" w:rsidP="00024045">
      <w:pPr>
        <w:spacing w:line="500" w:lineRule="exact"/>
        <w:ind w:firstLineChars="200" w:firstLine="560"/>
        <w:rPr>
          <w:rFonts w:eastAsia="仿宋"/>
          <w:b/>
          <w:bCs/>
          <w:kern w:val="0"/>
          <w:sz w:val="28"/>
          <w:szCs w:val="32"/>
        </w:rPr>
      </w:pPr>
      <w:r w:rsidRPr="00024045">
        <w:rPr>
          <w:rFonts w:eastAsia="仿宋" w:hint="eastAsia"/>
          <w:sz w:val="28"/>
          <w:szCs w:val="22"/>
        </w:rPr>
        <w:t>同时，还需要重点关注的是部分建设指标数据的波动可能带来的特殊情况。</w:t>
      </w:r>
      <w:r w:rsidRPr="00024045">
        <w:rPr>
          <w:rFonts w:eastAsia="仿宋" w:hint="eastAsia"/>
          <w:b/>
          <w:bCs/>
          <w:sz w:val="28"/>
          <w:szCs w:val="22"/>
        </w:rPr>
        <w:t>环境空气质量：</w:t>
      </w:r>
      <w:r w:rsidRPr="00024045">
        <w:rPr>
          <w:rFonts w:eastAsia="仿宋" w:hint="eastAsia"/>
          <w:sz w:val="28"/>
          <w:szCs w:val="22"/>
        </w:rPr>
        <w:t>东至县</w:t>
      </w:r>
      <w:r w:rsidRPr="00024045">
        <w:rPr>
          <w:rFonts w:eastAsia="仿宋" w:hint="eastAsia"/>
          <w:sz w:val="28"/>
          <w:szCs w:val="22"/>
        </w:rPr>
        <w:t>2017-2021</w:t>
      </w:r>
      <w:r w:rsidRPr="00024045">
        <w:rPr>
          <w:rFonts w:eastAsia="仿宋" w:hint="eastAsia"/>
          <w:sz w:val="28"/>
          <w:szCs w:val="22"/>
        </w:rPr>
        <w:t>年优良天数比例分别为</w:t>
      </w:r>
      <w:r w:rsidRPr="00024045">
        <w:rPr>
          <w:rFonts w:eastAsia="仿宋" w:hint="eastAsia"/>
          <w:sz w:val="28"/>
          <w:szCs w:val="22"/>
        </w:rPr>
        <w:t>82.4%</w:t>
      </w:r>
      <w:r w:rsidRPr="00024045">
        <w:rPr>
          <w:rFonts w:eastAsia="仿宋" w:hint="eastAsia"/>
          <w:sz w:val="28"/>
          <w:szCs w:val="22"/>
        </w:rPr>
        <w:t>、</w:t>
      </w:r>
      <w:r w:rsidRPr="00024045">
        <w:rPr>
          <w:rFonts w:eastAsia="仿宋" w:hint="eastAsia"/>
          <w:sz w:val="28"/>
          <w:szCs w:val="22"/>
        </w:rPr>
        <w:t>79.2%</w:t>
      </w:r>
      <w:r w:rsidRPr="00024045">
        <w:rPr>
          <w:rFonts w:eastAsia="仿宋" w:hint="eastAsia"/>
          <w:sz w:val="28"/>
          <w:szCs w:val="22"/>
        </w:rPr>
        <w:t>、</w:t>
      </w:r>
      <w:r w:rsidRPr="00024045">
        <w:rPr>
          <w:rFonts w:eastAsia="仿宋" w:hint="eastAsia"/>
          <w:sz w:val="28"/>
          <w:szCs w:val="22"/>
        </w:rPr>
        <w:t>74.6%</w:t>
      </w:r>
      <w:r w:rsidRPr="00024045">
        <w:rPr>
          <w:rFonts w:eastAsia="仿宋" w:hint="eastAsia"/>
          <w:sz w:val="28"/>
          <w:szCs w:val="22"/>
        </w:rPr>
        <w:t>、</w:t>
      </w:r>
      <w:r w:rsidRPr="00024045">
        <w:rPr>
          <w:rFonts w:eastAsia="仿宋" w:hint="eastAsia"/>
          <w:sz w:val="28"/>
          <w:szCs w:val="22"/>
        </w:rPr>
        <w:t>91.1%</w:t>
      </w:r>
      <w:r w:rsidRPr="00024045">
        <w:rPr>
          <w:rFonts w:eastAsia="仿宋" w:hint="eastAsia"/>
          <w:sz w:val="28"/>
          <w:szCs w:val="22"/>
        </w:rPr>
        <w:t>和</w:t>
      </w:r>
      <w:r w:rsidRPr="00024045">
        <w:rPr>
          <w:rFonts w:eastAsia="仿宋" w:hint="eastAsia"/>
          <w:sz w:val="28"/>
          <w:szCs w:val="22"/>
        </w:rPr>
        <w:t>92.9%</w:t>
      </w:r>
      <w:r w:rsidRPr="00024045">
        <w:rPr>
          <w:rFonts w:eastAsia="仿宋" w:hint="eastAsia"/>
          <w:sz w:val="28"/>
          <w:szCs w:val="22"/>
        </w:rPr>
        <w:t>，仅有</w:t>
      </w:r>
      <w:r w:rsidRPr="00024045">
        <w:rPr>
          <w:rFonts w:eastAsia="仿宋" w:hint="eastAsia"/>
          <w:sz w:val="28"/>
          <w:szCs w:val="22"/>
        </w:rPr>
        <w:t>2020-2021</w:t>
      </w:r>
      <w:r w:rsidRPr="00024045">
        <w:rPr>
          <w:rFonts w:eastAsia="仿宋" w:hint="eastAsia"/>
          <w:sz w:val="28"/>
          <w:szCs w:val="22"/>
        </w:rPr>
        <w:t>年指标不降低且达到考核要求，其中</w:t>
      </w:r>
      <w:r w:rsidRPr="00024045">
        <w:rPr>
          <w:rFonts w:eastAsia="仿宋" w:hint="eastAsia"/>
          <w:sz w:val="28"/>
          <w:szCs w:val="22"/>
        </w:rPr>
        <w:t>2017-2021</w:t>
      </w:r>
      <w:r w:rsidRPr="00024045">
        <w:rPr>
          <w:rFonts w:eastAsia="仿宋" w:hint="eastAsia"/>
          <w:sz w:val="28"/>
          <w:szCs w:val="22"/>
        </w:rPr>
        <w:t>年东至县</w:t>
      </w:r>
      <w:r w:rsidRPr="00024045">
        <w:rPr>
          <w:rFonts w:eastAsia="仿宋" w:hint="eastAsia"/>
          <w:sz w:val="28"/>
          <w:szCs w:val="22"/>
        </w:rPr>
        <w:t>PM</w:t>
      </w:r>
      <w:r w:rsidRPr="00024045">
        <w:rPr>
          <w:rFonts w:eastAsia="仿宋" w:hint="eastAsia"/>
          <w:sz w:val="28"/>
          <w:szCs w:val="22"/>
          <w:vertAlign w:val="subscript"/>
        </w:rPr>
        <w:t>2.5</w:t>
      </w:r>
      <w:r w:rsidRPr="00024045">
        <w:rPr>
          <w:rFonts w:eastAsia="仿宋" w:hint="eastAsia"/>
          <w:sz w:val="28"/>
          <w:szCs w:val="22"/>
        </w:rPr>
        <w:t>年均浓度分别为</w:t>
      </w:r>
      <w:r w:rsidRPr="00024045">
        <w:rPr>
          <w:rFonts w:eastAsia="仿宋" w:hint="eastAsia"/>
          <w:sz w:val="28"/>
          <w:szCs w:val="22"/>
        </w:rPr>
        <w:t>32</w:t>
      </w:r>
      <w:r w:rsidRPr="00024045">
        <w:rPr>
          <w:rFonts w:eastAsia="仿宋" w:hint="eastAsia"/>
          <w:sz w:val="28"/>
          <w:szCs w:val="22"/>
        </w:rPr>
        <w:t>、</w:t>
      </w:r>
      <w:r w:rsidRPr="00024045">
        <w:rPr>
          <w:rFonts w:eastAsia="仿宋" w:hint="eastAsia"/>
          <w:sz w:val="28"/>
          <w:szCs w:val="22"/>
        </w:rPr>
        <w:t>40</w:t>
      </w:r>
      <w:r w:rsidRPr="00024045">
        <w:rPr>
          <w:rFonts w:eastAsia="仿宋" w:hint="eastAsia"/>
          <w:sz w:val="28"/>
          <w:szCs w:val="22"/>
        </w:rPr>
        <w:t>、</w:t>
      </w:r>
      <w:r w:rsidRPr="00024045">
        <w:rPr>
          <w:rFonts w:eastAsia="仿宋" w:hint="eastAsia"/>
          <w:sz w:val="28"/>
          <w:szCs w:val="22"/>
        </w:rPr>
        <w:t>40</w:t>
      </w:r>
      <w:r w:rsidRPr="00024045">
        <w:rPr>
          <w:rFonts w:eastAsia="仿宋" w:hint="eastAsia"/>
          <w:sz w:val="28"/>
          <w:szCs w:val="22"/>
        </w:rPr>
        <w:t>、</w:t>
      </w:r>
      <w:r w:rsidRPr="00024045">
        <w:rPr>
          <w:rFonts w:eastAsia="仿宋" w:hint="eastAsia"/>
          <w:sz w:val="28"/>
          <w:szCs w:val="22"/>
        </w:rPr>
        <w:t>33</w:t>
      </w:r>
      <w:r w:rsidRPr="00024045">
        <w:rPr>
          <w:rFonts w:eastAsia="仿宋" w:hint="eastAsia"/>
          <w:sz w:val="28"/>
          <w:szCs w:val="22"/>
        </w:rPr>
        <w:t>、</w:t>
      </w:r>
      <w:r w:rsidRPr="00024045">
        <w:rPr>
          <w:rFonts w:eastAsia="仿宋" w:hint="eastAsia"/>
          <w:sz w:val="28"/>
          <w:szCs w:val="22"/>
        </w:rPr>
        <w:t>26</w:t>
      </w:r>
      <w:r w:rsidRPr="00024045">
        <w:rPr>
          <w:rFonts w:eastAsia="仿宋" w:hint="eastAsia"/>
          <w:sz w:val="28"/>
          <w:szCs w:val="22"/>
        </w:rPr>
        <w:t>微克</w:t>
      </w:r>
      <w:r w:rsidRPr="00024045">
        <w:rPr>
          <w:rFonts w:eastAsia="仿宋" w:hint="eastAsia"/>
          <w:sz w:val="28"/>
          <w:szCs w:val="22"/>
        </w:rPr>
        <w:t>/</w:t>
      </w:r>
      <w:r w:rsidRPr="00024045">
        <w:rPr>
          <w:rFonts w:eastAsia="仿宋" w:hint="eastAsia"/>
          <w:sz w:val="28"/>
          <w:szCs w:val="22"/>
        </w:rPr>
        <w:t>立方米，</w:t>
      </w:r>
      <w:r w:rsidRPr="00024045">
        <w:rPr>
          <w:rFonts w:eastAsia="仿宋" w:hint="eastAsia"/>
          <w:sz w:val="28"/>
          <w:szCs w:val="22"/>
        </w:rPr>
        <w:t>PM</w:t>
      </w:r>
      <w:r w:rsidRPr="00024045">
        <w:rPr>
          <w:rFonts w:eastAsia="仿宋" w:hint="eastAsia"/>
          <w:sz w:val="28"/>
          <w:szCs w:val="22"/>
          <w:vertAlign w:val="subscript"/>
        </w:rPr>
        <w:t>2.5</w:t>
      </w:r>
      <w:r w:rsidRPr="00024045">
        <w:rPr>
          <w:rFonts w:eastAsia="仿宋" w:hint="eastAsia"/>
          <w:sz w:val="28"/>
          <w:szCs w:val="22"/>
        </w:rPr>
        <w:t>年均浓度从</w:t>
      </w:r>
      <w:r w:rsidRPr="00024045">
        <w:rPr>
          <w:rFonts w:eastAsia="仿宋" w:hint="eastAsia"/>
          <w:sz w:val="28"/>
          <w:szCs w:val="22"/>
        </w:rPr>
        <w:t>2019</w:t>
      </w:r>
      <w:r w:rsidRPr="00024045">
        <w:rPr>
          <w:rFonts w:eastAsia="仿宋" w:hint="eastAsia"/>
          <w:sz w:val="28"/>
          <w:szCs w:val="22"/>
        </w:rPr>
        <w:t>年开始下降，</w:t>
      </w:r>
      <w:r w:rsidRPr="00024045">
        <w:rPr>
          <w:rFonts w:eastAsia="仿宋" w:hint="eastAsia"/>
          <w:sz w:val="28"/>
          <w:szCs w:val="22"/>
        </w:rPr>
        <w:t>2020</w:t>
      </w:r>
      <w:r w:rsidRPr="00024045">
        <w:rPr>
          <w:rFonts w:eastAsia="仿宋" w:hint="eastAsia"/>
          <w:sz w:val="28"/>
          <w:szCs w:val="22"/>
        </w:rPr>
        <w:t>、</w:t>
      </w:r>
      <w:r w:rsidRPr="00024045">
        <w:rPr>
          <w:rFonts w:eastAsia="仿宋" w:hint="eastAsia"/>
          <w:sz w:val="28"/>
          <w:szCs w:val="22"/>
        </w:rPr>
        <w:t>2021</w:t>
      </w:r>
      <w:r w:rsidRPr="00024045">
        <w:rPr>
          <w:rFonts w:eastAsia="仿宋" w:hint="eastAsia"/>
          <w:sz w:val="28"/>
          <w:szCs w:val="22"/>
        </w:rPr>
        <w:t>年下降幅度分别为</w:t>
      </w:r>
      <w:r w:rsidRPr="00024045">
        <w:rPr>
          <w:rFonts w:eastAsia="仿宋" w:hint="eastAsia"/>
          <w:sz w:val="28"/>
          <w:szCs w:val="22"/>
        </w:rPr>
        <w:t>17.5%</w:t>
      </w:r>
      <w:r w:rsidRPr="00024045">
        <w:rPr>
          <w:rFonts w:eastAsia="仿宋" w:hint="eastAsia"/>
          <w:sz w:val="28"/>
          <w:szCs w:val="22"/>
        </w:rPr>
        <w:t>和</w:t>
      </w:r>
      <w:r w:rsidRPr="00024045">
        <w:rPr>
          <w:rFonts w:eastAsia="仿宋" w:hint="eastAsia"/>
          <w:sz w:val="28"/>
          <w:szCs w:val="22"/>
        </w:rPr>
        <w:t>21.2%</w:t>
      </w:r>
      <w:r w:rsidRPr="00024045">
        <w:rPr>
          <w:rFonts w:eastAsia="仿宋" w:hint="eastAsia"/>
          <w:sz w:val="28"/>
          <w:szCs w:val="22"/>
        </w:rPr>
        <w:t>。结合相关数据并且考虑到疫情影响，各地大气污染物浓度普遍低于同期水平，未来东至县的优良天数比例和</w:t>
      </w:r>
      <w:r w:rsidRPr="00024045">
        <w:rPr>
          <w:rFonts w:eastAsia="仿宋" w:hint="eastAsia"/>
          <w:sz w:val="28"/>
          <w:szCs w:val="22"/>
        </w:rPr>
        <w:t>PM</w:t>
      </w:r>
      <w:r w:rsidRPr="00024045">
        <w:rPr>
          <w:rFonts w:eastAsia="仿宋" w:hint="eastAsia"/>
          <w:sz w:val="28"/>
          <w:szCs w:val="22"/>
          <w:vertAlign w:val="subscript"/>
        </w:rPr>
        <w:t>2.5</w:t>
      </w:r>
      <w:r w:rsidRPr="00024045">
        <w:rPr>
          <w:rFonts w:eastAsia="仿宋" w:hint="eastAsia"/>
          <w:sz w:val="28"/>
          <w:szCs w:val="22"/>
        </w:rPr>
        <w:t>年均浓度可能存在波动。</w:t>
      </w:r>
      <w:r w:rsidRPr="00024045">
        <w:rPr>
          <w:rFonts w:eastAsia="仿宋" w:hint="eastAsia"/>
          <w:b/>
          <w:bCs/>
          <w:sz w:val="28"/>
          <w:szCs w:val="22"/>
        </w:rPr>
        <w:t>地表水环境质量：</w:t>
      </w:r>
      <w:r w:rsidRPr="00024045">
        <w:rPr>
          <w:rFonts w:eastAsia="仿宋" w:hint="eastAsia"/>
          <w:sz w:val="28"/>
          <w:szCs w:val="22"/>
        </w:rPr>
        <w:t>东至县</w:t>
      </w:r>
      <w:r w:rsidRPr="00024045">
        <w:rPr>
          <w:rFonts w:eastAsia="仿宋" w:hint="eastAsia"/>
          <w:sz w:val="28"/>
          <w:szCs w:val="22"/>
        </w:rPr>
        <w:t>2019-2021</w:t>
      </w:r>
      <w:r w:rsidRPr="00024045">
        <w:rPr>
          <w:rFonts w:eastAsia="仿宋" w:hint="eastAsia"/>
          <w:sz w:val="28"/>
          <w:szCs w:val="22"/>
        </w:rPr>
        <w:t>年</w:t>
      </w:r>
      <w:r w:rsidRPr="00024045">
        <w:rPr>
          <w:rFonts w:eastAsia="仿宋" w:hint="eastAsia"/>
          <w:sz w:val="28"/>
          <w:szCs w:val="22"/>
        </w:rPr>
        <w:t>8</w:t>
      </w:r>
      <w:r w:rsidRPr="00024045">
        <w:rPr>
          <w:rFonts w:eastAsia="仿宋" w:hint="eastAsia"/>
          <w:sz w:val="28"/>
          <w:szCs w:val="22"/>
        </w:rPr>
        <w:t>个国省控水质监测断面水质指标年均值达到地表水Ⅲ类标准，优良率为</w:t>
      </w:r>
      <w:r w:rsidRPr="00024045">
        <w:rPr>
          <w:rFonts w:eastAsia="仿宋" w:hint="eastAsia"/>
          <w:sz w:val="28"/>
          <w:szCs w:val="22"/>
        </w:rPr>
        <w:t>100%</w:t>
      </w:r>
      <w:r w:rsidRPr="00024045">
        <w:rPr>
          <w:rFonts w:eastAsia="仿宋" w:hint="eastAsia"/>
          <w:sz w:val="28"/>
          <w:szCs w:val="22"/>
        </w:rPr>
        <w:t>。但是从月度监测数据看，东至县</w:t>
      </w:r>
      <w:r w:rsidRPr="00024045">
        <w:rPr>
          <w:rFonts w:eastAsia="仿宋" w:hint="eastAsia"/>
          <w:sz w:val="28"/>
          <w:szCs w:val="22"/>
        </w:rPr>
        <w:t>8</w:t>
      </w:r>
      <w:r w:rsidRPr="00024045">
        <w:rPr>
          <w:rFonts w:eastAsia="仿宋" w:hint="eastAsia"/>
          <w:sz w:val="28"/>
          <w:szCs w:val="22"/>
        </w:rPr>
        <w:t>个国省控断面仍然有不达标的情况，尧渡河东流断面、升金湖中心点断面月均值不达标频率较高，并且“十四五”期间，东至县龙泉河皖赣交界断面由省控断面升级为国控断面（龙泉河鄱阳石门街断面），</w:t>
      </w:r>
      <w:r w:rsidRPr="00024045">
        <w:rPr>
          <w:rFonts w:eastAsia="仿宋" w:hint="eastAsia"/>
          <w:sz w:val="28"/>
          <w:szCs w:val="28"/>
        </w:rPr>
        <w:t>考核不达标风险增加。</w:t>
      </w:r>
      <w:r w:rsidRPr="00024045">
        <w:rPr>
          <w:rFonts w:eastAsia="仿宋" w:hint="eastAsia"/>
          <w:sz w:val="28"/>
          <w:szCs w:val="22"/>
        </w:rPr>
        <w:t>而考核水环境断面如果三个月连续超标就会限批，必然会影响到生态文明创建。</w:t>
      </w:r>
    </w:p>
    <w:p w:rsidR="00024045" w:rsidRPr="00024045" w:rsidRDefault="00024045" w:rsidP="00024045">
      <w:pPr>
        <w:rPr>
          <w:rFonts w:eastAsia="黑体" w:cs="宋体"/>
          <w:b/>
          <w:bCs/>
          <w:color w:val="000000"/>
          <w:kern w:val="44"/>
          <w:sz w:val="36"/>
          <w:szCs w:val="36"/>
        </w:rPr>
      </w:pPr>
      <w:bookmarkStart w:id="258" w:name="_Toc12254"/>
      <w:r w:rsidRPr="00024045">
        <w:rPr>
          <w:rFonts w:eastAsia="黑体" w:cs="宋体" w:hint="eastAsia"/>
          <w:b/>
          <w:bCs/>
          <w:color w:val="000000"/>
          <w:kern w:val="44"/>
          <w:sz w:val="36"/>
          <w:szCs w:val="36"/>
        </w:rPr>
        <w:br w:type="page"/>
      </w:r>
    </w:p>
    <w:p w:rsidR="00024045" w:rsidRPr="00024045" w:rsidRDefault="00024045" w:rsidP="00024045">
      <w:pPr>
        <w:spacing w:line="360" w:lineRule="auto"/>
        <w:jc w:val="center"/>
        <w:outlineLvl w:val="0"/>
        <w:rPr>
          <w:rFonts w:eastAsia="仿宋" w:cs="仿宋"/>
          <w:b/>
          <w:bCs/>
          <w:sz w:val="36"/>
          <w:szCs w:val="36"/>
        </w:rPr>
      </w:pPr>
      <w:bookmarkStart w:id="259" w:name="_Toc31962"/>
      <w:bookmarkStart w:id="260" w:name="_Toc13944"/>
      <w:bookmarkStart w:id="261" w:name="_Toc16446"/>
      <w:r w:rsidRPr="00024045">
        <w:rPr>
          <w:rFonts w:eastAsia="黑体" w:cs="宋体" w:hint="eastAsia"/>
          <w:b/>
          <w:bCs/>
          <w:color w:val="000000"/>
          <w:kern w:val="44"/>
          <w:sz w:val="36"/>
          <w:szCs w:val="36"/>
        </w:rPr>
        <w:lastRenderedPageBreak/>
        <w:t>第五章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完善</w:t>
      </w:r>
      <w:bookmarkEnd w:id="258"/>
      <w:r w:rsidRPr="00024045">
        <w:rPr>
          <w:rFonts w:eastAsia="黑体" w:cs="宋体" w:hint="eastAsia"/>
          <w:b/>
          <w:bCs/>
          <w:color w:val="000000"/>
          <w:kern w:val="44"/>
          <w:sz w:val="36"/>
          <w:szCs w:val="36"/>
        </w:rPr>
        <w:t>生态文明制度体系</w:t>
      </w:r>
      <w:bookmarkEnd w:id="259"/>
      <w:bookmarkEnd w:id="260"/>
      <w:bookmarkEnd w:id="261"/>
    </w:p>
    <w:p w:rsidR="00024045" w:rsidRPr="00024045" w:rsidRDefault="00024045" w:rsidP="00024045">
      <w:pPr>
        <w:spacing w:line="500" w:lineRule="exact"/>
        <w:ind w:firstLineChars="200" w:firstLine="643"/>
        <w:outlineLvl w:val="1"/>
        <w:rPr>
          <w:rFonts w:eastAsia="黑体" w:cs="宋体"/>
          <w:b/>
          <w:bCs/>
          <w:color w:val="000000"/>
          <w:szCs w:val="22"/>
        </w:rPr>
      </w:pPr>
      <w:bookmarkStart w:id="262" w:name="_Toc6861"/>
      <w:bookmarkStart w:id="263" w:name="_Toc29656"/>
      <w:bookmarkStart w:id="264" w:name="_Toc11335"/>
      <w:r w:rsidRPr="00024045">
        <w:rPr>
          <w:rFonts w:eastAsia="黑体" w:cs="宋体" w:hint="eastAsia"/>
          <w:b/>
          <w:bCs/>
          <w:color w:val="000000"/>
          <w:szCs w:val="22"/>
        </w:rPr>
        <w:t>5.1</w:t>
      </w:r>
      <w:r w:rsidRPr="00024045">
        <w:rPr>
          <w:rFonts w:eastAsia="黑体" w:cs="宋体" w:hint="eastAsia"/>
          <w:b/>
          <w:bCs/>
          <w:color w:val="000000"/>
          <w:szCs w:val="22"/>
        </w:rPr>
        <w:t>规划目标</w:t>
      </w:r>
      <w:bookmarkEnd w:id="262"/>
      <w:bookmarkEnd w:id="263"/>
      <w:bookmarkEnd w:id="264"/>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坚持用最严格制度最严密法治保护生态环境，进一步完善生态文明的相关制度和行政措施，将资源消耗、环境损害、生态效益纳入经济社会发展评价体系，积极推进用制度保护生态环境。到</w:t>
      </w:r>
      <w:r w:rsidRPr="00024045">
        <w:rPr>
          <w:rFonts w:eastAsia="仿宋" w:hint="eastAsia"/>
          <w:sz w:val="28"/>
          <w:lang w:val="zh-CN"/>
        </w:rPr>
        <w:t>202</w:t>
      </w:r>
      <w:r w:rsidRPr="00024045">
        <w:rPr>
          <w:rFonts w:eastAsia="仿宋" w:hint="eastAsia"/>
          <w:sz w:val="28"/>
        </w:rPr>
        <w:t>5</w:t>
      </w:r>
      <w:r w:rsidRPr="00024045">
        <w:rPr>
          <w:rFonts w:eastAsia="仿宋" w:hint="eastAsia"/>
          <w:sz w:val="28"/>
          <w:lang w:val="zh-CN"/>
        </w:rPr>
        <w:t>年，完善资源环境区域补偿、自然资源资产离任审计、排污许可证管理、自然资源资产负债表、河长制、</w:t>
      </w:r>
      <w:r w:rsidRPr="00024045">
        <w:rPr>
          <w:rFonts w:eastAsia="仿宋" w:hint="eastAsia"/>
          <w:sz w:val="28"/>
        </w:rPr>
        <w:t>林长制</w:t>
      </w:r>
      <w:r w:rsidRPr="00024045">
        <w:rPr>
          <w:rFonts w:eastAsia="仿宋" w:hint="eastAsia"/>
          <w:sz w:val="28"/>
          <w:lang w:val="zh-CN"/>
        </w:rPr>
        <w:t>等制度，绿色金融体系不断健全，资源环境信息公开制度全面实施，生态文明建设工作占党政实绩考核的比例稳定达到</w:t>
      </w:r>
      <w:r w:rsidRPr="00024045">
        <w:rPr>
          <w:rFonts w:eastAsia="仿宋" w:hint="eastAsia"/>
          <w:sz w:val="28"/>
          <w:lang w:val="zh-CN"/>
        </w:rPr>
        <w:t>2</w:t>
      </w:r>
      <w:r w:rsidRPr="00024045">
        <w:rPr>
          <w:rFonts w:eastAsia="仿宋" w:hint="eastAsia"/>
          <w:sz w:val="28"/>
        </w:rPr>
        <w:t>5</w:t>
      </w:r>
      <w:r w:rsidRPr="00024045">
        <w:rPr>
          <w:rFonts w:eastAsia="仿宋" w:hint="eastAsia"/>
          <w:sz w:val="28"/>
          <w:lang w:val="zh-CN"/>
        </w:rPr>
        <w:t>%</w:t>
      </w:r>
      <w:r w:rsidRPr="00024045">
        <w:rPr>
          <w:rFonts w:eastAsia="仿宋" w:hint="eastAsia"/>
          <w:sz w:val="28"/>
        </w:rPr>
        <w:t>以上</w:t>
      </w:r>
      <w:r w:rsidRPr="00024045">
        <w:rPr>
          <w:rFonts w:eastAsia="仿宋" w:hint="eastAsia"/>
          <w:sz w:val="28"/>
          <w:lang w:val="zh-CN"/>
        </w:rPr>
        <w:t>，形成生态文明建设长效管理机制，为全民参与</w:t>
      </w:r>
      <w:r w:rsidRPr="00024045">
        <w:rPr>
          <w:rFonts w:eastAsia="仿宋" w:hint="eastAsia"/>
          <w:sz w:val="28"/>
        </w:rPr>
        <w:t>东至</w:t>
      </w:r>
      <w:r w:rsidRPr="00024045">
        <w:rPr>
          <w:rFonts w:eastAsia="仿宋" w:hint="eastAsia"/>
          <w:sz w:val="28"/>
          <w:lang w:val="zh-CN"/>
        </w:rPr>
        <w:t>县生态文明建设提供制度保障。到</w:t>
      </w:r>
      <w:r w:rsidRPr="00024045">
        <w:rPr>
          <w:rFonts w:eastAsia="仿宋" w:hint="eastAsia"/>
          <w:sz w:val="28"/>
          <w:lang w:val="zh-CN"/>
        </w:rPr>
        <w:t>20</w:t>
      </w:r>
      <w:r w:rsidRPr="00024045">
        <w:rPr>
          <w:rFonts w:eastAsia="仿宋" w:hint="eastAsia"/>
          <w:sz w:val="28"/>
        </w:rPr>
        <w:t>30</w:t>
      </w:r>
      <w:r w:rsidRPr="00024045">
        <w:rPr>
          <w:rFonts w:eastAsia="仿宋" w:hint="eastAsia"/>
          <w:sz w:val="28"/>
          <w:lang w:val="zh-CN"/>
        </w:rPr>
        <w:t>年，生态文明制度体系更加完善，用制度保护生态环境的格局基本形成，生态环境治理体系和治理能力现代化水平显著提升。</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265" w:name="_Toc26528"/>
      <w:bookmarkStart w:id="266" w:name="_Toc21505"/>
      <w:bookmarkStart w:id="267" w:name="_Toc12514"/>
      <w:r w:rsidRPr="00024045">
        <w:rPr>
          <w:rFonts w:eastAsia="黑体" w:cs="宋体" w:hint="eastAsia"/>
          <w:b/>
          <w:bCs/>
          <w:color w:val="000000"/>
          <w:szCs w:val="22"/>
        </w:rPr>
        <w:t>5</w:t>
      </w:r>
      <w:r w:rsidRPr="00024045">
        <w:rPr>
          <w:rFonts w:eastAsia="黑体" w:cs="宋体" w:hint="eastAsia"/>
          <w:b/>
          <w:bCs/>
          <w:color w:val="000000"/>
          <w:szCs w:val="22"/>
          <w:lang w:val="zh-CN"/>
        </w:rPr>
        <w:t>.</w:t>
      </w:r>
      <w:r w:rsidRPr="00024045">
        <w:rPr>
          <w:rFonts w:eastAsia="黑体" w:cs="宋体" w:hint="eastAsia"/>
          <w:b/>
          <w:bCs/>
          <w:color w:val="000000"/>
          <w:szCs w:val="22"/>
        </w:rPr>
        <w:t>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265"/>
      <w:bookmarkEnd w:id="266"/>
      <w:bookmarkEnd w:id="267"/>
    </w:p>
    <w:p w:rsidR="00024045" w:rsidRPr="00024045" w:rsidRDefault="00024045" w:rsidP="00024045">
      <w:pPr>
        <w:spacing w:line="500" w:lineRule="exact"/>
        <w:ind w:firstLineChars="200" w:firstLine="602"/>
        <w:rPr>
          <w:rFonts w:eastAsia="黑体"/>
          <w:b/>
          <w:bCs/>
          <w:sz w:val="30"/>
          <w:szCs w:val="28"/>
        </w:rPr>
      </w:pPr>
      <w:bookmarkStart w:id="268" w:name="_Toc24567"/>
      <w:bookmarkStart w:id="269" w:name="_Toc31839"/>
      <w:bookmarkStart w:id="270" w:name="_Toc7919"/>
      <w:r w:rsidRPr="00024045">
        <w:rPr>
          <w:rFonts w:eastAsia="黑体" w:hint="eastAsia"/>
          <w:b/>
          <w:bCs/>
          <w:sz w:val="30"/>
          <w:szCs w:val="28"/>
        </w:rPr>
        <w:t>5.2.1</w:t>
      </w:r>
      <w:r w:rsidRPr="00024045">
        <w:rPr>
          <w:rFonts w:eastAsia="黑体" w:hint="eastAsia"/>
          <w:b/>
          <w:bCs/>
          <w:sz w:val="30"/>
          <w:szCs w:val="28"/>
        </w:rPr>
        <w:t>健全资源环境保护管理和资源高效利用制度</w:t>
      </w:r>
      <w:bookmarkEnd w:id="268"/>
      <w:bookmarkEnd w:id="269"/>
      <w:bookmarkEnd w:id="270"/>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）构建完善的空间管理体系</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推动生态红线区域的规范化保护和管理。</w:t>
      </w:r>
      <w:r w:rsidRPr="00024045">
        <w:rPr>
          <w:rFonts w:eastAsia="仿宋" w:hint="eastAsia"/>
          <w:sz w:val="28"/>
          <w:lang w:val="zh-CN"/>
        </w:rPr>
        <w:t>对全县生态区域进行综合摸底调查和评估分析，明确生态红线的控制对象与控制范围，明确生态红线监管机制，依据国家和省市要求，实施统一管控。以生态补偿制度和差别化的环境准入机制，推动生态红线区域的规范化保护和管理。严格控制新建高耗能、高污染项目，遏制盲目重复建设。持续开展“绿盾”自然保护区监督检查专项行动，对排查出的问题，制定“一区一策”整改方案。落实管理责任，切实解决各自然保护地突出生态环境问题，高标准完成各级生态环境保护督察反馈问题整改任务。</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落实空间规划综合管理制度。</w:t>
      </w:r>
      <w:r w:rsidRPr="00024045">
        <w:rPr>
          <w:rFonts w:eastAsia="仿宋" w:hint="eastAsia"/>
          <w:sz w:val="28"/>
          <w:lang w:val="zh-CN"/>
        </w:rPr>
        <w:t>目前《东至县国土空间总体规划》在编制过程中，</w:t>
      </w:r>
      <w:r w:rsidRPr="00024045">
        <w:rPr>
          <w:rFonts w:eastAsia="仿宋" w:hint="eastAsia"/>
          <w:sz w:val="28"/>
          <w:lang w:val="zh-CN"/>
        </w:rPr>
        <w:t xml:space="preserve"> </w:t>
      </w:r>
      <w:r w:rsidRPr="00024045">
        <w:rPr>
          <w:rFonts w:eastAsia="仿宋" w:hint="eastAsia"/>
          <w:sz w:val="28"/>
          <w:lang w:val="zh-CN"/>
        </w:rPr>
        <w:t>要求进一步协调融合各部门规划、建立统一的发展目标和空间蓝图的规划，通过划定“生态红线”、“永久基本农田保护红线”、“城乡开发边界”三条“底线”，促进国民经济和社会发展规划、城乡规划、土地利用规划、生态环境保护规划等多个规划的相互融合，构建统一的空间信息</w:t>
      </w:r>
      <w:r w:rsidRPr="00024045">
        <w:rPr>
          <w:rFonts w:eastAsia="仿宋" w:hint="eastAsia"/>
          <w:sz w:val="28"/>
          <w:lang w:val="zh-CN"/>
        </w:rPr>
        <w:lastRenderedPageBreak/>
        <w:t>管理协同平台，实施“一张表”受理等审批制度改革，推动政府自身改革，促进科学决策、民主决策和依法决策，转变政府职能，实现城市治理体系和治理能力的现代化。</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推动“三线一单”制度的落地。</w:t>
      </w:r>
      <w:r w:rsidRPr="00024045">
        <w:rPr>
          <w:rFonts w:eastAsia="仿宋" w:hint="eastAsia"/>
          <w:sz w:val="28"/>
          <w:lang w:val="zh-CN"/>
        </w:rPr>
        <w:t>当前《安徽省“三线一单”》已</w:t>
      </w:r>
      <w:r w:rsidRPr="00024045">
        <w:rPr>
          <w:rFonts w:eastAsia="仿宋" w:hint="eastAsia"/>
          <w:sz w:val="28"/>
        </w:rPr>
        <w:t>由</w:t>
      </w:r>
      <w:r w:rsidRPr="00024045">
        <w:rPr>
          <w:rFonts w:eastAsia="仿宋" w:hint="eastAsia"/>
          <w:sz w:val="28"/>
          <w:lang w:val="zh-CN"/>
        </w:rPr>
        <w:t>省政府发布，</w:t>
      </w:r>
      <w:r w:rsidRPr="00024045">
        <w:rPr>
          <w:rFonts w:eastAsia="仿宋" w:hint="eastAsia"/>
          <w:sz w:val="28"/>
          <w:lang w:val="zh-CN"/>
        </w:rPr>
        <w:t>2020</w:t>
      </w:r>
      <w:r w:rsidRPr="00024045">
        <w:rPr>
          <w:rFonts w:eastAsia="仿宋" w:hint="eastAsia"/>
          <w:sz w:val="28"/>
          <w:lang w:val="zh-CN"/>
        </w:rPr>
        <w:t>年</w:t>
      </w:r>
      <w:r w:rsidRPr="00024045">
        <w:rPr>
          <w:rFonts w:eastAsia="仿宋" w:hint="eastAsia"/>
          <w:sz w:val="28"/>
        </w:rPr>
        <w:t>12</w:t>
      </w:r>
      <w:r w:rsidRPr="00024045">
        <w:rPr>
          <w:rFonts w:eastAsia="仿宋" w:hint="eastAsia"/>
          <w:sz w:val="28"/>
        </w:rPr>
        <w:t>月池州</w:t>
      </w:r>
      <w:r w:rsidRPr="00024045">
        <w:rPr>
          <w:rFonts w:eastAsia="仿宋" w:hint="eastAsia"/>
          <w:sz w:val="28"/>
          <w:lang w:val="zh-CN"/>
        </w:rPr>
        <w:t>市“三线一单”编制完成。</w:t>
      </w:r>
      <w:r w:rsidRPr="00024045">
        <w:rPr>
          <w:rFonts w:eastAsia="仿宋" w:hint="eastAsia"/>
          <w:sz w:val="28"/>
        </w:rPr>
        <w:t>东至县</w:t>
      </w:r>
      <w:r w:rsidRPr="00024045">
        <w:rPr>
          <w:rFonts w:eastAsia="仿宋" w:hint="eastAsia"/>
          <w:sz w:val="28"/>
          <w:lang w:val="zh-CN"/>
        </w:rPr>
        <w:t>应按照省、市的要求，切实推动生态保护红线、环境质量底线、资源利用上线和环境准入清单的落地。建立生态环境分区管控体系，推进生态环境保护精细化管理、强化国土空间环境管控、推进绿色发展高质量发展。</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w:t>
      </w:r>
      <w:r w:rsidRPr="00024045">
        <w:rPr>
          <w:rFonts w:eastAsia="仿宋" w:hint="eastAsia"/>
          <w:b/>
          <w:bCs/>
          <w:sz w:val="28"/>
        </w:rPr>
        <w:t>2</w:t>
      </w:r>
      <w:r w:rsidRPr="00024045">
        <w:rPr>
          <w:rFonts w:eastAsia="仿宋" w:hint="eastAsia"/>
          <w:b/>
          <w:bCs/>
          <w:sz w:val="28"/>
          <w:lang w:val="zh-CN"/>
        </w:rPr>
        <w:t>）</w:t>
      </w:r>
      <w:r w:rsidRPr="00024045">
        <w:rPr>
          <w:rFonts w:eastAsia="仿宋" w:hint="eastAsia"/>
          <w:b/>
          <w:bCs/>
          <w:sz w:val="28"/>
        </w:rPr>
        <w:t>开展自然资源统一确权登记工作和调查评价监测</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自然资源部于</w:t>
      </w:r>
      <w:r w:rsidRPr="00024045">
        <w:rPr>
          <w:rFonts w:eastAsia="仿宋" w:hint="eastAsia"/>
          <w:sz w:val="28"/>
          <w:lang w:val="zh-CN"/>
        </w:rPr>
        <w:t>2020</w:t>
      </w:r>
      <w:r w:rsidRPr="00024045">
        <w:rPr>
          <w:rFonts w:eastAsia="仿宋" w:hint="eastAsia"/>
          <w:sz w:val="28"/>
          <w:lang w:val="zh-CN"/>
        </w:rPr>
        <w:t>年初下发《自然资源调查监测体系构建总体方案》，为加快建立自然资源统一调查、评价、监测制度，健全自然资源监管体制，切实履行自然资源统一调查监测职责提供了重要遵循和行动指南。</w:t>
      </w:r>
      <w:r w:rsidRPr="00024045">
        <w:rPr>
          <w:rFonts w:eastAsia="仿宋" w:hint="eastAsia"/>
          <w:sz w:val="28"/>
        </w:rPr>
        <w:t>为切实做好全县林草湿调查监测工作，东至县制定</w:t>
      </w:r>
      <w:r w:rsidRPr="00024045">
        <w:rPr>
          <w:rFonts w:eastAsia="仿宋" w:hint="eastAsia"/>
          <w:sz w:val="28"/>
          <w:lang w:val="zh-CN"/>
        </w:rPr>
        <w:t>《</w:t>
      </w:r>
      <w:r w:rsidRPr="00024045">
        <w:rPr>
          <w:rFonts w:eastAsia="仿宋" w:hint="eastAsia"/>
          <w:sz w:val="28"/>
        </w:rPr>
        <w:t>2022</w:t>
      </w:r>
      <w:r w:rsidRPr="00024045">
        <w:rPr>
          <w:rFonts w:eastAsia="仿宋" w:hint="eastAsia"/>
          <w:sz w:val="28"/>
        </w:rPr>
        <w:t>年东至县森林、草原、湿地调查监测工作方案</w:t>
      </w:r>
      <w:r w:rsidRPr="00024045">
        <w:rPr>
          <w:rFonts w:eastAsia="仿宋" w:hint="eastAsia"/>
          <w:sz w:val="28"/>
          <w:lang w:val="zh-CN"/>
        </w:rPr>
        <w:t>》，</w:t>
      </w:r>
      <w:r w:rsidRPr="00024045">
        <w:rPr>
          <w:rFonts w:eastAsia="仿宋" w:hint="eastAsia"/>
          <w:sz w:val="28"/>
        </w:rPr>
        <w:t>在自然资源统一调查监测体系框架下，依据《国土空间调查、规划、用途管制用地用海分类指南（试行</w:t>
      </w:r>
      <w:r w:rsidRPr="00024045">
        <w:rPr>
          <w:rFonts w:eastAsia="仿宋" w:hint="eastAsia"/>
          <w:sz w:val="28"/>
        </w:rPr>
        <w:t>)</w:t>
      </w:r>
      <w:r w:rsidRPr="00024045">
        <w:rPr>
          <w:rFonts w:eastAsia="仿宋" w:hint="eastAsia"/>
          <w:sz w:val="28"/>
        </w:rPr>
        <w:t>》，以</w:t>
      </w:r>
      <w:r w:rsidRPr="00024045">
        <w:rPr>
          <w:rFonts w:eastAsia="仿宋" w:hint="eastAsia"/>
          <w:sz w:val="28"/>
        </w:rPr>
        <w:t>2021</w:t>
      </w:r>
      <w:r w:rsidRPr="00024045">
        <w:rPr>
          <w:rFonts w:eastAsia="仿宋" w:hint="eastAsia"/>
          <w:sz w:val="28"/>
        </w:rPr>
        <w:t>年度国土变更调查成果为底图开展调查监测。</w:t>
      </w:r>
      <w:r w:rsidRPr="00024045">
        <w:rPr>
          <w:rFonts w:eastAsia="仿宋" w:hint="eastAsia"/>
          <w:sz w:val="28"/>
          <w:lang w:val="zh-CN"/>
        </w:rPr>
        <w:t>积极配合部、省、市直接组织开展的</w:t>
      </w:r>
      <w:r w:rsidRPr="00024045">
        <w:rPr>
          <w:rFonts w:eastAsia="仿宋" w:hint="eastAsia"/>
          <w:sz w:val="28"/>
        </w:rPr>
        <w:t>东至</w:t>
      </w:r>
      <w:r w:rsidRPr="00024045">
        <w:rPr>
          <w:rFonts w:eastAsia="仿宋" w:hint="eastAsia"/>
          <w:sz w:val="28"/>
          <w:lang w:val="zh-CN"/>
        </w:rPr>
        <w:t>县行政区域内池州升金湖国家级自然保护区、七里湖、天台山省森林公园、黄湓河、侯店河、丁香河、乌沙河自然资源统一确权登记工作，开展各类自然保护地、河流等水域、湿地、探明储量的矿产资源、森林等自然资源的统一确权登记工作，逐步实现对全县的水流、森林、山岭、荒地、滩涂以及探明储量的矿产资源等自然资源统一确权登记全覆盖。加强自然资源统一确权登记信息化建设，建立县级自然资源确权登记数据库和信息管理平台，实现县级统一管理，与省、市级平台相衔接，并关联不动产登记、国土调查、专项调查等信息。通过自然资源统一确权登记，实现清晰界定</w:t>
      </w:r>
      <w:r w:rsidRPr="00024045">
        <w:rPr>
          <w:rFonts w:eastAsia="仿宋" w:hint="eastAsia"/>
          <w:sz w:val="28"/>
        </w:rPr>
        <w:t>东至</w:t>
      </w:r>
      <w:r w:rsidRPr="00024045">
        <w:rPr>
          <w:rFonts w:eastAsia="仿宋" w:hint="eastAsia"/>
          <w:sz w:val="28"/>
          <w:lang w:val="zh-CN"/>
        </w:rPr>
        <w:t>县各类自然资源资产的产权主体，划清全民所有和集体所有之间边界，划清全民所有、不同层次政府行使所有权边界，划清不同集体所有者边界，划清不同类型自然资源边界，推进确权登记法治化，为建立国土空间规划体系并监管实施、统一行使所有国土空间用途管制和生态保</w:t>
      </w:r>
      <w:r w:rsidRPr="00024045">
        <w:rPr>
          <w:rFonts w:eastAsia="仿宋" w:hint="eastAsia"/>
          <w:sz w:val="28"/>
          <w:lang w:val="zh-CN"/>
        </w:rPr>
        <w:lastRenderedPageBreak/>
        <w:t>护修复职责提供基础支撑和产权保障。利用</w:t>
      </w:r>
      <w:r w:rsidRPr="00024045">
        <w:rPr>
          <w:rFonts w:eastAsia="仿宋" w:hint="eastAsia"/>
          <w:sz w:val="28"/>
          <w:lang w:val="zh-CN"/>
        </w:rPr>
        <w:t>2</w:t>
      </w:r>
      <w:r w:rsidRPr="00024045">
        <w:rPr>
          <w:rFonts w:eastAsia="仿宋" w:hint="eastAsia"/>
          <w:sz w:val="28"/>
          <w:lang w:val="zh-CN"/>
        </w:rPr>
        <w:t>年时间基本完成重点自然资源统一确权登记。</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3</w:t>
      </w:r>
      <w:r w:rsidRPr="00024045">
        <w:rPr>
          <w:rFonts w:eastAsia="仿宋" w:hint="eastAsia"/>
          <w:b/>
          <w:bCs/>
          <w:sz w:val="28"/>
          <w:lang w:val="zh-CN"/>
        </w:rPr>
        <w:t>）建立能源消费总量管理和节约制度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坚持节约优先，提升能源利用效率，加强工业、建筑、交通、公共机构等领域的节能管理，完善能源“双控”激励约束机制，确保全县能源消耗总量控制、万元</w:t>
      </w:r>
      <w:r w:rsidRPr="00024045">
        <w:rPr>
          <w:rFonts w:eastAsia="仿宋" w:hint="eastAsia"/>
          <w:sz w:val="28"/>
          <w:lang w:val="zh-CN"/>
        </w:rPr>
        <w:t>GDP</w:t>
      </w:r>
      <w:r w:rsidRPr="00024045">
        <w:rPr>
          <w:rFonts w:eastAsia="仿宋" w:hint="eastAsia"/>
          <w:sz w:val="28"/>
          <w:lang w:val="zh-CN"/>
        </w:rPr>
        <w:t>能耗稳定完成上级下达的目标。进一步完善节能目标责任评价考核办法，提高节能指标在地方领导干部综合考核评价中的权重，落实奖惩措施。加大对重点用能单位的节能管理，推广重点用能企业的节能行动。建立健全碳排放总量控制制度，实施低碳产品标准、标识和认证制度。积极推进各领域节材工作，加强原材料消耗管理，加大可再生材料推广力度。</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lang w:val="zh-CN"/>
        </w:rPr>
        <w:t>（</w:t>
      </w:r>
      <w:r w:rsidRPr="00024045">
        <w:rPr>
          <w:rFonts w:eastAsia="仿宋" w:hint="eastAsia"/>
          <w:b/>
          <w:bCs/>
          <w:sz w:val="28"/>
        </w:rPr>
        <w:t>4</w:t>
      </w:r>
      <w:r w:rsidRPr="00024045">
        <w:rPr>
          <w:rFonts w:eastAsia="仿宋" w:hint="eastAsia"/>
          <w:b/>
          <w:bCs/>
          <w:sz w:val="28"/>
          <w:lang w:val="zh-CN"/>
        </w:rPr>
        <w:t>）</w:t>
      </w:r>
      <w:r w:rsidRPr="00024045">
        <w:rPr>
          <w:rFonts w:eastAsia="仿宋" w:hint="eastAsia"/>
          <w:b/>
          <w:bCs/>
          <w:sz w:val="28"/>
        </w:rPr>
        <w:t>降低全县单位</w:t>
      </w:r>
      <w:r w:rsidRPr="00024045">
        <w:rPr>
          <w:rFonts w:eastAsia="仿宋" w:hint="eastAsia"/>
          <w:b/>
          <w:bCs/>
          <w:sz w:val="28"/>
        </w:rPr>
        <w:t>GDP</w:t>
      </w:r>
      <w:r w:rsidRPr="00024045">
        <w:rPr>
          <w:rFonts w:eastAsia="仿宋" w:hint="eastAsia"/>
          <w:b/>
          <w:bCs/>
          <w:sz w:val="28"/>
        </w:rPr>
        <w:t>用水量</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从</w:t>
      </w:r>
      <w:r w:rsidRPr="00024045">
        <w:rPr>
          <w:rFonts w:eastAsia="仿宋" w:hint="eastAsia"/>
          <w:sz w:val="28"/>
        </w:rPr>
        <w:t>2021</w:t>
      </w:r>
      <w:r w:rsidRPr="00024045">
        <w:rPr>
          <w:rFonts w:eastAsia="仿宋" w:hint="eastAsia"/>
          <w:sz w:val="28"/>
        </w:rPr>
        <w:t>年东至县用水量组成来看，全县耕地灌溉用水量最大，为</w:t>
      </w:r>
      <w:r w:rsidRPr="00024045">
        <w:rPr>
          <w:rFonts w:eastAsia="仿宋" w:hint="eastAsia"/>
          <w:sz w:val="28"/>
        </w:rPr>
        <w:t>1.6551</w:t>
      </w:r>
      <w:r w:rsidRPr="00024045">
        <w:rPr>
          <w:rFonts w:eastAsia="仿宋" w:hint="eastAsia"/>
          <w:sz w:val="28"/>
        </w:rPr>
        <w:t>亿</w:t>
      </w:r>
      <w:r w:rsidRPr="00024045">
        <w:rPr>
          <w:rFonts w:eastAsia="仿宋" w:hint="eastAsia"/>
          <w:sz w:val="28"/>
        </w:rPr>
        <w:t>m3</w:t>
      </w:r>
      <w:r w:rsidRPr="00024045">
        <w:rPr>
          <w:rFonts w:eastAsia="仿宋" w:hint="eastAsia"/>
          <w:sz w:val="28"/>
        </w:rPr>
        <w:t>，占比</w:t>
      </w:r>
      <w:r w:rsidRPr="00024045">
        <w:rPr>
          <w:rFonts w:eastAsia="仿宋" w:hint="eastAsia"/>
          <w:sz w:val="28"/>
        </w:rPr>
        <w:t>70.49%</w:t>
      </w:r>
      <w:r w:rsidRPr="00024045">
        <w:rPr>
          <w:rFonts w:eastAsia="仿宋" w:hint="eastAsia"/>
          <w:sz w:val="28"/>
        </w:rPr>
        <w:t>。为降低东至县单位</w:t>
      </w:r>
      <w:r w:rsidRPr="00024045">
        <w:rPr>
          <w:rFonts w:eastAsia="仿宋" w:hint="eastAsia"/>
          <w:sz w:val="28"/>
        </w:rPr>
        <w:t>GDP</w:t>
      </w:r>
      <w:r w:rsidRPr="00024045">
        <w:rPr>
          <w:rFonts w:eastAsia="仿宋" w:hint="eastAsia"/>
          <w:sz w:val="28"/>
        </w:rPr>
        <w:t>用水量，应主要从降低耕地灌溉用水入手。具体措施如下；</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发展节水型灌溉。</w:t>
      </w:r>
      <w:r w:rsidRPr="00024045">
        <w:rPr>
          <w:rFonts w:eastAsia="仿宋" w:hint="eastAsia"/>
          <w:sz w:val="28"/>
        </w:rPr>
        <w:t>贯彻落实相应的政府决策和部署工作全面性，确保水资源承载力充分满足工程目标，增加节水灌溉面积。促进土地流转制度构建，优化经营工作规模化，提升精细化灌溉技术相应的装备设施建设，提升经济效益稳定性。高效节水技术需要工作人员与施工技术等的优化，确保操作节能和灌溉技术优化提升，要不断增强研发成果的转化能力，提升灌溉操作升级能力。</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增加资金投入，促使农田体制改革。</w:t>
      </w:r>
      <w:r w:rsidRPr="00024045">
        <w:rPr>
          <w:rFonts w:eastAsia="仿宋" w:hint="eastAsia"/>
          <w:sz w:val="28"/>
          <w:lang w:val="zh-CN"/>
        </w:rPr>
        <w:t>现阶段，农业节水工程投资很多依托的是</w:t>
      </w:r>
      <w:r w:rsidRPr="00024045">
        <w:rPr>
          <w:rFonts w:eastAsia="仿宋" w:hint="eastAsia"/>
          <w:sz w:val="28"/>
        </w:rPr>
        <w:t>政府</w:t>
      </w:r>
      <w:r w:rsidRPr="00024045">
        <w:rPr>
          <w:rFonts w:eastAsia="仿宋" w:hint="eastAsia"/>
          <w:sz w:val="28"/>
          <w:lang w:val="zh-CN"/>
        </w:rPr>
        <w:t>补助构建，较少一部分集体出资或是农民自行筹集资金，不过</w:t>
      </w:r>
      <w:r w:rsidRPr="00024045">
        <w:rPr>
          <w:rFonts w:eastAsia="仿宋" w:hint="eastAsia"/>
          <w:sz w:val="28"/>
        </w:rPr>
        <w:t>政府</w:t>
      </w:r>
      <w:r w:rsidRPr="00024045">
        <w:rPr>
          <w:rFonts w:eastAsia="仿宋" w:hint="eastAsia"/>
          <w:sz w:val="28"/>
          <w:lang w:val="zh-CN"/>
        </w:rPr>
        <w:t>补助资金很少，很多农村并不富裕，难以筹集足够的资金构建节水工程，造成有关农田水利设施配套资金不够。所以，需要增加对工程资金的投入，建立部级农田节水发展专项资金，构建多元化与多渠道农田节水投入机制，丰富投资渠道，改善投资政策。与此同时，需要积极促进农田水利体制改革，比如确定产权，执行灌溉区企业化管理，健全灌溉区管理</w:t>
      </w:r>
      <w:r w:rsidRPr="00024045">
        <w:rPr>
          <w:rFonts w:eastAsia="仿宋" w:hint="eastAsia"/>
          <w:sz w:val="28"/>
          <w:lang w:val="zh-CN"/>
        </w:rPr>
        <w:lastRenderedPageBreak/>
        <w:t>与考核制度，构建补偿机制等。</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合理规划地表水和地下水综合开发。</w:t>
      </w:r>
      <w:r w:rsidRPr="00024045">
        <w:rPr>
          <w:rFonts w:eastAsia="仿宋" w:hint="eastAsia"/>
          <w:sz w:val="28"/>
          <w:lang w:val="zh-CN"/>
        </w:rPr>
        <w:t>农村农田灌溉关键用的是地下水资源，也就是地下水灌溉模式，地下水有着非常丰富的资源储量，平时降水、水渠渗漏、生活排水等均能够对其构成补给，堪称资源调整的“水库”“洗头膏”。在农田灌溉过程中试着把地表水和地下水统筹调度，要有相当的技术作为重要支撑，经过科学的测算获得两种水资源开采利用量，尽量实现均衡有度。要明晰地下水范围和分布，严格设计开采强度，保证划定的地下水开采区域内地下水补给持续，同时大于直接开发的地下水量。</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强化农田节水灌溉监管。</w:t>
      </w:r>
      <w:r w:rsidRPr="00024045">
        <w:rPr>
          <w:rFonts w:eastAsia="仿宋" w:hint="eastAsia"/>
          <w:sz w:val="28"/>
          <w:lang w:val="zh-CN"/>
        </w:rPr>
        <w:t>稳定促进农田节水灌溉工程可持续发展，需要构建对应的监督管理体系，首先可以确保工程推广落实下去其次可根据实际情况，展开农田节水灌溉规划。为了确保节水灌溉建设质量，施工工作人员、管理工作人员应结合起来，通过集体管理的模式，积极参加到施工建设中去，确保建设成效。构建专业的管理队伍，将责任贯彻落实，安排专职人员承担起灌溉管理工作，防止发生无人管理或故障问题产生后问题无法解决的状况。要加强节水灌溉工程管理，在关注建设的过程中关注管理，不定期排查设备，对有问题的需要立即维修调整，确保设备顺利运行。</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提升灌溉管理效率。</w:t>
      </w:r>
      <w:r w:rsidRPr="00024045">
        <w:rPr>
          <w:rFonts w:eastAsia="仿宋" w:hint="eastAsia"/>
          <w:sz w:val="28"/>
          <w:lang w:val="zh-CN"/>
        </w:rPr>
        <w:t>要提高农田灌溉节水效率，应积极加强农田灌溉用水管理作业。管理人员需要进一步意识到农田灌溉的重要性，从而树立起良好的管理理念。要持续加快创建及完善农田灌溉节约用水的机制，精准计算农田灌溉区域需要多少水量，借此严格控制好农田用水情况，防止水资源浪费。要注重维修与检查当前的水利工程等，发现且处理好工程中的不足，保证其处在安全使用的状态中，让其蓄水与灌溉等作用能够获得贯彻落实与全面发挥，以满足每一个时期的农作物灌溉需求。要根据</w:t>
      </w:r>
      <w:r w:rsidRPr="00024045">
        <w:rPr>
          <w:rFonts w:eastAsia="仿宋" w:hint="eastAsia"/>
          <w:sz w:val="28"/>
        </w:rPr>
        <w:t>东至县</w:t>
      </w:r>
      <w:r w:rsidRPr="00024045">
        <w:rPr>
          <w:rFonts w:eastAsia="仿宋" w:hint="eastAsia"/>
          <w:sz w:val="28"/>
          <w:lang w:val="zh-CN"/>
        </w:rPr>
        <w:t>实际情况，制定出合适的方法，全方位分析区域季节蓄水量和作物生长特征，借此创新农业生产方式。要强化抗涝建设，例如区域中农田规模大，需要严格设置排水渠，目的是提高农田抗涝能力，不定期检测土壤酸碱度，</w:t>
      </w:r>
      <w:r w:rsidRPr="00024045">
        <w:rPr>
          <w:rFonts w:eastAsia="仿宋" w:hint="eastAsia"/>
          <w:sz w:val="28"/>
        </w:rPr>
        <w:t>为</w:t>
      </w:r>
      <w:r w:rsidRPr="00024045">
        <w:rPr>
          <w:rFonts w:eastAsia="仿宋" w:hint="eastAsia"/>
          <w:sz w:val="28"/>
          <w:lang w:val="zh-CN"/>
        </w:rPr>
        <w:t>农作物健康生长奠定基础。</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lastRenderedPageBreak/>
        <w:t>（</w:t>
      </w:r>
      <w:r w:rsidRPr="00024045">
        <w:rPr>
          <w:rFonts w:eastAsia="仿宋" w:hint="eastAsia"/>
          <w:b/>
          <w:bCs/>
          <w:sz w:val="28"/>
        </w:rPr>
        <w:t>5</w:t>
      </w:r>
      <w:r w:rsidRPr="00024045">
        <w:rPr>
          <w:rFonts w:eastAsia="仿宋" w:hint="eastAsia"/>
          <w:b/>
          <w:bCs/>
          <w:sz w:val="28"/>
          <w:lang w:val="zh-CN"/>
        </w:rPr>
        <w:t>）实行最严格的土地节约集约制度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实施建设用地总量控制和减量化管理，建立节约集约用地激励和约束机制，调整结构，盘活存量，合理安排土地利用年度计划，确保单位国内生产总值建设用地使用面积下降率稳定保持在</w:t>
      </w:r>
      <w:r w:rsidRPr="00024045">
        <w:rPr>
          <w:rFonts w:eastAsia="仿宋" w:hint="eastAsia"/>
          <w:sz w:val="28"/>
          <w:lang w:val="zh-CN"/>
        </w:rPr>
        <w:t>4.5%</w:t>
      </w:r>
      <w:r w:rsidRPr="00024045">
        <w:rPr>
          <w:rFonts w:eastAsia="仿宋" w:hint="eastAsia"/>
          <w:sz w:val="28"/>
          <w:lang w:val="zh-CN"/>
        </w:rPr>
        <w:t>以上。健全和落实耕地保护共同责任机制，强化耕地数量和质量一体化考核，实现数量管控、质量管理目标。加强耕地后备资源开发利用，严格落实“占优补优”要求，实现全县耕地数量不减少、质量有提高、粮食产能不降低。加快存量土地“二次开发”，加强项目用地的跟踪巡查和监管，提高土地开发强度和质量，提高土地资源节约利用水平。</w:t>
      </w:r>
    </w:p>
    <w:p w:rsidR="00024045" w:rsidRPr="00024045" w:rsidRDefault="00024045" w:rsidP="00024045">
      <w:pPr>
        <w:spacing w:line="500" w:lineRule="exact"/>
        <w:ind w:firstLineChars="200" w:firstLine="602"/>
        <w:rPr>
          <w:rFonts w:eastAsia="黑体"/>
          <w:b/>
          <w:bCs/>
          <w:sz w:val="30"/>
          <w:szCs w:val="28"/>
        </w:rPr>
      </w:pPr>
      <w:bookmarkStart w:id="271" w:name="_Toc5842"/>
      <w:bookmarkStart w:id="272" w:name="_Toc13230"/>
      <w:bookmarkStart w:id="273" w:name="_Toc10809"/>
      <w:r w:rsidRPr="00024045">
        <w:rPr>
          <w:rFonts w:eastAsia="黑体" w:hint="eastAsia"/>
          <w:b/>
          <w:bCs/>
          <w:sz w:val="30"/>
          <w:szCs w:val="28"/>
        </w:rPr>
        <w:t>5.2.2</w:t>
      </w:r>
      <w:r w:rsidRPr="00024045">
        <w:rPr>
          <w:rFonts w:eastAsia="黑体" w:hint="eastAsia"/>
          <w:b/>
          <w:bCs/>
          <w:sz w:val="30"/>
          <w:szCs w:val="28"/>
        </w:rPr>
        <w:t>健全生态保护和修复制度</w:t>
      </w:r>
      <w:bookmarkEnd w:id="271"/>
      <w:bookmarkEnd w:id="272"/>
      <w:bookmarkEnd w:id="273"/>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）持续深化河（湖）林长制</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推深做实河（湖）长制，完善“一河一策”“一湖一策”。开展涉河涉湖生态环境突出问题大排查大整治和“清江清河清湖”行动，</w:t>
      </w:r>
      <w:r w:rsidRPr="00024045">
        <w:rPr>
          <w:rFonts w:eastAsia="仿宋" w:hint="eastAsia"/>
          <w:sz w:val="28"/>
        </w:rPr>
        <w:t>全面推进幸福河湖建设</w:t>
      </w:r>
      <w:r w:rsidRPr="00024045">
        <w:rPr>
          <w:rFonts w:eastAsia="仿宋" w:hint="eastAsia"/>
          <w:sz w:val="28"/>
          <w:lang w:val="zh-CN"/>
        </w:rPr>
        <w:t>。强化河湖目标管理，整治河湖突出问题，推进“清四乱”常态化、规范化。持续开展“重拳治砂”行动，巩固非法采砂整治成果。以深化新一轮林长制改革为统领，高质量推进林长制改革示范区建设，加强森林资源保护发展创新体制机制。在林权改革全面完成的基础上，创新绿水青山转换金山银山的体制机制，构建绿水青山的产权、维护、交易和规则制度。严格履行林长职责，健全完善以党政领导负责制为核心的责任体系。理顺管理体制，构建上下贯通联动的管理体系。依据《关于深化新一轮林长制改革的实施意见》，完善</w:t>
      </w:r>
      <w:r w:rsidRPr="00024045">
        <w:rPr>
          <w:rFonts w:eastAsia="仿宋" w:hint="eastAsia"/>
          <w:sz w:val="28"/>
          <w:lang w:val="zh-CN"/>
        </w:rPr>
        <w:t xml:space="preserve"> </w:t>
      </w:r>
      <w:r w:rsidRPr="00024045">
        <w:rPr>
          <w:rFonts w:eastAsia="仿宋" w:hint="eastAsia"/>
          <w:sz w:val="28"/>
          <w:lang w:val="zh-CN"/>
        </w:rPr>
        <w:t>“五个一”服务平台建设。</w:t>
      </w:r>
      <w:r w:rsidRPr="00024045">
        <w:rPr>
          <w:rFonts w:eastAsia="仿宋" w:hint="eastAsia"/>
          <w:sz w:val="28"/>
        </w:rPr>
        <w:t>持续</w:t>
      </w:r>
      <w:r w:rsidRPr="00024045">
        <w:rPr>
          <w:rFonts w:eastAsia="仿宋" w:hint="eastAsia"/>
          <w:sz w:val="28"/>
          <w:lang w:val="zh-CN"/>
        </w:rPr>
        <w:t>开展林长制“三化”建设，全面实现管理“网格化”“信息化”以及“制度化”体系。推动林业金融创新，进一步规范林权收储担保，完善市场化林权收储担保机制，扩大林权收储担保业务量，鼓励银行结合乡村振兴开发林业信贷新产品。拓宽森林保险范围，保障广大林农权益。</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2</w:t>
      </w:r>
      <w:r w:rsidRPr="00024045">
        <w:rPr>
          <w:rFonts w:eastAsia="仿宋" w:hint="eastAsia"/>
          <w:b/>
          <w:bCs/>
          <w:sz w:val="28"/>
          <w:lang w:val="zh-CN"/>
        </w:rPr>
        <w:t>）探索生态产品价值实现路径与多元补偿机制</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坚持“谁保护、谁受益”，“谁贡献大、谁得益多”的原则，深入贯彻国家、省有关生态补偿办法，积极推广新安江流域横向生态补偿试点经验，</w:t>
      </w:r>
      <w:r w:rsidRPr="00024045">
        <w:rPr>
          <w:rFonts w:eastAsia="仿宋" w:hint="eastAsia"/>
          <w:sz w:val="28"/>
          <w:lang w:val="zh-CN"/>
        </w:rPr>
        <w:lastRenderedPageBreak/>
        <w:t>深入推进空气、森林、湿地、耕地等重点领域和重点生态功能区、禁止开发区域等重点区域生态保护补偿，推动公益林、湿地、耕地、环境空气质量等生态补偿工作取得突破性进展，力争补偿标准与经济社会发展状况相适应，补偿额度与生态保护绩效相挂钩。加快实现由单一财政资金补偿向市场化、多元化补偿转变。认真组织实施《</w:t>
      </w:r>
      <w:r w:rsidRPr="00024045">
        <w:rPr>
          <w:rFonts w:eastAsia="仿宋" w:hint="eastAsia"/>
          <w:sz w:val="28"/>
        </w:rPr>
        <w:t>池州市</w:t>
      </w:r>
      <w:r w:rsidRPr="00024045">
        <w:rPr>
          <w:rFonts w:eastAsia="仿宋" w:hint="eastAsia"/>
          <w:sz w:val="28"/>
          <w:lang w:val="zh-CN"/>
        </w:rPr>
        <w:t>地表水断面生态补偿实施方案》，制定实施</w:t>
      </w:r>
      <w:r w:rsidRPr="00024045">
        <w:rPr>
          <w:rFonts w:eastAsia="仿宋" w:hint="eastAsia"/>
          <w:sz w:val="28"/>
        </w:rPr>
        <w:t>东至</w:t>
      </w:r>
      <w:r w:rsidRPr="00024045">
        <w:rPr>
          <w:rFonts w:eastAsia="仿宋" w:hint="eastAsia"/>
          <w:sz w:val="28"/>
          <w:lang w:val="zh-CN"/>
        </w:rPr>
        <w:t>县空气</w:t>
      </w:r>
    </w:p>
    <w:p w:rsidR="00024045" w:rsidRPr="00024045" w:rsidRDefault="00024045" w:rsidP="00024045">
      <w:pPr>
        <w:spacing w:line="500" w:lineRule="exact"/>
        <w:rPr>
          <w:rFonts w:eastAsia="仿宋"/>
          <w:sz w:val="28"/>
          <w:lang w:val="zh-CN"/>
        </w:rPr>
      </w:pPr>
      <w:r w:rsidRPr="00024045">
        <w:rPr>
          <w:rFonts w:eastAsia="仿宋" w:hint="eastAsia"/>
          <w:sz w:val="28"/>
          <w:lang w:val="zh-CN"/>
        </w:rPr>
        <w:t>质量、水环境质量生态补偿实施方案，完善森林、湿地和耕地保护补偿制度，实现空气、森林、湿地、水流、耕地等重点领域和重点生态功能区、禁止开发区域等重点区域生态保护补偿全覆盖，明晰各相关单位权责，保障生态补偿资金的正确与高效实用。完善生态保护成效与资金分配挂钩的激励约束机制，形成生态补偿稳定投入机制，完善生态补偿考核评价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完善生态保护成效与资金分配挂钩的激励约束机制，推进排污权用能权、用水权、碳排放市场化交易。依托丰富的自然生态资源，大力发展休闲农业、生态旅游、森林康养等绿色产业，探索生态产品价值实现路径与多元补偿机制。结合巩固拓展脱贫攻坚成果同乡村振兴有效衔接，因地制宜开发优质生态产品，积极培育壮大生态农业、绿色农业、生态旅游、文化教育、健康养老等产业，加快“绿水青山”向“金山银山”的转换。</w:t>
      </w:r>
    </w:p>
    <w:p w:rsidR="00024045" w:rsidRPr="00024045" w:rsidRDefault="00024045" w:rsidP="00024045">
      <w:pPr>
        <w:spacing w:line="500" w:lineRule="exact"/>
        <w:ind w:firstLineChars="200" w:firstLine="602"/>
        <w:rPr>
          <w:rFonts w:eastAsia="黑体"/>
          <w:b/>
          <w:bCs/>
          <w:sz w:val="30"/>
          <w:szCs w:val="28"/>
        </w:rPr>
      </w:pPr>
      <w:bookmarkStart w:id="274" w:name="_Toc31016"/>
      <w:bookmarkStart w:id="275" w:name="_Toc3933"/>
      <w:bookmarkStart w:id="276" w:name="_Toc7614"/>
      <w:r w:rsidRPr="00024045">
        <w:rPr>
          <w:rFonts w:eastAsia="黑体" w:hint="eastAsia"/>
          <w:b/>
          <w:bCs/>
          <w:sz w:val="30"/>
          <w:szCs w:val="28"/>
        </w:rPr>
        <w:t>5.2.3</w:t>
      </w:r>
      <w:bookmarkEnd w:id="274"/>
      <w:bookmarkEnd w:id="275"/>
      <w:bookmarkEnd w:id="276"/>
      <w:r w:rsidRPr="00024045">
        <w:rPr>
          <w:rFonts w:eastAsia="黑体" w:hint="eastAsia"/>
          <w:b/>
          <w:bCs/>
          <w:szCs w:val="32"/>
        </w:rPr>
        <w:t>严格执行生态环境保护责任制度</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）优化生态文明党政实绩考核制度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适当优化和调整当前</w:t>
      </w:r>
      <w:r w:rsidRPr="00024045">
        <w:rPr>
          <w:rFonts w:eastAsia="仿宋" w:hint="eastAsia"/>
          <w:sz w:val="28"/>
        </w:rPr>
        <w:t>东至</w:t>
      </w:r>
      <w:r w:rsidRPr="00024045">
        <w:rPr>
          <w:rFonts w:eastAsia="仿宋" w:hint="eastAsia"/>
          <w:sz w:val="28"/>
          <w:lang w:val="zh-CN"/>
        </w:rPr>
        <w:t>县目标管理绩效考评指标体系，不断完善体现生态文明要求和实绩的考核指标体系与考核办法，重点考核生态文明制度建设和体制改革、生态环境保护、资源能源节约和绿色发展等方面情况。根据各镇主体功能定位实行差异化的生态文明绩效考核机</w:t>
      </w:r>
      <w:r w:rsidRPr="00024045">
        <w:rPr>
          <w:rFonts w:eastAsia="仿宋" w:hint="eastAsia"/>
          <w:sz w:val="28"/>
        </w:rPr>
        <w:t>制</w:t>
      </w:r>
      <w:r w:rsidRPr="00024045">
        <w:rPr>
          <w:rFonts w:eastAsia="仿宋" w:hint="eastAsia"/>
          <w:sz w:val="28"/>
          <w:lang w:val="zh-CN"/>
        </w:rPr>
        <w:t>，大幅提高资源消耗、环境损害、生态效益等指标在评价体系中的指标权重，重点突出生态环境、特色发展。同时探索试点将考核结果作为区域资金投入、项目审批和政策扶持的参考依据，用考核奖惩机制激励引导生态环保建设工作开展，考核结果纳入各级党委、政府及领导干部的政绩考核内容。</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2</w:t>
      </w:r>
      <w:r w:rsidRPr="00024045">
        <w:rPr>
          <w:rFonts w:eastAsia="仿宋" w:hint="eastAsia"/>
          <w:b/>
          <w:bCs/>
          <w:sz w:val="28"/>
          <w:lang w:val="zh-CN"/>
        </w:rPr>
        <w:t>）严格执行领导干部自然资源资产离任审计制度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lastRenderedPageBreak/>
        <w:t>健全</w:t>
      </w:r>
      <w:r w:rsidRPr="00024045">
        <w:rPr>
          <w:rFonts w:eastAsia="仿宋" w:hint="eastAsia"/>
          <w:sz w:val="28"/>
        </w:rPr>
        <w:t>东至</w:t>
      </w:r>
      <w:r w:rsidRPr="00024045">
        <w:rPr>
          <w:rFonts w:eastAsia="仿宋" w:hint="eastAsia"/>
          <w:sz w:val="28"/>
          <w:lang w:val="zh-CN"/>
        </w:rPr>
        <w:t>县领导干部自然资源资产离任审计制度，完善多部门单位共同参与、共同推进的工作机制，建立领导干部自然资源资产离任审计整改督查机制和协作配合机制。加强自然资源资产离任审计队伍建设，着力培育一批具备环境领域专业知识和技能的审计人才。探索建立专家库，组成由水质监测、森林测绘、环境保护等领域专业人才支持的咨询团队，实施专家咨询制度，聘请具备法律、环境工程等专业背景的技术专家共同参与审计工作。领导干部自然资源资产离任审计的评价结果作为领导干部考核、任免、奖惩的重要依据。</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3</w:t>
      </w:r>
      <w:r w:rsidRPr="00024045">
        <w:rPr>
          <w:rFonts w:eastAsia="仿宋" w:hint="eastAsia"/>
          <w:b/>
          <w:bCs/>
          <w:sz w:val="28"/>
          <w:lang w:val="zh-CN"/>
        </w:rPr>
        <w:t>）严格落实生态环境损害赔偿和责任追究制度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严格落实生态环境损害赔偿机制，明确生态环境损害赔偿范围、责任主体、索赔主体和损害赔偿解决途径，推动案例实践，让造成生态环境损害的单位或个人承担损害赔偿责任，做到应赔尽赔。健全企业的环保失信追责制度，对造成生态环境损害的责任者严格实行赔偿制度，依法追究刑事责任。建立环境损害鉴定评估机制，将生态环境损害赔偿磋商与司法紧密衔接，推进环境资源民事、刑事、行政案件“三审合一”。全面落实《党政领导干部生态环境损害责任追究办法（试行）》《党政领导干部生态环境损害责任追究办法》，实行地方党委和政府领导成员生态文明建设党政同责、一岗双责、终身追责。完善生态环境保护责任规定，建立管发展必须管环保、管生产必须管环保、管行业必须管环保的生态环境保护工作责任体系。</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4</w:t>
      </w:r>
      <w:r w:rsidRPr="00024045">
        <w:rPr>
          <w:rFonts w:eastAsia="仿宋" w:hint="eastAsia"/>
          <w:b/>
          <w:bCs/>
          <w:sz w:val="28"/>
          <w:lang w:val="zh-CN"/>
        </w:rPr>
        <w:t>）严格落实生态环境保护督察制度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落实中央、省级环境保护督察制度，建立健全环境违法行为发现处置机制，完善排查、交办、核查、约谈、专项督察“五步法”工作模式，严格督察整改。加强督察问责、督察督办、台账建立、核查验收、尽责免责等相关配套制度规定和实施办法制定落实。加大重点问题、重点区域督查力度，以暗访督查、随机抽查、交叉检查、有奖举报等方式及时发现问题。重点围绕超标排放、偷排漏排、防治措施不到位等环境违规违法问题，实行销号办结制，限期整改，动态监管，实现督查督办常态长效。对落实不及时、措施不到位、工作不彻底的单位和个人，严肃追责，确保有力推动</w:t>
      </w:r>
      <w:r w:rsidRPr="00024045">
        <w:rPr>
          <w:rFonts w:eastAsia="仿宋" w:hint="eastAsia"/>
          <w:sz w:val="28"/>
          <w:lang w:val="zh-CN"/>
        </w:rPr>
        <w:lastRenderedPageBreak/>
        <w:t>重点工作落实。</w:t>
      </w:r>
    </w:p>
    <w:p w:rsidR="00024045" w:rsidRPr="00024045" w:rsidRDefault="00024045" w:rsidP="00024045">
      <w:pPr>
        <w:spacing w:line="500" w:lineRule="exact"/>
        <w:ind w:firstLineChars="200" w:firstLine="602"/>
        <w:rPr>
          <w:rFonts w:eastAsia="黑体"/>
          <w:b/>
          <w:bCs/>
          <w:sz w:val="30"/>
          <w:szCs w:val="28"/>
        </w:rPr>
      </w:pPr>
      <w:bookmarkStart w:id="277" w:name="_Toc4974"/>
      <w:bookmarkStart w:id="278" w:name="_Toc27813"/>
      <w:bookmarkStart w:id="279" w:name="_Toc19119"/>
      <w:bookmarkStart w:id="280" w:name="_Toc3224"/>
      <w:r w:rsidRPr="00024045">
        <w:rPr>
          <w:rFonts w:eastAsia="黑体" w:hint="eastAsia"/>
          <w:b/>
          <w:bCs/>
          <w:sz w:val="30"/>
          <w:szCs w:val="28"/>
        </w:rPr>
        <w:t>5.2.4</w:t>
      </w:r>
      <w:r w:rsidRPr="00024045">
        <w:rPr>
          <w:rFonts w:eastAsia="黑体" w:hint="eastAsia"/>
          <w:b/>
          <w:bCs/>
          <w:sz w:val="30"/>
          <w:szCs w:val="28"/>
        </w:rPr>
        <w:t>构建现代化环境治理体系</w:t>
      </w:r>
      <w:bookmarkEnd w:id="277"/>
      <w:bookmarkEnd w:id="278"/>
      <w:bookmarkEnd w:id="279"/>
    </w:p>
    <w:p w:rsidR="00024045" w:rsidRPr="00024045" w:rsidRDefault="00024045" w:rsidP="00024045">
      <w:pPr>
        <w:numPr>
          <w:ilvl w:val="0"/>
          <w:numId w:val="10"/>
        </w:numPr>
        <w:spacing w:line="500" w:lineRule="exact"/>
        <w:ind w:firstLineChars="200" w:firstLine="562"/>
        <w:rPr>
          <w:rFonts w:eastAsia="仿宋"/>
          <w:b/>
          <w:bCs/>
          <w:sz w:val="28"/>
          <w:lang w:val="zh-CN"/>
        </w:rPr>
      </w:pPr>
      <w:r w:rsidRPr="00024045">
        <w:rPr>
          <w:rFonts w:eastAsia="仿宋" w:hint="eastAsia"/>
          <w:b/>
          <w:bCs/>
          <w:sz w:val="28"/>
          <w:lang w:val="zh-CN"/>
        </w:rPr>
        <w:t>提升生态环境保护监管信息化水平</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投入构建信息资源共享数据库。</w:t>
      </w:r>
      <w:r w:rsidRPr="00024045">
        <w:rPr>
          <w:rFonts w:eastAsia="仿宋" w:hint="eastAsia"/>
          <w:sz w:val="28"/>
          <w:lang w:val="zh-CN"/>
        </w:rPr>
        <w:t>升级优化全县生态环境监测网络，充分运用无人机、激光雷达、卫星遥感等手段，补齐地下水、水环境功能区、入河排污口、农业面源等方面监测短板，构建生态环境全要素态势感知一张网。充分挖掘时空、区域、流域、行业等不同分布维度的环境信息数据，推进环境信息资源开发、整合和利用，推动全县范围内跨部门跨地区的生态环境信息互联互通，搭建“生态云”数据平台，逐步建立要素齐全、数据准确、动态更新、信息共享的生态环境信息资源共享数据库。</w:t>
      </w:r>
      <w:r w:rsidRPr="00024045">
        <w:rPr>
          <w:rFonts w:eastAsia="仿宋" w:hint="eastAsia"/>
          <w:b/>
          <w:bCs/>
          <w:sz w:val="28"/>
          <w:lang w:val="zh-CN"/>
        </w:rPr>
        <w:t>推进环境信息化综合应用体系。</w:t>
      </w:r>
      <w:r w:rsidRPr="00024045">
        <w:rPr>
          <w:rFonts w:eastAsia="仿宋" w:hint="eastAsia"/>
          <w:sz w:val="28"/>
          <w:lang w:val="zh-CN"/>
        </w:rPr>
        <w:t>加快大数据、云计算、人工智能、区块链、物联网等前沿技术在污染防治、执法监管、环境监测、环境应急等领域的应用。加强电子政务集约化、统筹化建设，推进资源共享和业务协同，全面提升固体废物闭环管理、机动车综合管理、污水管网及排污口管理、重点源监管监测、遥感监控等信息化监管水平。完善生态环境治理应用服务，加强生态环境数据加工分析，提升生态环境监管和服务能力。</w:t>
      </w:r>
    </w:p>
    <w:p w:rsidR="00024045" w:rsidRPr="00024045" w:rsidRDefault="00024045" w:rsidP="00024045">
      <w:pPr>
        <w:numPr>
          <w:ilvl w:val="0"/>
          <w:numId w:val="10"/>
        </w:numPr>
        <w:spacing w:line="500" w:lineRule="exact"/>
        <w:ind w:firstLineChars="200" w:firstLine="562"/>
        <w:rPr>
          <w:rFonts w:eastAsia="仿宋"/>
          <w:b/>
          <w:bCs/>
          <w:sz w:val="28"/>
          <w:lang w:val="zh-CN"/>
        </w:rPr>
      </w:pPr>
      <w:r w:rsidRPr="00024045">
        <w:rPr>
          <w:rFonts w:eastAsia="仿宋" w:hint="eastAsia"/>
          <w:b/>
          <w:bCs/>
          <w:sz w:val="28"/>
          <w:lang w:val="zh-CN"/>
        </w:rPr>
        <w:t>提升生态环境监测能力</w:t>
      </w:r>
    </w:p>
    <w:p w:rsidR="00024045" w:rsidRPr="00024045" w:rsidRDefault="00024045" w:rsidP="00024045">
      <w:pPr>
        <w:spacing w:line="500" w:lineRule="exact"/>
        <w:ind w:firstLineChars="200" w:firstLine="562"/>
        <w:rPr>
          <w:rFonts w:eastAsia="仿宋"/>
          <w:sz w:val="28"/>
          <w:lang w:val="zh-CN"/>
        </w:rPr>
      </w:pPr>
      <w:r w:rsidRPr="00024045">
        <w:rPr>
          <w:rFonts w:ascii="仿宋" w:eastAsia="仿宋" w:hAnsi="仿宋" w:cs="仿宋" w:hint="eastAsia"/>
          <w:b/>
          <w:bCs/>
          <w:sz w:val="28"/>
          <w:szCs w:val="28"/>
        </w:rPr>
        <w:t>健全生态环境监测体系。</w:t>
      </w:r>
      <w:r w:rsidRPr="00024045">
        <w:rPr>
          <w:rFonts w:ascii="仿宋" w:eastAsia="仿宋" w:hAnsi="仿宋" w:cs="仿宋" w:hint="eastAsia"/>
          <w:sz w:val="28"/>
          <w:szCs w:val="28"/>
        </w:rPr>
        <w:t>以环境质量监测为核心，统筹污染源监测、生态状况监测，协同池州市监测网络布点，健全东至县生态环境监测网络。</w:t>
      </w:r>
      <w:r w:rsidRPr="00024045">
        <w:rPr>
          <w:rFonts w:eastAsia="仿宋" w:cs="仿宋" w:hint="eastAsia"/>
          <w:b/>
          <w:bCs/>
          <w:sz w:val="28"/>
          <w:szCs w:val="28"/>
        </w:rPr>
        <w:t>深化空气环境质量监测。</w:t>
      </w:r>
      <w:r w:rsidRPr="00024045">
        <w:rPr>
          <w:rFonts w:eastAsia="仿宋" w:cs="仿宋" w:hint="eastAsia"/>
          <w:sz w:val="28"/>
          <w:szCs w:val="28"/>
        </w:rPr>
        <w:t>根据复合型大气污染治理需求，构建以自动监测为主的大气环境立体综合监测体系，加强</w:t>
      </w:r>
      <w:r w:rsidRPr="00024045">
        <w:rPr>
          <w:rFonts w:eastAsia="仿宋" w:cs="仿宋" w:hint="eastAsia"/>
          <w:sz w:val="28"/>
          <w:szCs w:val="28"/>
        </w:rPr>
        <w:t>O</w:t>
      </w:r>
      <w:r w:rsidRPr="00024045">
        <w:rPr>
          <w:rFonts w:eastAsia="仿宋" w:cs="仿宋" w:hint="eastAsia"/>
          <w:sz w:val="28"/>
          <w:szCs w:val="28"/>
          <w:vertAlign w:val="subscript"/>
        </w:rPr>
        <w:t>3</w:t>
      </w:r>
      <w:r w:rsidRPr="00024045">
        <w:rPr>
          <w:rFonts w:eastAsia="仿宋" w:cs="仿宋" w:hint="eastAsia"/>
          <w:sz w:val="28"/>
          <w:szCs w:val="28"/>
        </w:rPr>
        <w:t>和</w:t>
      </w:r>
      <w:r w:rsidRPr="00024045">
        <w:rPr>
          <w:rFonts w:eastAsia="仿宋" w:cs="仿宋" w:hint="eastAsia"/>
          <w:sz w:val="28"/>
          <w:szCs w:val="28"/>
        </w:rPr>
        <w:t>PM</w:t>
      </w:r>
      <w:r w:rsidRPr="00024045">
        <w:rPr>
          <w:rFonts w:eastAsia="仿宋" w:cs="仿宋" w:hint="eastAsia"/>
          <w:sz w:val="28"/>
          <w:szCs w:val="28"/>
          <w:vertAlign w:val="subscript"/>
        </w:rPr>
        <w:t>2.5</w:t>
      </w:r>
      <w:r w:rsidRPr="00024045">
        <w:rPr>
          <w:rFonts w:eastAsia="仿宋" w:cs="仿宋" w:hint="eastAsia"/>
          <w:sz w:val="28"/>
          <w:szCs w:val="28"/>
        </w:rPr>
        <w:t>协同控制监测，推进大气环境走航监测系统建设，建设大气颗粒物组分网自动监测站、灰霾监测站（含</w:t>
      </w:r>
      <w:r w:rsidRPr="00024045">
        <w:rPr>
          <w:rFonts w:eastAsia="仿宋" w:cs="仿宋" w:hint="eastAsia"/>
          <w:sz w:val="28"/>
          <w:szCs w:val="28"/>
        </w:rPr>
        <w:t>VOCs</w:t>
      </w:r>
      <w:r w:rsidRPr="00024045">
        <w:rPr>
          <w:rFonts w:eastAsia="仿宋" w:cs="仿宋" w:hint="eastAsia"/>
          <w:sz w:val="28"/>
          <w:szCs w:val="28"/>
        </w:rPr>
        <w:t>组分监测），推动大气环境监</w:t>
      </w:r>
      <w:r w:rsidRPr="00024045">
        <w:rPr>
          <w:rFonts w:ascii="仿宋" w:eastAsia="仿宋" w:hAnsi="仿宋" w:cs="仿宋" w:hint="eastAsia"/>
          <w:sz w:val="28"/>
          <w:szCs w:val="28"/>
        </w:rPr>
        <w:t>测从质量浓度监测向机理成因监测深化。加强重点区域网格化遥感监测、提高重点污染源及“散乱污”企业监管水平；强化机动车尾气监测、配齐相关车辆和监测设备；推进“移动空气质量监测站”建设。</w:t>
      </w:r>
      <w:r w:rsidRPr="00024045">
        <w:rPr>
          <w:rFonts w:ascii="仿宋" w:eastAsia="仿宋" w:hAnsi="仿宋" w:cs="仿宋" w:hint="eastAsia"/>
          <w:b/>
          <w:bCs/>
          <w:sz w:val="28"/>
          <w:szCs w:val="28"/>
        </w:rPr>
        <w:t>完善水环境质量监测网络。</w:t>
      </w:r>
      <w:r w:rsidRPr="00024045">
        <w:rPr>
          <w:rFonts w:ascii="仿宋" w:eastAsia="仿宋" w:hAnsi="仿宋" w:cs="仿宋" w:hint="eastAsia"/>
          <w:sz w:val="28"/>
          <w:szCs w:val="28"/>
        </w:rPr>
        <w:t>根据水污染治理、水生态修复、水资源保护“三水共治”需求，统筹流域与区域、水域与陆域、生物与生境的关系，建立自动监测与手工监测相结合的水环境质量监</w:t>
      </w:r>
      <w:r w:rsidRPr="00024045">
        <w:rPr>
          <w:rFonts w:ascii="仿宋" w:eastAsia="仿宋" w:hAnsi="仿宋" w:cs="仿宋" w:hint="eastAsia"/>
          <w:sz w:val="28"/>
          <w:szCs w:val="28"/>
        </w:rPr>
        <w:lastRenderedPageBreak/>
        <w:t>测评价体系，推动水陆联动、污染溯源，试点水生态监测，推动水质监测向水生态监测过渡。</w:t>
      </w:r>
      <w:r w:rsidRPr="00024045">
        <w:rPr>
          <w:rFonts w:ascii="仿宋" w:eastAsia="仿宋" w:hAnsi="仿宋" w:cs="仿宋" w:hint="eastAsia"/>
          <w:b/>
          <w:bCs/>
          <w:sz w:val="28"/>
          <w:szCs w:val="28"/>
        </w:rPr>
        <w:t>完善污染源和生态状况监测。</w:t>
      </w:r>
      <w:r w:rsidRPr="00024045">
        <w:rPr>
          <w:rFonts w:ascii="仿宋" w:eastAsia="仿宋" w:hAnsi="仿宋" w:cs="仿宋" w:hint="eastAsia"/>
          <w:sz w:val="28"/>
          <w:szCs w:val="28"/>
        </w:rPr>
        <w:t>持续推进重点污染源自动监控设施“三个全覆盖”，推动挥发性有机物和总磷、总氮重点排污单位安装在线监控；按照“谁排污、谁监测”原则，要求入河排污口排污单位和排污口责任单位开展水质监测；建立涵盖机动车、非道路移动机械、船舶和油气回收系统的移动源监测体系，以及移动源周边环境空气质量、交通流量、噪声一体化监测网络。完善生态环境质量监测网络，拓展生态质量监测范围，整体提升生态状况监测评估能力。</w:t>
      </w:r>
      <w:r w:rsidRPr="00024045">
        <w:rPr>
          <w:rFonts w:ascii="仿宋" w:eastAsia="仿宋" w:hAnsi="仿宋" w:cs="仿宋" w:hint="eastAsia"/>
          <w:b/>
          <w:bCs/>
          <w:sz w:val="28"/>
          <w:szCs w:val="28"/>
        </w:rPr>
        <w:t>完善土壤环境质量监测网络。</w:t>
      </w:r>
      <w:r w:rsidRPr="00024045">
        <w:rPr>
          <w:rFonts w:ascii="仿宋" w:eastAsia="仿宋" w:hAnsi="仿宋" w:cs="仿宋" w:hint="eastAsia"/>
          <w:sz w:val="28"/>
          <w:szCs w:val="28"/>
        </w:rPr>
        <w:t>以保护土壤环境、支撑风险管控为核心，健全分类监测、动态调整、轮次开展、部门协同的土壤环境监测体系，重点开展涉重、涉化等行业周边土壤、粮油主产区、十万亩以上农灌区等土壤环境质量调查监测，提高土壤环境监测服务土壤环境管理的支撑能力。</w:t>
      </w:r>
      <w:r w:rsidRPr="00024045">
        <w:rPr>
          <w:rFonts w:ascii="仿宋" w:eastAsia="仿宋" w:hAnsi="仿宋" w:cs="仿宋" w:hint="eastAsia"/>
          <w:b/>
          <w:bCs/>
          <w:sz w:val="28"/>
          <w:szCs w:val="28"/>
        </w:rPr>
        <w:t>提升辐射、农村、生物多样性等监测能力。</w:t>
      </w:r>
      <w:r w:rsidRPr="00024045">
        <w:rPr>
          <w:rFonts w:ascii="仿宋" w:eastAsia="仿宋" w:hAnsi="仿宋" w:cs="仿宋" w:hint="eastAsia"/>
          <w:sz w:val="28"/>
          <w:szCs w:val="28"/>
        </w:rPr>
        <w:t>推进辐射环境监测、重点尾矿库监测和地下水环境质量监测。推进声环境监测，规范和优化现有城市区域、道路交通和功能区声环境质量监测网络。健全农业农村生态环境监测体系，加强农村环境敏感区和污染源监测。重点开展升金湖流域水生物监测，逐步实现水质监测向水生态监测转变。</w:t>
      </w:r>
    </w:p>
    <w:p w:rsidR="00024045" w:rsidRPr="00024045" w:rsidRDefault="00024045" w:rsidP="00024045">
      <w:pPr>
        <w:numPr>
          <w:ilvl w:val="0"/>
          <w:numId w:val="10"/>
        </w:numPr>
        <w:spacing w:line="500" w:lineRule="exact"/>
        <w:ind w:firstLineChars="200" w:firstLine="562"/>
        <w:rPr>
          <w:rFonts w:eastAsia="仿宋"/>
          <w:b/>
          <w:bCs/>
          <w:sz w:val="28"/>
          <w:lang w:val="zh-CN"/>
        </w:rPr>
      </w:pPr>
      <w:r w:rsidRPr="00024045">
        <w:rPr>
          <w:rFonts w:eastAsia="仿宋" w:hint="eastAsia"/>
          <w:b/>
          <w:bCs/>
          <w:sz w:val="28"/>
          <w:lang w:val="zh-CN"/>
        </w:rPr>
        <w:t>提升生态环境执法监管能力</w:t>
      </w:r>
    </w:p>
    <w:p w:rsidR="00024045" w:rsidRPr="00024045" w:rsidRDefault="00024045" w:rsidP="00024045">
      <w:pPr>
        <w:spacing w:line="500" w:lineRule="exact"/>
        <w:ind w:firstLineChars="200" w:firstLine="562"/>
        <w:rPr>
          <w:rFonts w:ascii="仿宋" w:eastAsia="仿宋" w:hAnsi="仿宋" w:cs="仿宋"/>
          <w:sz w:val="28"/>
          <w:szCs w:val="28"/>
        </w:rPr>
      </w:pPr>
      <w:r w:rsidRPr="00024045">
        <w:rPr>
          <w:rFonts w:ascii="仿宋" w:eastAsia="仿宋" w:hAnsi="仿宋" w:cs="仿宋" w:hint="eastAsia"/>
          <w:b/>
          <w:bCs/>
          <w:sz w:val="28"/>
          <w:szCs w:val="28"/>
        </w:rPr>
        <w:t>加强环保执法能力建设</w:t>
      </w:r>
      <w:r w:rsidRPr="00024045">
        <w:rPr>
          <w:rFonts w:ascii="仿宋" w:eastAsia="仿宋" w:hAnsi="仿宋" w:cs="仿宋" w:hint="eastAsia"/>
          <w:sz w:val="28"/>
          <w:szCs w:val="28"/>
        </w:rPr>
        <w:t>。加快执法机构规范化建设，按照机构规范化、装备现代化、队伍专业化、管理制度化的要求，全面推进执法能力提升。持续开展生态环境领域执法大练兵，灵活推进非现场执法，强化自动监控、卫星遥感、无人机等科技监侦手段运用，提高监控预警能力和办案水平。严格落实行政执法人员持证上岗和资格管理制度，优化执法资源和力量配置，合规合理设置执法机构，定期开展污染防治和生态保护等领域业务培训，提高环境监管专业能力和水平，提高执法人员综合素质。</w:t>
      </w:r>
      <w:r w:rsidRPr="00024045">
        <w:rPr>
          <w:rFonts w:ascii="仿宋" w:eastAsia="仿宋" w:hAnsi="仿宋" w:cs="仿宋" w:hint="eastAsia"/>
          <w:b/>
          <w:bCs/>
          <w:sz w:val="28"/>
          <w:szCs w:val="28"/>
        </w:rPr>
        <w:t>规范环保执法行为。</w:t>
      </w:r>
      <w:r w:rsidRPr="00024045">
        <w:rPr>
          <w:rFonts w:ascii="仿宋" w:eastAsia="仿宋" w:hAnsi="仿宋" w:cs="仿宋" w:hint="eastAsia"/>
          <w:sz w:val="28"/>
          <w:szCs w:val="28"/>
        </w:rPr>
        <w:t>实施精准监管和智慧监管，做到“精准治污、科学治污、依法治污”。持续推进“互联网+执法”、“双随机、一公开”、“线上+线下”等制度，加强执法全过程记录相关制度、系统的建设和完善，做到执法全过程留痕</w:t>
      </w:r>
      <w:r w:rsidRPr="00024045">
        <w:rPr>
          <w:rFonts w:ascii="仿宋" w:eastAsia="仿宋" w:hAnsi="仿宋" w:cs="仿宋" w:hint="eastAsia"/>
          <w:sz w:val="28"/>
          <w:szCs w:val="28"/>
        </w:rPr>
        <w:lastRenderedPageBreak/>
        <w:t>和可回溯管理，进一步规范各级生态环境部门的行政执法行为。</w:t>
      </w:r>
      <w:r w:rsidRPr="00024045">
        <w:rPr>
          <w:rFonts w:eastAsia="仿宋" w:hint="eastAsia"/>
          <w:sz w:val="28"/>
          <w:lang w:val="zh-CN"/>
        </w:rPr>
        <w:t>全面推行排污许可“一证式”管理。完善生态环境智慧监测体系。推进自动监测数据应用于执法监管。开展新车、在用机动车和非道路移动机械环保达标监督检测。严厉打击跨省非法转移、倾倒危险废物违法犯罪行为。严肃查处环评、监测等领域弄虚作假行为。</w:t>
      </w:r>
      <w:r w:rsidRPr="00024045">
        <w:rPr>
          <w:rFonts w:ascii="仿宋" w:eastAsia="仿宋" w:hAnsi="仿宋" w:cs="仿宋" w:hint="eastAsia"/>
          <w:b/>
          <w:bCs/>
          <w:sz w:val="28"/>
          <w:szCs w:val="28"/>
        </w:rPr>
        <w:t>完善环保执法制度。</w:t>
      </w:r>
      <w:r w:rsidRPr="00024045">
        <w:rPr>
          <w:rFonts w:ascii="仿宋" w:eastAsia="仿宋" w:hAnsi="仿宋" w:cs="仿宋" w:hint="eastAsia"/>
          <w:sz w:val="28"/>
          <w:szCs w:val="28"/>
        </w:rPr>
        <w:t>推进跨部门、跨区域执法联动与协调机制建设和运行。完善生态环境与公安联席会议制度、重大环境违法犯罪案件处置会商制度，强化部门行政执法联动，规范办案协调和案件移送机制。推进与相邻地区生态环境部门沟通合作，及时化解跨界环境信访矛盾纠纷。</w:t>
      </w:r>
    </w:p>
    <w:p w:rsidR="00024045" w:rsidRPr="00024045" w:rsidRDefault="00024045" w:rsidP="00024045">
      <w:pPr>
        <w:numPr>
          <w:ilvl w:val="0"/>
          <w:numId w:val="10"/>
        </w:numPr>
        <w:spacing w:line="500" w:lineRule="exact"/>
        <w:ind w:firstLineChars="200" w:firstLine="562"/>
        <w:rPr>
          <w:rFonts w:eastAsia="仿宋"/>
          <w:b/>
          <w:bCs/>
          <w:sz w:val="28"/>
          <w:lang w:val="zh-CN"/>
        </w:rPr>
      </w:pPr>
      <w:r w:rsidRPr="00024045">
        <w:rPr>
          <w:rFonts w:eastAsia="仿宋" w:hint="eastAsia"/>
          <w:b/>
          <w:bCs/>
          <w:sz w:val="28"/>
          <w:lang w:val="zh-CN"/>
        </w:rPr>
        <w:t>创新生态环境治理方式</w:t>
      </w:r>
    </w:p>
    <w:p w:rsidR="00024045" w:rsidRPr="00024045" w:rsidRDefault="00024045" w:rsidP="00024045">
      <w:pPr>
        <w:spacing w:line="500" w:lineRule="exact"/>
        <w:ind w:firstLineChars="200" w:firstLine="562"/>
        <w:rPr>
          <w:rFonts w:ascii="仿宋" w:eastAsia="仿宋" w:hAnsi="仿宋" w:cs="仿宋"/>
          <w:sz w:val="28"/>
          <w:szCs w:val="28"/>
        </w:rPr>
      </w:pPr>
      <w:r w:rsidRPr="00024045">
        <w:rPr>
          <w:rFonts w:ascii="仿宋" w:eastAsia="仿宋" w:hAnsi="仿宋" w:cs="仿宋" w:hint="eastAsia"/>
          <w:b/>
          <w:bCs/>
          <w:sz w:val="28"/>
          <w:szCs w:val="28"/>
        </w:rPr>
        <w:t>建立“网上生态环境议事厅”。</w:t>
      </w:r>
      <w:r w:rsidRPr="00024045">
        <w:rPr>
          <w:rFonts w:ascii="仿宋" w:eastAsia="仿宋" w:hAnsi="仿宋" w:cs="仿宋" w:hint="eastAsia"/>
          <w:sz w:val="28"/>
          <w:szCs w:val="28"/>
        </w:rPr>
        <w:t>深化环保领域“放管服”改革工作，探索建立“网上生态环境议事厅”，逐步提升议事层次，议事内容从解决市场主体具体困难，向“帮扶+政策”建议、制度创新、资源及资金支持、专家环境问诊等方面拓展。</w:t>
      </w:r>
      <w:r w:rsidRPr="00024045">
        <w:rPr>
          <w:rFonts w:ascii="仿宋" w:eastAsia="仿宋" w:hAnsi="仿宋" w:cs="仿宋" w:hint="eastAsia"/>
          <w:b/>
          <w:bCs/>
          <w:sz w:val="28"/>
          <w:szCs w:val="28"/>
        </w:rPr>
        <w:t>推行环境污染第三方治理。</w:t>
      </w:r>
      <w:r w:rsidRPr="00024045">
        <w:rPr>
          <w:rFonts w:ascii="仿宋" w:eastAsia="仿宋" w:hAnsi="仿宋" w:cs="仿宋" w:hint="eastAsia"/>
          <w:sz w:val="28"/>
          <w:szCs w:val="28"/>
        </w:rPr>
        <w:t>以环境公用设施、工业园区等领域为重点，以市场化、专业化、产业化为导向，推动建立排污者付费、第三方治理的治污新机制；支持第三方治理企业加强科技创新、服务创新，加强政策扶持和激励，不断提高污染治理效率和专业化水平。</w:t>
      </w:r>
      <w:r w:rsidRPr="00024045">
        <w:rPr>
          <w:rFonts w:ascii="仿宋" w:eastAsia="仿宋" w:hAnsi="仿宋" w:cs="仿宋" w:hint="eastAsia"/>
          <w:b/>
          <w:bCs/>
          <w:sz w:val="28"/>
          <w:szCs w:val="28"/>
        </w:rPr>
        <w:t>完善智慧环保系统建设。</w:t>
      </w:r>
      <w:r w:rsidRPr="00024045">
        <w:rPr>
          <w:rFonts w:ascii="仿宋" w:eastAsia="仿宋" w:hAnsi="仿宋" w:cs="仿宋" w:hint="eastAsia"/>
          <w:sz w:val="28"/>
          <w:szCs w:val="28"/>
        </w:rPr>
        <w:t>全面落实属地监管责任，排污单位落实污染防治主体责任，在全市统一基础平台、统一开发标准、统一应用框架下，探索开发具有东至特色的智慧环保本地化、个性化应用，适时开放“智慧环保”平台，进行环境质量发布、环境问题投诉、行政许可申办、行政处罚公示等，形成政府与公众良性互动、共建共享的生态环境保护格局。</w:t>
      </w:r>
    </w:p>
    <w:p w:rsidR="00024045" w:rsidRPr="00024045" w:rsidRDefault="00024045" w:rsidP="00024045">
      <w:pPr>
        <w:rPr>
          <w:rFonts w:ascii="仿宋" w:eastAsia="仿宋" w:hAnsi="仿宋" w:cs="仿宋"/>
          <w:sz w:val="28"/>
          <w:szCs w:val="28"/>
        </w:rPr>
      </w:pPr>
      <w:r w:rsidRPr="00024045">
        <w:rPr>
          <w:rFonts w:ascii="仿宋" w:eastAsia="仿宋" w:hAnsi="仿宋" w:cs="仿宋" w:hint="eastAsia"/>
          <w:sz w:val="28"/>
          <w:szCs w:val="28"/>
        </w:rPr>
        <w:br w:type="page"/>
      </w:r>
    </w:p>
    <w:p w:rsidR="00024045" w:rsidRPr="00024045" w:rsidRDefault="00024045" w:rsidP="00024045">
      <w:pPr>
        <w:spacing w:line="360" w:lineRule="auto"/>
        <w:jc w:val="center"/>
        <w:outlineLvl w:val="0"/>
        <w:rPr>
          <w:rFonts w:eastAsia="黑体" w:cs="仿宋"/>
          <w:b/>
          <w:bCs/>
          <w:sz w:val="36"/>
          <w:szCs w:val="36"/>
        </w:rPr>
      </w:pPr>
      <w:bookmarkStart w:id="281" w:name="_Toc11312"/>
      <w:bookmarkStart w:id="282" w:name="_Toc29708"/>
      <w:bookmarkStart w:id="283" w:name="_Toc6466"/>
      <w:r w:rsidRPr="00024045">
        <w:rPr>
          <w:rFonts w:eastAsia="黑体" w:cs="宋体" w:hint="eastAsia"/>
          <w:b/>
          <w:bCs/>
          <w:color w:val="000000"/>
          <w:kern w:val="44"/>
          <w:sz w:val="36"/>
          <w:szCs w:val="36"/>
        </w:rPr>
        <w:lastRenderedPageBreak/>
        <w:t>第六章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持续提高生态</w:t>
      </w:r>
      <w:bookmarkEnd w:id="281"/>
      <w:r w:rsidRPr="00024045">
        <w:rPr>
          <w:rFonts w:eastAsia="黑体" w:cs="宋体" w:hint="eastAsia"/>
          <w:b/>
          <w:bCs/>
          <w:color w:val="000000"/>
          <w:kern w:val="44"/>
          <w:sz w:val="36"/>
          <w:szCs w:val="36"/>
        </w:rPr>
        <w:t>安全水平</w:t>
      </w:r>
      <w:bookmarkEnd w:id="282"/>
      <w:bookmarkEnd w:id="283"/>
    </w:p>
    <w:p w:rsidR="00024045" w:rsidRPr="00024045" w:rsidRDefault="00024045" w:rsidP="00024045">
      <w:pPr>
        <w:spacing w:line="500" w:lineRule="exact"/>
        <w:ind w:firstLineChars="200" w:firstLine="643"/>
        <w:outlineLvl w:val="1"/>
        <w:rPr>
          <w:rFonts w:eastAsia="黑体" w:cs="宋体"/>
          <w:b/>
          <w:bCs/>
          <w:color w:val="000000"/>
          <w:szCs w:val="22"/>
        </w:rPr>
      </w:pPr>
      <w:bookmarkStart w:id="284" w:name="_Toc18015"/>
      <w:bookmarkStart w:id="285" w:name="_Toc26852"/>
      <w:bookmarkStart w:id="286" w:name="_Toc21162"/>
      <w:r w:rsidRPr="00024045">
        <w:rPr>
          <w:rFonts w:eastAsia="黑体" w:cs="宋体" w:hint="eastAsia"/>
          <w:b/>
          <w:bCs/>
          <w:color w:val="000000"/>
          <w:szCs w:val="22"/>
        </w:rPr>
        <w:t>6.1</w:t>
      </w:r>
      <w:r w:rsidRPr="00024045">
        <w:rPr>
          <w:rFonts w:eastAsia="黑体" w:cs="宋体" w:hint="eastAsia"/>
          <w:b/>
          <w:bCs/>
          <w:color w:val="000000"/>
          <w:szCs w:val="22"/>
        </w:rPr>
        <w:t>规划目标</w:t>
      </w:r>
      <w:bookmarkEnd w:id="284"/>
      <w:bookmarkEnd w:id="285"/>
      <w:bookmarkEnd w:id="286"/>
    </w:p>
    <w:p w:rsidR="00024045" w:rsidRPr="00024045" w:rsidRDefault="00024045" w:rsidP="00024045">
      <w:pPr>
        <w:spacing w:line="500" w:lineRule="exact"/>
        <w:ind w:firstLineChars="200" w:firstLine="560"/>
        <w:rPr>
          <w:rFonts w:eastAsia="仿宋"/>
          <w:sz w:val="28"/>
          <w:lang w:val="zh-CN"/>
        </w:rPr>
      </w:pPr>
      <w:r w:rsidRPr="00024045">
        <w:rPr>
          <w:rFonts w:eastAsia="仿宋" w:cs="华文楷体" w:hint="eastAsia"/>
          <w:sz w:val="28"/>
          <w:szCs w:val="28"/>
        </w:rPr>
        <w:t>针对主要环境问题，以持续改善环境质量为核心，构建综合治理体系，突出精准治污、科学治污、依法治污，狠抓长江经济带生态保护修复，深入打好污染防治攻坚战，大力推进减污降碳协同增效，切实加强生态文明制度建设。到</w:t>
      </w:r>
      <w:r w:rsidRPr="00024045">
        <w:rPr>
          <w:rFonts w:eastAsia="仿宋" w:cs="华文楷体" w:hint="eastAsia"/>
          <w:sz w:val="28"/>
          <w:szCs w:val="28"/>
        </w:rPr>
        <w:t>2025</w:t>
      </w:r>
      <w:r w:rsidRPr="00024045">
        <w:rPr>
          <w:rFonts w:eastAsia="仿宋" w:cs="华文楷体" w:hint="eastAsia"/>
          <w:sz w:val="28"/>
          <w:szCs w:val="28"/>
        </w:rPr>
        <w:t>年，生态环境持续改善，主要污染物排放总量持续下降，单位国内生产总值二氧化碳排放强度降幅达到省考核要求，持续改善尧渡河、龙泉河、黄湓河等水质，地表水国控断面Ⅰ</w:t>
      </w:r>
      <w:r w:rsidRPr="00024045">
        <w:rPr>
          <w:rFonts w:eastAsia="仿宋" w:cs="华文楷体" w:hint="eastAsia"/>
          <w:sz w:val="28"/>
          <w:szCs w:val="28"/>
        </w:rPr>
        <w:t>-</w:t>
      </w:r>
      <w:r w:rsidRPr="00024045">
        <w:rPr>
          <w:rFonts w:eastAsia="仿宋" w:cs="华文楷体" w:hint="eastAsia"/>
          <w:sz w:val="28"/>
          <w:szCs w:val="28"/>
        </w:rPr>
        <w:t>Ⅲ类水体比例维持</w:t>
      </w:r>
      <w:r w:rsidRPr="00024045">
        <w:rPr>
          <w:rFonts w:eastAsia="仿宋" w:cs="华文楷体" w:hint="eastAsia"/>
          <w:sz w:val="28"/>
          <w:szCs w:val="28"/>
        </w:rPr>
        <w:t>100%</w:t>
      </w:r>
      <w:r w:rsidRPr="00024045">
        <w:rPr>
          <w:rFonts w:eastAsia="仿宋" w:cs="华文楷体" w:hint="eastAsia"/>
          <w:sz w:val="28"/>
          <w:szCs w:val="28"/>
        </w:rPr>
        <w:t>，长江流域国控断面水质优良比例维持</w:t>
      </w:r>
      <w:r w:rsidRPr="00024045">
        <w:rPr>
          <w:rFonts w:eastAsia="仿宋" w:cs="华文楷体" w:hint="eastAsia"/>
          <w:sz w:val="28"/>
          <w:szCs w:val="28"/>
        </w:rPr>
        <w:t>100%</w:t>
      </w:r>
      <w:r w:rsidRPr="00024045">
        <w:rPr>
          <w:rFonts w:eastAsia="仿宋" w:cs="华文楷体" w:hint="eastAsia"/>
          <w:sz w:val="28"/>
          <w:szCs w:val="28"/>
        </w:rPr>
        <w:t>，地下水国考点位水质保持稳定。空气环境质量优良天数的比例不低于</w:t>
      </w:r>
      <w:r w:rsidRPr="00024045">
        <w:rPr>
          <w:rFonts w:eastAsia="仿宋" w:cs="华文楷体" w:hint="eastAsia"/>
          <w:sz w:val="28"/>
          <w:szCs w:val="28"/>
        </w:rPr>
        <w:t>93%</w:t>
      </w:r>
      <w:r w:rsidRPr="00024045">
        <w:rPr>
          <w:rFonts w:eastAsia="仿宋" w:cs="华文楷体" w:hint="eastAsia"/>
          <w:sz w:val="28"/>
          <w:szCs w:val="28"/>
        </w:rPr>
        <w:t>，</w:t>
      </w:r>
      <w:r w:rsidRPr="00024045">
        <w:rPr>
          <w:rFonts w:eastAsia="仿宋" w:cs="华文楷体" w:hint="eastAsia"/>
          <w:sz w:val="28"/>
          <w:szCs w:val="28"/>
        </w:rPr>
        <w:t>PM</w:t>
      </w:r>
      <w:r w:rsidRPr="00024045">
        <w:rPr>
          <w:rFonts w:eastAsia="仿宋" w:cs="华文楷体" w:hint="eastAsia"/>
          <w:sz w:val="28"/>
          <w:szCs w:val="28"/>
          <w:vertAlign w:val="subscript"/>
        </w:rPr>
        <w:t>2.5</w:t>
      </w:r>
      <w:r w:rsidRPr="00024045">
        <w:rPr>
          <w:rFonts w:eastAsia="仿宋" w:cs="华文楷体" w:hint="eastAsia"/>
          <w:sz w:val="28"/>
          <w:szCs w:val="28"/>
        </w:rPr>
        <w:t>控制在</w:t>
      </w:r>
      <w:r w:rsidRPr="00024045">
        <w:rPr>
          <w:rFonts w:eastAsia="仿宋" w:cs="华文楷体" w:hint="eastAsia"/>
          <w:sz w:val="28"/>
          <w:szCs w:val="28"/>
        </w:rPr>
        <w:t>30</w:t>
      </w:r>
      <w:r w:rsidRPr="00024045">
        <w:rPr>
          <w:rFonts w:eastAsia="仿宋" w:cs="华文楷体" w:hint="eastAsia"/>
          <w:sz w:val="28"/>
          <w:szCs w:val="28"/>
        </w:rPr>
        <w:t>微克</w:t>
      </w:r>
      <w:r w:rsidRPr="00024045">
        <w:rPr>
          <w:rFonts w:eastAsia="仿宋" w:cs="华文楷体" w:hint="eastAsia"/>
          <w:sz w:val="28"/>
          <w:szCs w:val="28"/>
        </w:rPr>
        <w:t>/</w:t>
      </w:r>
      <w:r w:rsidRPr="00024045">
        <w:rPr>
          <w:rFonts w:eastAsia="仿宋" w:cs="华文楷体" w:hint="eastAsia"/>
          <w:sz w:val="28"/>
          <w:szCs w:val="28"/>
        </w:rPr>
        <w:t>立方米以内；全县土壤环境质量总体保持稳定，农用地和建设用地土壤环境安全得到基本保障，土壤环境风险得到基本管控。到</w:t>
      </w:r>
      <w:r w:rsidRPr="00024045">
        <w:rPr>
          <w:rFonts w:eastAsia="仿宋" w:cs="华文楷体" w:hint="eastAsia"/>
          <w:sz w:val="28"/>
          <w:szCs w:val="28"/>
        </w:rPr>
        <w:t>2030</w:t>
      </w:r>
      <w:r w:rsidRPr="00024045">
        <w:rPr>
          <w:rFonts w:eastAsia="仿宋" w:cs="华文楷体" w:hint="eastAsia"/>
          <w:sz w:val="28"/>
          <w:szCs w:val="28"/>
        </w:rPr>
        <w:t>年，各项环境指标稳定达标，生态环境持续改善，生态安全得到有效保障。</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287" w:name="_Toc3485"/>
      <w:bookmarkStart w:id="288" w:name="_Toc142"/>
      <w:bookmarkStart w:id="289" w:name="_Toc8352"/>
      <w:r w:rsidRPr="00024045">
        <w:rPr>
          <w:rFonts w:eastAsia="黑体" w:cs="宋体" w:hint="eastAsia"/>
          <w:b/>
          <w:bCs/>
          <w:color w:val="000000"/>
          <w:szCs w:val="22"/>
        </w:rPr>
        <w:t>6</w:t>
      </w:r>
      <w:r w:rsidRPr="00024045">
        <w:rPr>
          <w:rFonts w:eastAsia="黑体" w:cs="宋体" w:hint="eastAsia"/>
          <w:b/>
          <w:bCs/>
          <w:color w:val="000000"/>
          <w:szCs w:val="22"/>
          <w:lang w:val="zh-CN"/>
        </w:rPr>
        <w:t>.</w:t>
      </w:r>
      <w:r w:rsidRPr="00024045">
        <w:rPr>
          <w:rFonts w:eastAsia="黑体" w:cs="宋体" w:hint="eastAsia"/>
          <w:b/>
          <w:bCs/>
          <w:color w:val="000000"/>
          <w:szCs w:val="22"/>
        </w:rPr>
        <w:t>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287"/>
      <w:bookmarkEnd w:id="288"/>
      <w:bookmarkEnd w:id="289"/>
    </w:p>
    <w:p w:rsidR="00024045" w:rsidRPr="00024045" w:rsidRDefault="00024045" w:rsidP="00024045">
      <w:pPr>
        <w:spacing w:line="500" w:lineRule="exact"/>
        <w:ind w:firstLineChars="200" w:firstLine="602"/>
        <w:rPr>
          <w:rFonts w:eastAsia="黑体"/>
          <w:b/>
          <w:bCs/>
          <w:sz w:val="30"/>
          <w:szCs w:val="28"/>
        </w:rPr>
      </w:pPr>
      <w:bookmarkStart w:id="290" w:name="_Toc26673"/>
      <w:bookmarkStart w:id="291" w:name="_Toc19330"/>
      <w:bookmarkStart w:id="292" w:name="_Toc21967"/>
      <w:r w:rsidRPr="00024045">
        <w:rPr>
          <w:rFonts w:eastAsia="黑体" w:hint="eastAsia"/>
          <w:b/>
          <w:bCs/>
          <w:sz w:val="30"/>
          <w:szCs w:val="28"/>
        </w:rPr>
        <w:t>6.2.1</w:t>
      </w:r>
      <w:r w:rsidRPr="00024045">
        <w:rPr>
          <w:rFonts w:eastAsia="黑体" w:hint="eastAsia"/>
          <w:b/>
          <w:bCs/>
          <w:sz w:val="30"/>
          <w:szCs w:val="28"/>
        </w:rPr>
        <w:t>坚决打赢蓝天保卫战</w:t>
      </w:r>
      <w:bookmarkEnd w:id="290"/>
      <w:bookmarkEnd w:id="291"/>
      <w:bookmarkEnd w:id="292"/>
    </w:p>
    <w:p w:rsidR="00024045" w:rsidRPr="00024045" w:rsidRDefault="00024045" w:rsidP="00024045">
      <w:pPr>
        <w:numPr>
          <w:ilvl w:val="0"/>
          <w:numId w:val="11"/>
        </w:numPr>
        <w:spacing w:line="500" w:lineRule="exact"/>
        <w:ind w:firstLineChars="200" w:firstLine="562"/>
        <w:rPr>
          <w:rFonts w:eastAsia="仿宋"/>
          <w:sz w:val="28"/>
          <w:lang w:val="zh-CN"/>
        </w:rPr>
      </w:pPr>
      <w:r w:rsidRPr="00024045">
        <w:rPr>
          <w:rFonts w:eastAsia="仿宋" w:hint="eastAsia"/>
          <w:b/>
          <w:bCs/>
          <w:sz w:val="28"/>
          <w:lang w:val="zh-CN"/>
        </w:rPr>
        <w:t>积极应对重污染变化</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进一步完善重污染天气应急预案，完善重污染天气应急启动标准，夯实应急减排措施，实行企业分类分级管控，加强区域应急联动，推进环境空气质量预测预报能力建设，增强预测预报能力，提高重污染天气预报精细化程度和准确率。当预测出现重污染天气时，及时发布预警信息，按级别启动应急响应措施。积极响应省、市重污染天气预警，实施区域应急联动，协作开展人工增雨改善空气质量作业，力争实现大气污染物浓度“削峰”。</w:t>
      </w:r>
      <w:r w:rsidRPr="00024045">
        <w:rPr>
          <w:rFonts w:eastAsia="仿宋" w:hint="eastAsia"/>
          <w:sz w:val="28"/>
        </w:rPr>
        <w:t>到</w:t>
      </w:r>
      <w:r w:rsidRPr="00024045">
        <w:rPr>
          <w:rFonts w:eastAsia="仿宋" w:hint="eastAsia"/>
          <w:sz w:val="28"/>
        </w:rPr>
        <w:t>2025</w:t>
      </w:r>
      <w:r w:rsidRPr="00024045">
        <w:rPr>
          <w:rFonts w:eastAsia="仿宋" w:hint="eastAsia"/>
          <w:sz w:val="28"/>
        </w:rPr>
        <w:t>年，</w:t>
      </w:r>
      <w:r w:rsidRPr="00024045">
        <w:rPr>
          <w:rFonts w:eastAsia="仿宋" w:hint="eastAsia"/>
          <w:sz w:val="28"/>
          <w:lang w:val="zh-CN"/>
        </w:rPr>
        <w:t>全县基本消除重污染天气。</w:t>
      </w:r>
    </w:p>
    <w:p w:rsidR="00024045" w:rsidRPr="00024045" w:rsidRDefault="00024045" w:rsidP="00024045">
      <w:pPr>
        <w:numPr>
          <w:ilvl w:val="0"/>
          <w:numId w:val="11"/>
        </w:numPr>
        <w:spacing w:line="500" w:lineRule="exact"/>
        <w:ind w:firstLineChars="200" w:firstLine="562"/>
        <w:rPr>
          <w:rFonts w:eastAsia="仿宋"/>
          <w:b/>
          <w:bCs/>
          <w:sz w:val="28"/>
          <w:lang w:val="zh-CN"/>
        </w:rPr>
      </w:pPr>
      <w:r w:rsidRPr="00024045">
        <w:rPr>
          <w:rFonts w:eastAsia="仿宋" w:hint="eastAsia"/>
          <w:b/>
          <w:bCs/>
          <w:sz w:val="28"/>
          <w:lang w:val="zh-CN"/>
        </w:rPr>
        <w:t>推进细颗粒物（</w:t>
      </w:r>
      <w:r w:rsidRPr="00024045">
        <w:rPr>
          <w:rFonts w:eastAsia="仿宋" w:hint="eastAsia"/>
          <w:b/>
          <w:bCs/>
          <w:sz w:val="28"/>
          <w:lang w:val="zh-CN"/>
        </w:rPr>
        <w:t>PM</w:t>
      </w:r>
      <w:r w:rsidRPr="00024045">
        <w:rPr>
          <w:rFonts w:eastAsia="仿宋" w:hint="eastAsia"/>
          <w:b/>
          <w:bCs/>
          <w:sz w:val="28"/>
          <w:vertAlign w:val="subscript"/>
          <w:lang w:val="zh-CN"/>
        </w:rPr>
        <w:t>2.5</w:t>
      </w:r>
      <w:r w:rsidRPr="00024045">
        <w:rPr>
          <w:rFonts w:eastAsia="仿宋" w:hint="eastAsia"/>
          <w:b/>
          <w:bCs/>
          <w:sz w:val="28"/>
          <w:lang w:val="zh-CN"/>
        </w:rPr>
        <w:t>）和臭氧（</w:t>
      </w:r>
      <w:r w:rsidRPr="00024045">
        <w:rPr>
          <w:rFonts w:eastAsia="仿宋" w:hint="eastAsia"/>
          <w:b/>
          <w:bCs/>
          <w:sz w:val="28"/>
          <w:lang w:val="zh-CN"/>
        </w:rPr>
        <w:t>O</w:t>
      </w:r>
      <w:r w:rsidRPr="00024045">
        <w:rPr>
          <w:rFonts w:eastAsia="仿宋" w:hint="eastAsia"/>
          <w:b/>
          <w:bCs/>
          <w:sz w:val="28"/>
          <w:vertAlign w:val="subscript"/>
          <w:lang w:val="zh-CN"/>
        </w:rPr>
        <w:t>3</w:t>
      </w:r>
      <w:r w:rsidRPr="00024045">
        <w:rPr>
          <w:rFonts w:eastAsia="仿宋" w:hint="eastAsia"/>
          <w:b/>
          <w:bCs/>
          <w:sz w:val="28"/>
          <w:lang w:val="zh-CN"/>
        </w:rPr>
        <w:t>）协同治理</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践行绿色低碳循环发展理念。以东至经济开发区、大渡口经济开发区、东流工业园区等园区为重点，推进挥发性有机物和氮氧化物协同减排，研究建立细颗粒物和臭氧协同控制机制。在石化、化工、工业涂装、包装印</w:t>
      </w:r>
      <w:r w:rsidRPr="00024045">
        <w:rPr>
          <w:rFonts w:eastAsia="仿宋" w:hint="eastAsia"/>
          <w:sz w:val="28"/>
          <w:lang w:val="zh-CN"/>
        </w:rPr>
        <w:lastRenderedPageBreak/>
        <w:t>刷、油品储运销五大领域</w:t>
      </w:r>
      <w:r w:rsidRPr="00024045">
        <w:rPr>
          <w:rFonts w:eastAsia="仿宋" w:hint="eastAsia"/>
          <w:sz w:val="28"/>
          <w:lang w:val="zh-CN"/>
        </w:rPr>
        <w:t>14</w:t>
      </w:r>
      <w:r w:rsidRPr="00024045">
        <w:rPr>
          <w:rFonts w:eastAsia="仿宋" w:hint="eastAsia"/>
          <w:sz w:val="28"/>
          <w:lang w:val="zh-CN"/>
        </w:rPr>
        <w:t>个工业行业开展挥发性有机物（</w:t>
      </w:r>
      <w:r w:rsidRPr="00024045">
        <w:rPr>
          <w:rFonts w:eastAsia="仿宋" w:hint="eastAsia"/>
          <w:sz w:val="28"/>
          <w:szCs w:val="28"/>
        </w:rPr>
        <w:t>VOCs</w:t>
      </w:r>
      <w:r w:rsidRPr="00024045">
        <w:rPr>
          <w:rFonts w:eastAsia="仿宋" w:hint="eastAsia"/>
          <w:sz w:val="28"/>
          <w:lang w:val="zh-CN"/>
        </w:rPr>
        <w:t>）排放总量控制，实施重点企业挥发性有机物综合治理工程，编制执行“一企一策”，推进污染治理设施改造升级。有序推进家具制造、汽车制造、印刷和记录媒介、橡胶和塑料制品等行业低挥发性有机物（</w:t>
      </w:r>
      <w:r w:rsidRPr="00024045">
        <w:rPr>
          <w:rFonts w:eastAsia="仿宋" w:hint="eastAsia"/>
          <w:sz w:val="28"/>
          <w:szCs w:val="28"/>
        </w:rPr>
        <w:t>VOCs</w:t>
      </w:r>
      <w:r w:rsidRPr="00024045">
        <w:rPr>
          <w:rFonts w:eastAsia="仿宋" w:hint="eastAsia"/>
          <w:sz w:val="28"/>
          <w:lang w:val="zh-CN"/>
        </w:rPr>
        <w:t>）含量原辅材料替代。加强企业运行管理，建立管理台账，深入实施重点企业精细化管控。</w:t>
      </w:r>
    </w:p>
    <w:p w:rsidR="00024045" w:rsidRPr="00024045" w:rsidRDefault="00024045" w:rsidP="00024045">
      <w:pPr>
        <w:numPr>
          <w:ilvl w:val="0"/>
          <w:numId w:val="11"/>
        </w:numPr>
        <w:spacing w:line="500" w:lineRule="exact"/>
        <w:ind w:firstLineChars="200" w:firstLine="562"/>
        <w:rPr>
          <w:rFonts w:eastAsia="仿宋"/>
          <w:b/>
          <w:bCs/>
          <w:sz w:val="28"/>
          <w:lang w:val="zh-CN"/>
        </w:rPr>
      </w:pPr>
      <w:r w:rsidRPr="00024045">
        <w:rPr>
          <w:rFonts w:eastAsia="仿宋" w:hint="eastAsia"/>
          <w:b/>
          <w:bCs/>
          <w:sz w:val="28"/>
          <w:lang w:val="zh-CN"/>
        </w:rPr>
        <w:t>强化移动源污染防治</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加快车船结构升级，持续开展老旧车辆淘汰工作，积极推广使用新能源汽车，加快推进城市建成区新增和更新的公交、环卫、邮政、出租、通勤、轻型物流配送车辆使用新能源或清洁能源汽车，在工业园区、大型商业购物中心、农贸批发市场等物流集散地建设集中式充电桩和快速充电桩。扎实推进油品储运销和移动源排放达标工作，加强加油站油气回收监督检查。强化在用车辆排放检验和维修治理，全面实施国六排放标准，强化柴油货车在生产销售、注册使用、检验维修等环节的监督管理。</w:t>
      </w:r>
    </w:p>
    <w:p w:rsidR="00024045" w:rsidRPr="00024045" w:rsidRDefault="00024045" w:rsidP="00024045">
      <w:pPr>
        <w:numPr>
          <w:ilvl w:val="0"/>
          <w:numId w:val="11"/>
        </w:numPr>
        <w:spacing w:line="500" w:lineRule="exact"/>
        <w:ind w:firstLineChars="200" w:firstLine="562"/>
        <w:rPr>
          <w:rFonts w:eastAsia="仿宋"/>
          <w:b/>
          <w:bCs/>
          <w:sz w:val="28"/>
          <w:lang w:val="zh-CN"/>
        </w:rPr>
      </w:pPr>
      <w:r w:rsidRPr="00024045">
        <w:rPr>
          <w:rFonts w:eastAsia="仿宋" w:hint="eastAsia"/>
          <w:b/>
          <w:bCs/>
          <w:sz w:val="28"/>
          <w:lang w:val="zh-CN"/>
        </w:rPr>
        <w:t>推进大气面源污染防治</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城市建成区施工工地严格落实“</w:t>
      </w:r>
      <w:r w:rsidRPr="00024045">
        <w:rPr>
          <w:rFonts w:eastAsia="仿宋" w:hint="eastAsia"/>
          <w:sz w:val="28"/>
        </w:rPr>
        <w:t>七</w:t>
      </w:r>
      <w:r w:rsidRPr="00024045">
        <w:rPr>
          <w:rFonts w:eastAsia="仿宋" w:hint="eastAsia"/>
          <w:sz w:val="28"/>
          <w:lang w:val="zh-CN"/>
        </w:rPr>
        <w:t>个百分百”，推动实施“阳光施工”“阳光运输”，减少夜间施工。加强各</w:t>
      </w:r>
      <w:r w:rsidRPr="00024045">
        <w:rPr>
          <w:rFonts w:eastAsia="仿宋" w:hint="eastAsia"/>
          <w:sz w:val="28"/>
          <w:lang w:val="zh-CN"/>
        </w:rPr>
        <w:t xml:space="preserve"> </w:t>
      </w:r>
      <w:r w:rsidRPr="00024045">
        <w:rPr>
          <w:rFonts w:eastAsia="仿宋" w:hint="eastAsia"/>
          <w:sz w:val="28"/>
          <w:lang w:val="zh-CN"/>
        </w:rPr>
        <w:t>类工地、物料堆场、码头、商品混凝土搅拌站扬尘污染控制，安装在线监测和视频监控强化施工扬尘监管。强化道路交通扬尘污染控制，提高机械化清扫作业水平和县城建成区机扫覆盖率。加强露天矿山扬尘综合整治，持续开展绿</w:t>
      </w:r>
      <w:r w:rsidRPr="00024045">
        <w:rPr>
          <w:rFonts w:ascii="仿宋" w:eastAsia="仿宋" w:hAnsi="仿宋" w:cs="仿宋"/>
          <w:color w:val="000000"/>
          <w:kern w:val="0"/>
          <w:sz w:val="28"/>
          <w:szCs w:val="28"/>
        </w:rPr>
        <w:t>色矿山建设质量再提升行动。对污染治理不规范的露天矿山，依法责</w:t>
      </w:r>
      <w:r w:rsidRPr="00024045">
        <w:rPr>
          <w:rFonts w:ascii="仿宋" w:eastAsia="仿宋" w:hAnsi="仿宋" w:cs="仿宋" w:hint="eastAsia"/>
          <w:color w:val="000000"/>
          <w:kern w:val="0"/>
          <w:sz w:val="28"/>
          <w:szCs w:val="28"/>
        </w:rPr>
        <w:t>令停产整治，整治完成并经相关部门组织验收合格后方可恢复生产，对拒不停产或擅自恢复生产的依法强制关闭；对责任主体灭失的露天矿山，要加强修复绿化、减尘抑尘。加强餐饮油烟污染治理和执法监管，严格居民楼附近餐饮服务单位布局管理，划分餐饮集中布局区，加强油烟扰民源头控制。城市建成区产生油烟的餐饮服务单位全部安装油烟净化装置并定期维护。加强餐饮油烟在线监测，力争</w:t>
      </w:r>
      <w:r w:rsidRPr="00024045">
        <w:rPr>
          <w:color w:val="000000"/>
          <w:kern w:val="0"/>
          <w:sz w:val="28"/>
          <w:szCs w:val="28"/>
        </w:rPr>
        <w:t>2025</w:t>
      </w:r>
      <w:r w:rsidRPr="00024045">
        <w:rPr>
          <w:rFonts w:ascii="仿宋" w:eastAsia="仿宋" w:hAnsi="仿宋" w:cs="仿宋" w:hint="eastAsia"/>
          <w:color w:val="000000"/>
          <w:kern w:val="0"/>
          <w:sz w:val="28"/>
          <w:szCs w:val="28"/>
        </w:rPr>
        <w:t xml:space="preserve">年城市建成区建立餐饮油烟在线监测系统。 </w:t>
      </w:r>
    </w:p>
    <w:p w:rsidR="00024045" w:rsidRPr="00024045" w:rsidRDefault="00024045" w:rsidP="00024045">
      <w:pPr>
        <w:numPr>
          <w:ilvl w:val="0"/>
          <w:numId w:val="11"/>
        </w:numPr>
        <w:spacing w:line="500" w:lineRule="exact"/>
        <w:ind w:firstLineChars="200" w:firstLine="562"/>
        <w:rPr>
          <w:rFonts w:eastAsia="仿宋"/>
          <w:b/>
          <w:bCs/>
          <w:sz w:val="28"/>
          <w:lang w:val="zh-CN"/>
        </w:rPr>
      </w:pPr>
      <w:r w:rsidRPr="00024045">
        <w:rPr>
          <w:rFonts w:eastAsia="仿宋" w:hint="eastAsia"/>
          <w:b/>
          <w:bCs/>
          <w:sz w:val="28"/>
          <w:lang w:val="zh-CN"/>
        </w:rPr>
        <w:t>加强工业废气污染防治</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严格遵守大气污染物国家及行业排放标准，持续推进工业企业污染物</w:t>
      </w:r>
      <w:r w:rsidRPr="00024045">
        <w:rPr>
          <w:rFonts w:eastAsia="仿宋" w:hint="eastAsia"/>
          <w:sz w:val="28"/>
          <w:lang w:val="zh-CN"/>
        </w:rPr>
        <w:lastRenderedPageBreak/>
        <w:t>全面稳定达标排放。构建以排污许可制为核心的固定污染源监管体系，依证强化事中事后监管。鼓励已达标企业按照国内外先进水平升级改造。推进重点行业污染治理设施升级改造，全面落实东至经济开发区、大渡口经济开发区等园区的工业企业废气污染治理设施，安装在线监测设施实时监控，加强无组织废气收集，开展</w:t>
      </w:r>
      <w:r w:rsidRPr="00024045">
        <w:rPr>
          <w:rFonts w:eastAsia="仿宋" w:hint="eastAsia"/>
          <w:sz w:val="28"/>
          <w:lang w:val="zh-CN"/>
        </w:rPr>
        <w:t>LDAR</w:t>
      </w:r>
      <w:r w:rsidRPr="00024045">
        <w:rPr>
          <w:rFonts w:eastAsia="仿宋" w:hint="eastAsia"/>
          <w:sz w:val="28"/>
          <w:lang w:val="zh-CN"/>
        </w:rPr>
        <w:t>检测。深入推进燃气锅炉低氮改造，水泥等行业超低排放改造，工业炉窑淘汰和深度治理。加强劣质煤、散煤管控，深入推进散煤治理专项行动、煤改气工程等。开展禁燃区修订工作，持续深入开展“散乱污”企业及集群综合整治行动。</w:t>
      </w:r>
    </w:p>
    <w:p w:rsidR="00024045" w:rsidRPr="00024045" w:rsidRDefault="00024045" w:rsidP="00024045">
      <w:pPr>
        <w:numPr>
          <w:ilvl w:val="0"/>
          <w:numId w:val="11"/>
        </w:numPr>
        <w:spacing w:line="500" w:lineRule="exact"/>
        <w:ind w:firstLineChars="200" w:firstLine="562"/>
        <w:rPr>
          <w:rFonts w:eastAsia="仿宋"/>
          <w:b/>
          <w:bCs/>
          <w:sz w:val="28"/>
        </w:rPr>
      </w:pPr>
      <w:r w:rsidRPr="00024045">
        <w:rPr>
          <w:rFonts w:eastAsia="仿宋" w:hint="eastAsia"/>
          <w:b/>
          <w:bCs/>
          <w:sz w:val="28"/>
          <w:lang w:val="zh-CN"/>
        </w:rPr>
        <w:t>推</w:t>
      </w:r>
      <w:r w:rsidRPr="00024045">
        <w:rPr>
          <w:rFonts w:eastAsia="仿宋" w:hint="eastAsia"/>
          <w:b/>
          <w:bCs/>
          <w:sz w:val="28"/>
        </w:rPr>
        <w:t>进大气综合治理信息化</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根据复合型大气污染治理需求，构建以自动监测为主的大气环境立体综合监测体系，加强</w:t>
      </w:r>
      <w:r w:rsidRPr="00024045">
        <w:rPr>
          <w:rFonts w:eastAsia="仿宋" w:hint="eastAsia"/>
          <w:sz w:val="28"/>
          <w:lang w:val="zh-CN"/>
        </w:rPr>
        <w:t>O</w:t>
      </w:r>
      <w:r w:rsidRPr="00024045">
        <w:rPr>
          <w:rFonts w:eastAsia="仿宋" w:hint="eastAsia"/>
          <w:sz w:val="28"/>
          <w:vertAlign w:val="subscript"/>
          <w:lang w:val="zh-CN"/>
        </w:rPr>
        <w:t>3</w:t>
      </w:r>
      <w:r w:rsidRPr="00024045">
        <w:rPr>
          <w:rFonts w:eastAsia="仿宋" w:hint="eastAsia"/>
          <w:sz w:val="28"/>
          <w:lang w:val="zh-CN"/>
        </w:rPr>
        <w:t>和</w:t>
      </w:r>
      <w:r w:rsidRPr="00024045">
        <w:rPr>
          <w:rFonts w:eastAsia="仿宋" w:hint="eastAsia"/>
          <w:sz w:val="28"/>
          <w:lang w:val="zh-CN"/>
        </w:rPr>
        <w:t>PM</w:t>
      </w:r>
      <w:r w:rsidRPr="00024045">
        <w:rPr>
          <w:rFonts w:eastAsia="仿宋" w:hint="eastAsia"/>
          <w:sz w:val="28"/>
          <w:vertAlign w:val="subscript"/>
          <w:lang w:val="zh-CN"/>
        </w:rPr>
        <w:t>2.5</w:t>
      </w:r>
      <w:r w:rsidRPr="00024045">
        <w:rPr>
          <w:rFonts w:eastAsia="仿宋" w:hint="eastAsia"/>
          <w:sz w:val="28"/>
          <w:lang w:val="zh-CN"/>
        </w:rPr>
        <w:t>协同控制监测，推进大气环境走航监测系统建设，建设大气颗粒物组分网自动监测站、灰霾监测站（含</w:t>
      </w:r>
      <w:r w:rsidRPr="00024045">
        <w:rPr>
          <w:rFonts w:eastAsia="仿宋" w:hint="eastAsia"/>
          <w:sz w:val="28"/>
          <w:lang w:val="zh-CN"/>
        </w:rPr>
        <w:t>VOCs</w:t>
      </w:r>
      <w:r w:rsidRPr="00024045">
        <w:rPr>
          <w:rFonts w:eastAsia="仿宋" w:hint="eastAsia"/>
          <w:sz w:val="28"/>
          <w:lang w:val="zh-CN"/>
        </w:rPr>
        <w:t>组分监测），推动大气环境监测从质量浓度监测向机理成因监测深化。加强重点区域网格化遥感监测、提高重点污染源及“散乱污”企业监管水平；强化机动车尾气监测、配齐相关车辆和监测设备；推进“移动空气质量监测站”建设。利用自动控制、自动分析技术，实现区</w:t>
      </w:r>
      <w:r w:rsidRPr="00024045">
        <w:rPr>
          <w:rFonts w:eastAsia="仿宋" w:hint="eastAsia"/>
          <w:sz w:val="28"/>
        </w:rPr>
        <w:t>域</w:t>
      </w:r>
      <w:r w:rsidRPr="00024045">
        <w:rPr>
          <w:rFonts w:eastAsia="仿宋" w:hint="eastAsia"/>
          <w:sz w:val="28"/>
          <w:lang w:val="zh-CN"/>
        </w:rPr>
        <w:t>各主要监测站环境要素的自动采集、实时显示和分析，及时准确观测到环境敏感点的要素变化情况，对污染情况进行</w:t>
      </w:r>
      <w:r w:rsidRPr="00024045">
        <w:rPr>
          <w:rFonts w:eastAsia="仿宋" w:hint="eastAsia"/>
          <w:sz w:val="28"/>
          <w:lang w:val="zh-CN"/>
        </w:rPr>
        <w:t>24</w:t>
      </w:r>
      <w:r w:rsidRPr="00024045">
        <w:rPr>
          <w:rFonts w:eastAsia="仿宋" w:hint="eastAsia"/>
          <w:sz w:val="28"/>
          <w:lang w:val="zh-CN"/>
        </w:rPr>
        <w:t>小时连续监测和预警，赢得预警时间，并最终确定污染企业情况，为环保执法提供有效依据。形成“全区联网、在线监测、污染告警、工单派发、线下巡查、有效溯源”的大气在线监管体系，大气污染问题早发现、早处理，有效关怀和保障民生。</w:t>
      </w:r>
    </w:p>
    <w:p w:rsidR="00024045" w:rsidRPr="00024045" w:rsidRDefault="00024045" w:rsidP="00024045">
      <w:pPr>
        <w:spacing w:line="500" w:lineRule="exact"/>
        <w:ind w:firstLineChars="200" w:firstLine="602"/>
        <w:rPr>
          <w:rFonts w:eastAsia="黑体"/>
          <w:b/>
          <w:bCs/>
          <w:sz w:val="30"/>
          <w:szCs w:val="28"/>
        </w:rPr>
      </w:pPr>
      <w:bookmarkStart w:id="293" w:name="_Toc18023"/>
      <w:bookmarkStart w:id="294" w:name="_Toc22016"/>
      <w:bookmarkStart w:id="295" w:name="_Toc7574"/>
      <w:r w:rsidRPr="00024045">
        <w:rPr>
          <w:rFonts w:eastAsia="黑体" w:hint="eastAsia"/>
          <w:b/>
          <w:bCs/>
          <w:sz w:val="30"/>
          <w:szCs w:val="28"/>
        </w:rPr>
        <w:t>6.2.2</w:t>
      </w:r>
      <w:r w:rsidRPr="00024045">
        <w:rPr>
          <w:rFonts w:eastAsia="黑体" w:hint="eastAsia"/>
          <w:b/>
          <w:bCs/>
          <w:sz w:val="30"/>
          <w:szCs w:val="28"/>
        </w:rPr>
        <w:t>着力打好碧水保卫战</w:t>
      </w:r>
      <w:bookmarkEnd w:id="293"/>
      <w:bookmarkEnd w:id="294"/>
      <w:bookmarkEnd w:id="295"/>
    </w:p>
    <w:p w:rsidR="00024045" w:rsidRPr="00024045" w:rsidRDefault="00024045" w:rsidP="00024045">
      <w:pPr>
        <w:numPr>
          <w:ilvl w:val="0"/>
          <w:numId w:val="12"/>
        </w:numPr>
        <w:spacing w:line="500" w:lineRule="exact"/>
        <w:ind w:firstLineChars="200" w:firstLine="562"/>
        <w:rPr>
          <w:rFonts w:eastAsia="仿宋"/>
          <w:b/>
          <w:bCs/>
          <w:sz w:val="28"/>
          <w:lang w:val="zh-CN"/>
        </w:rPr>
      </w:pPr>
      <w:r w:rsidRPr="00024045">
        <w:rPr>
          <w:rFonts w:eastAsia="仿宋" w:hint="eastAsia"/>
          <w:b/>
          <w:bCs/>
          <w:sz w:val="28"/>
          <w:lang w:val="zh-CN"/>
        </w:rPr>
        <w:t>强化水资源管理</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强化行政区域内用水总量控制，根据市水利局下达的用水总量控指标按行业分解到各乡镇。严格按照《安徽省行业用水定额》要求，将符合用水定额作为水资源论证、取水许可审批的基本要求，对不符合定额标准的坚决不予审批取水、暂缓延续取水许可证、直至整改措施落实到位为止。加强县内用水户日常管理，尤其是自备水源的管理工作，按时按标准足额</w:t>
      </w:r>
      <w:r w:rsidRPr="00024045">
        <w:rPr>
          <w:rFonts w:eastAsia="仿宋" w:hint="eastAsia"/>
          <w:sz w:val="28"/>
          <w:lang w:val="zh-CN"/>
        </w:rPr>
        <w:lastRenderedPageBreak/>
        <w:t>征缴水资源费，及时下达年度用水计划，及时做到对辖区内的自备水源取水许可证进行换证，取水证持证率</w:t>
      </w:r>
      <w:r w:rsidRPr="00024045">
        <w:rPr>
          <w:rFonts w:eastAsia="仿宋" w:hint="eastAsia"/>
          <w:sz w:val="28"/>
          <w:lang w:val="zh-CN"/>
        </w:rPr>
        <w:t>100%</w:t>
      </w:r>
      <w:r w:rsidRPr="00024045">
        <w:rPr>
          <w:rFonts w:eastAsia="仿宋" w:hint="eastAsia"/>
          <w:sz w:val="28"/>
          <w:lang w:val="zh-CN"/>
        </w:rPr>
        <w:t>，并全部安装了计量装置，计量装置安装率</w:t>
      </w:r>
      <w:r w:rsidRPr="00024045">
        <w:rPr>
          <w:rFonts w:eastAsia="仿宋" w:hint="eastAsia"/>
          <w:sz w:val="28"/>
          <w:lang w:val="zh-CN"/>
        </w:rPr>
        <w:t>100%</w:t>
      </w:r>
      <w:r w:rsidRPr="00024045">
        <w:rPr>
          <w:rFonts w:eastAsia="仿宋" w:hint="eastAsia"/>
          <w:sz w:val="28"/>
          <w:lang w:val="zh-CN"/>
        </w:rPr>
        <w:t>，实现一户一档（含电子档）。按时准确报送取水许可审批、办理延续等环节，执行用水定额、计划用水、征缴水资源费情况良好。</w:t>
      </w:r>
    </w:p>
    <w:p w:rsidR="00024045" w:rsidRPr="00024045" w:rsidRDefault="00024045" w:rsidP="00024045">
      <w:pPr>
        <w:numPr>
          <w:ilvl w:val="0"/>
          <w:numId w:val="12"/>
        </w:numPr>
        <w:spacing w:line="500" w:lineRule="exact"/>
        <w:ind w:firstLineChars="200" w:firstLine="562"/>
        <w:rPr>
          <w:rFonts w:eastAsia="仿宋"/>
          <w:b/>
          <w:bCs/>
          <w:sz w:val="28"/>
          <w:lang w:val="zh-CN"/>
        </w:rPr>
      </w:pPr>
      <w:r w:rsidRPr="00024045">
        <w:rPr>
          <w:rFonts w:eastAsia="仿宋" w:hint="eastAsia"/>
          <w:b/>
          <w:bCs/>
          <w:sz w:val="28"/>
          <w:lang w:val="zh-CN"/>
        </w:rPr>
        <w:t>推进水生态修复</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rPr>
        <w:t>做好地表水生态保护与修复。</w:t>
      </w:r>
      <w:r w:rsidRPr="00024045">
        <w:rPr>
          <w:rFonts w:eastAsia="仿宋" w:hint="eastAsia"/>
          <w:sz w:val="28"/>
          <w:lang w:val="zh-CN"/>
        </w:rPr>
        <w:t>围绕县域范围内的升金湖、尧渡河、龙泉河、黄湓河等重点水体，开展水生态保护与修复，加强良好水体、自然河湖、湿地等水源涵养区空间保护。实施一批入河湿地恢复与建设、水生生物完整性恢复项目，持续开展黄湓河鰕虎鱼、青虾国家级水产种质资源保护区增殖放流活动，增加水生生物多样性。采取控源截污、垃圾清理、清淤疏浚措施，加大河道水体治理力度，定期向社会公布治理情况。</w:t>
      </w:r>
      <w:r w:rsidRPr="00024045">
        <w:rPr>
          <w:rFonts w:eastAsia="仿宋" w:hint="eastAsia"/>
          <w:sz w:val="28"/>
        </w:rPr>
        <w:t>到</w:t>
      </w:r>
      <w:r w:rsidRPr="00024045">
        <w:rPr>
          <w:rFonts w:eastAsia="仿宋" w:hint="eastAsia"/>
          <w:sz w:val="28"/>
          <w:lang w:val="zh-CN"/>
        </w:rPr>
        <w:t>2025</w:t>
      </w:r>
      <w:r w:rsidRPr="00024045">
        <w:rPr>
          <w:rFonts w:eastAsia="仿宋" w:hint="eastAsia"/>
          <w:sz w:val="28"/>
          <w:lang w:val="zh-CN"/>
        </w:rPr>
        <w:t>年，河湖生态用水基本得到保障，主要水域的生态功能基本恢复，逐步实现水生态系统良性循环。持续打好长江保护修复攻坚战，全面打造美丽长江（东至）经济带。严格落实长江“十年禁渔”要求，保护修复长江生态环境，强化日常执法监管，实行联合执法，常态化开展打击长江流域非法捕捞专项整治行动，大力开展打击市场销售长江流域非法捕捞渔获物专项行动，进一步加强长江流域东至县重点水域禁捕宣传，切实提高群众知晓度。到</w:t>
      </w:r>
      <w:r w:rsidRPr="00024045">
        <w:rPr>
          <w:rFonts w:eastAsia="仿宋" w:hint="eastAsia"/>
          <w:sz w:val="28"/>
          <w:lang w:val="zh-CN"/>
        </w:rPr>
        <w:t>2025</w:t>
      </w:r>
      <w:r w:rsidRPr="00024045">
        <w:rPr>
          <w:rFonts w:eastAsia="仿宋" w:hint="eastAsia"/>
          <w:sz w:val="28"/>
          <w:lang w:val="zh-CN"/>
        </w:rPr>
        <w:t>年，流域国控断面水质优良比例保持</w:t>
      </w:r>
      <w:r w:rsidRPr="00024045">
        <w:rPr>
          <w:rFonts w:eastAsia="仿宋" w:hint="eastAsia"/>
          <w:sz w:val="28"/>
          <w:lang w:val="zh-CN"/>
        </w:rPr>
        <w:t>100%</w:t>
      </w:r>
      <w:r w:rsidRPr="00024045">
        <w:rPr>
          <w:rFonts w:eastAsia="仿宋" w:hint="eastAsia"/>
          <w:sz w:val="28"/>
          <w:lang w:val="zh-CN"/>
        </w:rPr>
        <w:t>。</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rPr>
        <w:t>做好东至经开区（香隅化工园）河沟两侧</w:t>
      </w:r>
      <w:r w:rsidRPr="00024045">
        <w:rPr>
          <w:rFonts w:eastAsia="仿宋" w:hint="eastAsia"/>
          <w:b/>
          <w:bCs/>
          <w:sz w:val="28"/>
          <w:lang w:val="zh-CN"/>
        </w:rPr>
        <w:t>浅层地下水环境状况调查评估。</w:t>
      </w:r>
      <w:r w:rsidRPr="00024045">
        <w:rPr>
          <w:rFonts w:eastAsia="仿宋" w:hint="eastAsia"/>
          <w:sz w:val="28"/>
          <w:lang w:val="zh-CN"/>
        </w:rPr>
        <w:t>东至经开区</w:t>
      </w:r>
      <w:r w:rsidRPr="00024045">
        <w:rPr>
          <w:rFonts w:eastAsia="仿宋" w:hint="eastAsia"/>
          <w:sz w:val="28"/>
        </w:rPr>
        <w:t>通过</w:t>
      </w:r>
      <w:r w:rsidRPr="00024045">
        <w:rPr>
          <w:rFonts w:eastAsia="仿宋" w:hint="eastAsia"/>
          <w:sz w:val="28"/>
          <w:lang w:val="zh-CN"/>
        </w:rPr>
        <w:t>开展河沟两侧浅层地下水污染治理工程，浅层地下水污染增量得到全面遏制。</w:t>
      </w:r>
      <w:r w:rsidRPr="00024045">
        <w:rPr>
          <w:rFonts w:eastAsia="仿宋" w:hint="eastAsia"/>
          <w:sz w:val="28"/>
        </w:rPr>
        <w:t>接下来，经开区将</w:t>
      </w:r>
      <w:r w:rsidRPr="00024045">
        <w:rPr>
          <w:rFonts w:eastAsia="仿宋" w:hint="eastAsia"/>
          <w:sz w:val="28"/>
          <w:lang w:val="zh-CN"/>
        </w:rPr>
        <w:t>在下游设置地下水监测井，定期检测，持续跟踪水质变化情况。</w:t>
      </w:r>
      <w:r w:rsidRPr="00024045">
        <w:rPr>
          <w:rFonts w:eastAsia="仿宋" w:hint="eastAsia"/>
          <w:sz w:val="28"/>
        </w:rPr>
        <w:t>并</w:t>
      </w:r>
      <w:r w:rsidRPr="00024045">
        <w:rPr>
          <w:rFonts w:eastAsia="仿宋" w:hint="eastAsia"/>
          <w:sz w:val="28"/>
          <w:lang w:val="zh-CN"/>
        </w:rPr>
        <w:t>对浅层地下水污染治理工程开展阶段性评估，科学确定后续治理措施，实现精准治污。</w:t>
      </w:r>
      <w:r w:rsidRPr="00024045">
        <w:rPr>
          <w:rFonts w:eastAsia="仿宋" w:hint="eastAsia"/>
          <w:sz w:val="28"/>
        </w:rPr>
        <w:t>目前，东至经济开发区河沟两侧浅层地下水污染治理及管控实施效果阶段性评估项目正在进行中，生态环境分局将</w:t>
      </w:r>
      <w:r w:rsidRPr="00024045">
        <w:rPr>
          <w:rFonts w:eastAsia="仿宋" w:hint="eastAsia"/>
          <w:sz w:val="28"/>
          <w:lang w:val="zh-CN"/>
        </w:rPr>
        <w:t>配合项目承担单位高质量完成地下水环境状况调查</w:t>
      </w:r>
      <w:r w:rsidRPr="00024045">
        <w:rPr>
          <w:rFonts w:eastAsia="仿宋" w:hint="eastAsia"/>
          <w:sz w:val="28"/>
        </w:rPr>
        <w:t>。为持续巩固</w:t>
      </w:r>
      <w:r w:rsidRPr="00024045">
        <w:rPr>
          <w:rFonts w:eastAsia="仿宋" w:hint="eastAsia"/>
          <w:sz w:val="28"/>
          <w:lang w:val="zh-CN"/>
        </w:rPr>
        <w:t>整改成效，</w:t>
      </w:r>
      <w:r w:rsidRPr="00024045">
        <w:rPr>
          <w:rFonts w:eastAsia="仿宋" w:hint="eastAsia"/>
          <w:sz w:val="28"/>
        </w:rPr>
        <w:t>东至县经开区企业应</w:t>
      </w:r>
      <w:r w:rsidRPr="00024045">
        <w:rPr>
          <w:rFonts w:eastAsia="仿宋" w:hint="eastAsia"/>
          <w:sz w:val="28"/>
          <w:lang w:val="zh-CN"/>
        </w:rPr>
        <w:t>加大清洁生产推行力度，鼓励企业依法淘汰落后生产工艺技术，减少源头水污染物产生。加大园区工业废水集中处理力度，推进园区现有污水管网升级改造，提高污水集中处理能力。</w:t>
      </w:r>
      <w:r w:rsidRPr="00024045">
        <w:rPr>
          <w:rFonts w:eastAsia="仿宋" w:hint="eastAsia"/>
          <w:sz w:val="28"/>
          <w:lang w:val="zh-CN"/>
        </w:rPr>
        <w:lastRenderedPageBreak/>
        <w:t>以工业园区排水管网排查及污水处理设施评估项目为基础，全面深入排查园区雨污分流、截污纳管、管网建设及整改情况，全面推进工业园区雨污水管网系统整改修复完善，有效提高园区生产生活废水截污纳管效能，稳定污水处理设施运行负荷。</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rPr>
        <w:t>守护升金湖水环境生态修复成果。</w:t>
      </w:r>
      <w:r w:rsidRPr="00024045">
        <w:rPr>
          <w:rFonts w:eastAsia="仿宋" w:hint="eastAsia"/>
          <w:sz w:val="28"/>
          <w:lang w:val="zh-CN"/>
        </w:rPr>
        <w:t>为持续改善升金湖水环境质量，坚持问题导向、目标导向，强化巡查监测、精准分析管控，切实保障升金湖水质稳定。密切关注升金湖国控自动监测站点水质数据，在水质出现异常时段，立即排查环升金湖沿线污染源，锚定国控断面考核目标，坚持水岸同治，切实消除环境污染风险隐患，有效改善湖区水环境质量。将手工监测与自动监测有效结合，在环升金湖水域选择</w:t>
      </w:r>
      <w:r w:rsidRPr="00024045">
        <w:rPr>
          <w:rFonts w:eastAsia="仿宋" w:hint="eastAsia"/>
          <w:sz w:val="28"/>
          <w:lang w:val="zh-CN"/>
        </w:rPr>
        <w:t>6</w:t>
      </w:r>
      <w:r w:rsidRPr="00024045">
        <w:rPr>
          <w:rFonts w:eastAsia="仿宋" w:hint="eastAsia"/>
          <w:sz w:val="28"/>
          <w:lang w:val="zh-CN"/>
        </w:rPr>
        <w:t>个采样监测点，及时进行水质采样分析，精准掌握水质变化情况，加强数据分析研判，为水污染防治提供有效数据支撑，确保水环境安全。按月、季、年和“丰、平、枯”比较升金湖水质变化情况，结合日常巡查立即进行认真分析总结，做细做实升金湖生态环境保护工作，并将好的经验做法推广应用于全县其他河、湖，共同守护东至县“水清岸绿、鱼翔浅底”的生态保护成果。</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3</w:t>
      </w:r>
      <w:r w:rsidRPr="00024045">
        <w:rPr>
          <w:rFonts w:eastAsia="仿宋" w:hint="eastAsia"/>
          <w:b/>
          <w:bCs/>
          <w:sz w:val="28"/>
          <w:lang w:val="zh-CN"/>
        </w:rPr>
        <w:t>）深化水环境治理</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“查测溯治”精准治理水污染。</w:t>
      </w:r>
      <w:r w:rsidRPr="00024045">
        <w:rPr>
          <w:rFonts w:eastAsia="仿宋" w:hint="eastAsia"/>
          <w:sz w:val="28"/>
          <w:lang w:val="zh-CN"/>
        </w:rPr>
        <w:t>推深做实入河排污口综合整治工作，强化溯源治理，实现周边水体水清岸绿、长治久清，切实守护好一江清水。全面排查，规范整治。按照“有水必查，有口皆查”原则，排查出工业排污口、城镇雨洪排口、城镇生活污水排口，</w:t>
      </w:r>
      <w:r w:rsidRPr="00024045">
        <w:rPr>
          <w:rFonts w:eastAsia="仿宋" w:hint="eastAsia"/>
          <w:sz w:val="28"/>
        </w:rPr>
        <w:t>确保</w:t>
      </w:r>
      <w:r w:rsidRPr="00024045">
        <w:rPr>
          <w:rFonts w:eastAsia="仿宋" w:hint="eastAsia"/>
          <w:sz w:val="28"/>
          <w:lang w:val="zh-CN"/>
        </w:rPr>
        <w:t>所有排口均满足规范设置、出水达标的整治要求，完成“一口一策”规范化整治工作。与此同时，</w:t>
      </w:r>
      <w:r w:rsidRPr="00024045">
        <w:rPr>
          <w:rFonts w:eastAsia="仿宋" w:hint="eastAsia"/>
          <w:sz w:val="28"/>
        </w:rPr>
        <w:t>东至</w:t>
      </w:r>
      <w:r w:rsidRPr="00024045">
        <w:rPr>
          <w:rFonts w:eastAsia="仿宋" w:hint="eastAsia"/>
          <w:sz w:val="28"/>
          <w:lang w:val="zh-CN"/>
        </w:rPr>
        <w:t>经开区工业排污口均</w:t>
      </w:r>
      <w:r w:rsidRPr="00024045">
        <w:rPr>
          <w:rFonts w:eastAsia="仿宋" w:hint="eastAsia"/>
          <w:sz w:val="28"/>
        </w:rPr>
        <w:t>安</w:t>
      </w:r>
      <w:r w:rsidRPr="00024045">
        <w:rPr>
          <w:rFonts w:eastAsia="仿宋" w:hint="eastAsia"/>
          <w:sz w:val="28"/>
          <w:lang w:val="zh-CN"/>
        </w:rPr>
        <w:t>装在线监测设备、视频监控系统并与经开区智慧环保平台联网，实现</w:t>
      </w:r>
      <w:r w:rsidRPr="00024045">
        <w:rPr>
          <w:rFonts w:eastAsia="仿宋" w:hint="eastAsia"/>
          <w:sz w:val="28"/>
          <w:lang w:val="zh-CN"/>
        </w:rPr>
        <w:t>24</w:t>
      </w:r>
      <w:r w:rsidRPr="00024045">
        <w:rPr>
          <w:rFonts w:eastAsia="仿宋" w:hint="eastAsia"/>
          <w:sz w:val="28"/>
          <w:lang w:val="zh-CN"/>
        </w:rPr>
        <w:t>小时在线监测监管不断档。科学监测，溯源分析。在完成入河排污口全覆盖水质检测的基础上，实施《东至经开区周边水体水质管控治理工作方案》，确定目标保护水体，科学设置水质监测断面，每月开展水质检测，跟踪水质情况。对排查发现的劣</w:t>
      </w:r>
      <w:r w:rsidRPr="00024045">
        <w:rPr>
          <w:rFonts w:eastAsia="仿宋" w:hint="eastAsia"/>
          <w:sz w:val="28"/>
          <w:lang w:val="zh-CN"/>
        </w:rPr>
        <w:t>V</w:t>
      </w:r>
      <w:r w:rsidRPr="00024045">
        <w:rPr>
          <w:rFonts w:eastAsia="仿宋" w:hint="eastAsia"/>
          <w:sz w:val="28"/>
          <w:lang w:val="zh-CN"/>
        </w:rPr>
        <w:t>类水体，逐口溯源分析，锁定污染源头，查找水质超标原因，做到早排查、早发现、早预警、早处置。分类治理，标本兼治。对溯源排查出的问题，按照“源头治理</w:t>
      </w:r>
      <w:r w:rsidRPr="00024045">
        <w:rPr>
          <w:rFonts w:eastAsia="仿宋" w:hint="eastAsia"/>
          <w:sz w:val="28"/>
          <w:lang w:val="zh-CN"/>
        </w:rPr>
        <w:t>+</w:t>
      </w:r>
      <w:r w:rsidRPr="00024045">
        <w:rPr>
          <w:rFonts w:eastAsia="仿宋" w:hint="eastAsia"/>
          <w:sz w:val="28"/>
          <w:lang w:val="zh-CN"/>
        </w:rPr>
        <w:t>生</w:t>
      </w:r>
      <w:r w:rsidRPr="00024045">
        <w:rPr>
          <w:rFonts w:eastAsia="仿宋" w:hint="eastAsia"/>
          <w:sz w:val="28"/>
          <w:lang w:val="zh-CN"/>
        </w:rPr>
        <w:lastRenderedPageBreak/>
        <w:t>态修复</w:t>
      </w:r>
      <w:r w:rsidRPr="00024045">
        <w:rPr>
          <w:rFonts w:eastAsia="仿宋" w:hint="eastAsia"/>
          <w:sz w:val="28"/>
          <w:lang w:val="zh-CN"/>
        </w:rPr>
        <w:t>+</w:t>
      </w:r>
      <w:r w:rsidRPr="00024045">
        <w:rPr>
          <w:rFonts w:eastAsia="仿宋" w:hint="eastAsia"/>
          <w:sz w:val="28"/>
          <w:lang w:val="zh-CN"/>
        </w:rPr>
        <w:t>监测监管”的方式统筹兼顾岸上岸下污染治理，实施“一河一策”“一企一策”“一口一策”分类治理。严格落实沟渠河长制，构建“责任明确、协调有序、监管</w:t>
      </w:r>
      <w:r w:rsidRPr="00024045">
        <w:rPr>
          <w:rFonts w:eastAsia="仿宋" w:hint="eastAsia"/>
          <w:sz w:val="28"/>
        </w:rPr>
        <w:t>严格</w:t>
      </w:r>
      <w:r w:rsidRPr="00024045">
        <w:rPr>
          <w:rFonts w:eastAsia="仿宋" w:hint="eastAsia"/>
          <w:sz w:val="28"/>
          <w:lang w:val="zh-CN"/>
        </w:rPr>
        <w:t>、</w:t>
      </w:r>
      <w:r w:rsidRPr="00024045">
        <w:rPr>
          <w:rFonts w:eastAsia="仿宋" w:hint="eastAsia"/>
          <w:sz w:val="28"/>
        </w:rPr>
        <w:t>保护有利</w:t>
      </w:r>
      <w:r w:rsidRPr="00024045">
        <w:rPr>
          <w:rFonts w:eastAsia="仿宋" w:hint="eastAsia"/>
          <w:sz w:val="28"/>
          <w:lang w:val="zh-CN"/>
        </w:rPr>
        <w:t>”的</w:t>
      </w:r>
      <w:r w:rsidRPr="00024045">
        <w:rPr>
          <w:rFonts w:eastAsia="仿宋" w:hint="eastAsia"/>
          <w:sz w:val="28"/>
        </w:rPr>
        <w:t>河湖管理保护机制</w:t>
      </w:r>
      <w:r w:rsidRPr="00024045">
        <w:rPr>
          <w:rFonts w:eastAsia="仿宋" w:hint="eastAsia"/>
          <w:sz w:val="28"/>
          <w:lang w:val="zh-CN"/>
        </w:rPr>
        <w:t>，进一步健全“查、测、溯、治”长效机制，实施动态化巡查管护和监测监管，持续开展升金湖、东至经济开发区通河综合治理、香隅镇香隅河、大渡口镇区水系综合整治（含黑臭水体治理）工程，开展太泊湖、黄泥湖、小七里湖、肖思湖、丁湖、狭阳湖等重点湖泊水环境整治，综合分析解决突出的水环境、水生态问题，进一步探索城市型、农村型河流治理模式，统筹干支流、上下游、左右岸，精准、科学推进河流治理。水治理体系、保障水安全的制度进一步完善，有效提升环境治理效能，为持续改善生态环境质量提供坚强保证。</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加快城镇污水处理提标改造及配套管网建设。</w:t>
      </w:r>
      <w:r w:rsidRPr="00024045">
        <w:rPr>
          <w:rFonts w:eastAsia="仿宋" w:hint="eastAsia"/>
          <w:sz w:val="28"/>
          <w:lang w:val="zh-CN"/>
        </w:rPr>
        <w:t>持续推进污水处理厂提质增效行动，实施污水处理提升工程，加快推进大渡口经开区污水处理厂提标改造工程。加快推进城区</w:t>
      </w:r>
      <w:r w:rsidRPr="00024045">
        <w:rPr>
          <w:rFonts w:eastAsia="仿宋" w:hint="eastAsia"/>
          <w:sz w:val="28"/>
        </w:rPr>
        <w:t>和港口</w:t>
      </w:r>
      <w:r w:rsidRPr="00024045">
        <w:rPr>
          <w:rFonts w:eastAsia="仿宋" w:hint="eastAsia"/>
          <w:sz w:val="28"/>
          <w:lang w:val="zh-CN"/>
        </w:rPr>
        <w:t>污水配套管网建设工程，健全污水收集处理系统，全面提高生活污水收集率。加快城镇建成区雨污分流制改造及污水截留，强化老旧城区、城乡结合部生活污水收集。城镇新区建设排水系统必须严格实行雨污分流。推行海绵城市建设理念，因地制宜推进雨水利用和初期雨水收集处理。逐步推行污水排入排水管网许可制度，排查现有雨污分流制排水系统，整治雨污混接、随意排放污水、未经批准擅自排放污水等问题。</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巩固提升饮用水安全保障水平。</w:t>
      </w:r>
      <w:r w:rsidRPr="00024045">
        <w:rPr>
          <w:rFonts w:eastAsia="仿宋" w:hint="eastAsia"/>
          <w:sz w:val="28"/>
          <w:lang w:val="zh-CN"/>
        </w:rPr>
        <w:t>完善农村“千吨万人”、乡镇及以上集中式饮用水水源保护区划定，持续开展环境问题排查整治和规范化建设。强化备用水源供水保障。到</w:t>
      </w:r>
      <w:r w:rsidRPr="00024045">
        <w:rPr>
          <w:rFonts w:eastAsia="仿宋" w:hint="eastAsia"/>
          <w:sz w:val="28"/>
          <w:lang w:val="zh-CN"/>
        </w:rPr>
        <w:t>2025</w:t>
      </w:r>
      <w:r w:rsidRPr="00024045">
        <w:rPr>
          <w:rFonts w:eastAsia="仿宋" w:hint="eastAsia"/>
          <w:sz w:val="28"/>
          <w:lang w:val="zh-CN"/>
        </w:rPr>
        <w:t>年，县级以上集中式饮用水水源达标率保持</w:t>
      </w:r>
      <w:r w:rsidRPr="00024045">
        <w:rPr>
          <w:rFonts w:eastAsia="仿宋" w:hint="eastAsia"/>
          <w:sz w:val="28"/>
          <w:lang w:val="zh-CN"/>
        </w:rPr>
        <w:t>100%</w:t>
      </w:r>
      <w:r w:rsidRPr="00024045">
        <w:rPr>
          <w:rFonts w:eastAsia="仿宋" w:hint="eastAsia"/>
          <w:sz w:val="28"/>
          <w:lang w:val="zh-CN"/>
        </w:rPr>
        <w:t>。立足城乡供水一体化，构建以城乡一体化和区域规模化为主体的农村供水工程体系，积极开展实施中小型水库及小型水源工程，有效提升县域内优质水供水能力，实施区域内引调水工程，合理配置区域水资源。推动城市应急备用饮用水水源地建设，持续推进县级集中式饮用水水源</w:t>
      </w:r>
      <w:r w:rsidRPr="00024045">
        <w:rPr>
          <w:rFonts w:eastAsia="仿宋" w:hint="eastAsia"/>
          <w:sz w:val="28"/>
        </w:rPr>
        <w:t>地</w:t>
      </w:r>
      <w:r w:rsidRPr="00024045">
        <w:rPr>
          <w:rFonts w:eastAsia="仿宋" w:hint="eastAsia"/>
          <w:sz w:val="28"/>
          <w:lang w:val="zh-CN"/>
        </w:rPr>
        <w:t>规范化和达标建设，定期开展集中式饮用水水源地环境状况调查评估，深</w:t>
      </w:r>
      <w:r w:rsidRPr="00024045">
        <w:rPr>
          <w:rFonts w:eastAsia="仿宋" w:hint="eastAsia"/>
          <w:sz w:val="28"/>
          <w:lang w:val="zh-CN"/>
        </w:rPr>
        <w:lastRenderedPageBreak/>
        <w:t>入实施水源地专项整治。强化农村饮用水水源地环境保护。重点围绕水源地保护区规范化建设、污染源及农村环境的综合整治等方面开展农村饮用水水源地保护工作，全面推进乡镇水厂建设，进一步扩大城市供水系统覆盖范围，高标准解决农村饮水安全问题。</w:t>
      </w:r>
    </w:p>
    <w:p w:rsidR="00024045" w:rsidRPr="00024045" w:rsidRDefault="00024045" w:rsidP="00024045">
      <w:pPr>
        <w:spacing w:line="500" w:lineRule="exact"/>
        <w:ind w:firstLine="562"/>
        <w:rPr>
          <w:rFonts w:eastAsia="仿宋"/>
          <w:b/>
          <w:bCs/>
          <w:sz w:val="28"/>
          <w:lang w:val="zh-CN"/>
        </w:rPr>
      </w:pPr>
      <w:r w:rsidRPr="00024045">
        <w:rPr>
          <w:rFonts w:eastAsia="仿宋" w:hint="eastAsia"/>
          <w:b/>
          <w:bCs/>
          <w:sz w:val="28"/>
          <w:lang w:val="zh-CN"/>
        </w:rPr>
        <w:t>持续做好国考断面水质达标工作，进一步优化地表水断面生态补偿机制，压实水环境治理责任。</w:t>
      </w:r>
      <w:r w:rsidRPr="00024045">
        <w:rPr>
          <w:rFonts w:eastAsia="仿宋" w:hint="eastAsia"/>
          <w:sz w:val="28"/>
        </w:rPr>
        <w:t>2021</w:t>
      </w:r>
      <w:r w:rsidRPr="00024045">
        <w:rPr>
          <w:rFonts w:eastAsia="仿宋" w:hint="eastAsia"/>
          <w:sz w:val="28"/>
        </w:rPr>
        <w:t>年东至县</w:t>
      </w:r>
      <w:r w:rsidRPr="00024045">
        <w:rPr>
          <w:rFonts w:eastAsia="仿宋" w:hint="eastAsia"/>
          <w:sz w:val="28"/>
        </w:rPr>
        <w:t>8</w:t>
      </w:r>
      <w:r w:rsidRPr="00024045">
        <w:rPr>
          <w:rFonts w:eastAsia="仿宋" w:hint="eastAsia"/>
          <w:sz w:val="28"/>
        </w:rPr>
        <w:t>个国省控水质监测断面水质指标年均值达到地表水环境质量Ⅲ类水标准。为保持国省控断面持续稳定达标，东至县需要</w:t>
      </w:r>
      <w:r w:rsidRPr="00024045">
        <w:rPr>
          <w:rFonts w:eastAsia="仿宋" w:hint="eastAsia"/>
          <w:sz w:val="28"/>
          <w:lang w:val="zh-CN"/>
        </w:rPr>
        <w:t>加强断面监测预警，坚持以大概率思维应对小概率事件，对重点断面持续进行加密监测，开展分析研判，实时掌握水质状况。加强对县境内各国省控断面巡查力度，持续监测各断面水质，保障</w:t>
      </w:r>
      <w:r w:rsidRPr="00024045">
        <w:rPr>
          <w:rFonts w:eastAsia="仿宋" w:hint="eastAsia"/>
          <w:sz w:val="28"/>
        </w:rPr>
        <w:t>东至</w:t>
      </w:r>
      <w:r w:rsidRPr="00024045">
        <w:rPr>
          <w:rFonts w:eastAsia="仿宋" w:hint="eastAsia"/>
          <w:sz w:val="28"/>
          <w:lang w:val="zh-CN"/>
        </w:rPr>
        <w:t>县国省控断面水质持续稳定达标。加强对断面达标攻坚工作的督查督导，水质异常波动时派出督导组进行现场督查，确保治水工作落到实处、取得成效。</w:t>
      </w:r>
      <w:r w:rsidRPr="00024045">
        <w:rPr>
          <w:rFonts w:eastAsia="仿宋" w:hint="eastAsia"/>
          <w:sz w:val="28"/>
        </w:rPr>
        <w:t>东至</w:t>
      </w:r>
      <w:r w:rsidRPr="00024045">
        <w:rPr>
          <w:rFonts w:eastAsia="仿宋" w:hint="eastAsia"/>
          <w:sz w:val="28"/>
          <w:lang w:val="zh-CN"/>
        </w:rPr>
        <w:t>县按照“谁超标、谁赔付，谁达标、谁受益”的原则，</w:t>
      </w:r>
      <w:r w:rsidRPr="00024045">
        <w:rPr>
          <w:rFonts w:eastAsia="仿宋" w:hint="eastAsia"/>
          <w:sz w:val="28"/>
        </w:rPr>
        <w:t>将</w:t>
      </w:r>
      <w:r w:rsidRPr="00024045">
        <w:rPr>
          <w:rFonts w:eastAsia="仿宋" w:hint="eastAsia"/>
          <w:sz w:val="28"/>
          <w:lang w:val="zh-CN"/>
        </w:rPr>
        <w:t>尧渡河东流断面、黄湓河张溪断面、龙泉河跨界断面</w:t>
      </w:r>
      <w:r w:rsidRPr="00024045">
        <w:rPr>
          <w:rFonts w:eastAsia="仿宋" w:hint="eastAsia"/>
          <w:sz w:val="28"/>
        </w:rPr>
        <w:t>和升金湖中心点断面</w:t>
      </w:r>
      <w:r w:rsidRPr="00024045">
        <w:rPr>
          <w:rFonts w:eastAsia="仿宋" w:hint="eastAsia"/>
          <w:sz w:val="28"/>
          <w:lang w:val="zh-CN"/>
        </w:rPr>
        <w:t>4</w:t>
      </w:r>
      <w:r w:rsidRPr="00024045">
        <w:rPr>
          <w:rFonts w:eastAsia="仿宋" w:hint="eastAsia"/>
          <w:sz w:val="28"/>
          <w:lang w:val="zh-CN"/>
        </w:rPr>
        <w:t>个国控考核断面</w:t>
      </w:r>
      <w:r w:rsidRPr="00024045">
        <w:rPr>
          <w:rFonts w:eastAsia="仿宋" w:hint="eastAsia"/>
          <w:sz w:val="28"/>
        </w:rPr>
        <w:t>纳</w:t>
      </w:r>
      <w:r w:rsidRPr="00024045">
        <w:rPr>
          <w:rFonts w:eastAsia="仿宋" w:hint="eastAsia"/>
          <w:sz w:val="28"/>
          <w:lang w:val="zh-CN"/>
        </w:rPr>
        <w:t>入生态补偿机制，</w:t>
      </w:r>
      <w:r w:rsidRPr="00024045">
        <w:rPr>
          <w:rFonts w:eastAsia="仿宋" w:hint="eastAsia"/>
          <w:sz w:val="28"/>
        </w:rPr>
        <w:t>接下来要通</w:t>
      </w:r>
      <w:r w:rsidRPr="00024045">
        <w:rPr>
          <w:rFonts w:eastAsia="仿宋" w:hint="eastAsia"/>
          <w:sz w:val="28"/>
          <w:lang w:val="zh-CN"/>
        </w:rPr>
        <w:t>过强化地表水断面生态补偿机制这个“抓手”，进一步压实政府对本行政区域水环境质量的管理职责，推动河道综合治理、城乡污水收集处理和农业面源污染防治等系统化治理工程的实施，使水环境质量逐步改善。</w:t>
      </w:r>
    </w:p>
    <w:p w:rsidR="00024045" w:rsidRPr="00024045" w:rsidRDefault="00024045" w:rsidP="00024045">
      <w:pPr>
        <w:spacing w:line="500" w:lineRule="exact"/>
        <w:ind w:firstLineChars="200" w:firstLine="602"/>
        <w:rPr>
          <w:rFonts w:eastAsia="黑体"/>
          <w:b/>
          <w:bCs/>
          <w:sz w:val="30"/>
          <w:szCs w:val="28"/>
        </w:rPr>
      </w:pPr>
      <w:bookmarkStart w:id="296" w:name="_Toc30918"/>
      <w:bookmarkStart w:id="297" w:name="_Toc28747"/>
      <w:bookmarkStart w:id="298" w:name="_Toc4073"/>
      <w:r w:rsidRPr="00024045">
        <w:rPr>
          <w:rFonts w:eastAsia="黑体" w:hint="eastAsia"/>
          <w:b/>
          <w:bCs/>
          <w:sz w:val="30"/>
          <w:szCs w:val="28"/>
        </w:rPr>
        <w:t>6.2.3</w:t>
      </w:r>
      <w:r w:rsidRPr="00024045">
        <w:rPr>
          <w:rFonts w:eastAsia="黑体" w:hint="eastAsia"/>
          <w:b/>
          <w:bCs/>
          <w:sz w:val="30"/>
          <w:szCs w:val="28"/>
        </w:rPr>
        <w:t>持续开展净土保卫战</w:t>
      </w:r>
      <w:bookmarkEnd w:id="296"/>
      <w:bookmarkEnd w:id="297"/>
      <w:bookmarkEnd w:id="298"/>
    </w:p>
    <w:p w:rsidR="00024045" w:rsidRPr="00024045" w:rsidRDefault="00024045" w:rsidP="00024045">
      <w:pPr>
        <w:numPr>
          <w:ilvl w:val="0"/>
          <w:numId w:val="13"/>
        </w:numPr>
        <w:spacing w:line="500" w:lineRule="exact"/>
        <w:ind w:firstLineChars="200" w:firstLine="562"/>
        <w:rPr>
          <w:rFonts w:eastAsia="仿宋" w:cs="华文楷体"/>
          <w:b/>
          <w:bCs/>
          <w:sz w:val="28"/>
          <w:szCs w:val="28"/>
          <w:lang w:val="zh-CN"/>
        </w:rPr>
      </w:pPr>
      <w:r w:rsidRPr="00024045">
        <w:rPr>
          <w:rFonts w:eastAsia="仿宋" w:cs="华文楷体" w:hint="eastAsia"/>
          <w:b/>
          <w:bCs/>
          <w:sz w:val="28"/>
          <w:szCs w:val="28"/>
          <w:lang w:val="zh-CN"/>
        </w:rPr>
        <w:t>强化重点建设用地准入管理和污染地块管理</w:t>
      </w:r>
    </w:p>
    <w:p w:rsidR="00024045" w:rsidRPr="00024045" w:rsidRDefault="00024045" w:rsidP="00024045">
      <w:pPr>
        <w:spacing w:line="500" w:lineRule="exact"/>
        <w:ind w:firstLineChars="200" w:firstLine="560"/>
        <w:rPr>
          <w:rFonts w:eastAsia="仿宋" w:cs="华文楷体"/>
          <w:sz w:val="28"/>
          <w:szCs w:val="28"/>
          <w:lang w:val="zh-CN"/>
        </w:rPr>
      </w:pPr>
      <w:r w:rsidRPr="00024045">
        <w:rPr>
          <w:rFonts w:eastAsia="仿宋" w:cs="华文楷体" w:hint="eastAsia"/>
          <w:sz w:val="28"/>
          <w:szCs w:val="28"/>
          <w:lang w:val="zh-CN"/>
        </w:rPr>
        <w:t>强化重点建设用地地块遥感“一张图”管理，加强相关部门信息共享和联动监管，以用途变更为住宅、公共管理与公共服务用地的地块为重点，严格准入管理，坚决杜绝违规开发利用，有效保障安全利用。在编制国土空间规划时，应充分考虑建设用地土壤污染的环境风险，合理确定土地用途；从严管控农药、化工等行业的重度污染地块规划用途，确需开发利用的，鼓励用于拓展生态空间。加强重点地区危险化学品生产企业及其他土壤污染重点行业企业搬迁改造的土壤污染防治工作跟踪管理，督促落实拆除活动和腾退地块土壤污染防治责任。强化风险管控与修复活动监管，防</w:t>
      </w:r>
      <w:r w:rsidRPr="00024045">
        <w:rPr>
          <w:rFonts w:eastAsia="仿宋" w:cs="华文楷体" w:hint="eastAsia"/>
          <w:sz w:val="28"/>
          <w:szCs w:val="28"/>
        </w:rPr>
        <w:lastRenderedPageBreak/>
        <w:t>止</w:t>
      </w:r>
      <w:r w:rsidRPr="00024045">
        <w:rPr>
          <w:rFonts w:eastAsia="仿宋" w:cs="华文楷体" w:hint="eastAsia"/>
          <w:sz w:val="28"/>
          <w:szCs w:val="28"/>
          <w:lang w:val="zh-CN"/>
        </w:rPr>
        <w:t>二次污染。强化重点建设用地准入管理和污染地块管理，有效管控土壤污染风险，完成中升化工、东至经开区固废中心地块土壤污染状况调查，加强黄柏金矿、华农生物地块巡查和管控，配合部土壤中心开展历史遗留固体废物调查评估。</w:t>
      </w:r>
    </w:p>
    <w:p w:rsidR="00024045" w:rsidRPr="00024045" w:rsidRDefault="00024045" w:rsidP="00024045">
      <w:pPr>
        <w:numPr>
          <w:ilvl w:val="0"/>
          <w:numId w:val="13"/>
        </w:numPr>
        <w:spacing w:line="500" w:lineRule="exact"/>
        <w:ind w:firstLineChars="200" w:firstLine="562"/>
        <w:rPr>
          <w:rFonts w:eastAsia="仿宋" w:cs="华文楷体"/>
          <w:b/>
          <w:bCs/>
          <w:sz w:val="28"/>
          <w:szCs w:val="28"/>
          <w:lang w:val="zh-CN"/>
        </w:rPr>
      </w:pPr>
      <w:r w:rsidRPr="00024045">
        <w:rPr>
          <w:rFonts w:eastAsia="仿宋" w:cs="华文楷体" w:hint="eastAsia"/>
          <w:b/>
          <w:bCs/>
          <w:sz w:val="28"/>
          <w:szCs w:val="28"/>
          <w:lang w:val="zh-CN"/>
        </w:rPr>
        <w:t>强化土壤污染重点监管单位监管</w:t>
      </w:r>
    </w:p>
    <w:p w:rsidR="00024045" w:rsidRPr="00024045" w:rsidRDefault="00024045" w:rsidP="00024045">
      <w:pPr>
        <w:spacing w:line="500" w:lineRule="exact"/>
        <w:ind w:firstLineChars="200" w:firstLine="560"/>
        <w:rPr>
          <w:rFonts w:eastAsia="仿宋" w:cs="华文楷体"/>
          <w:sz w:val="28"/>
          <w:szCs w:val="28"/>
          <w:lang w:val="zh-CN"/>
        </w:rPr>
      </w:pPr>
      <w:r w:rsidRPr="00024045">
        <w:rPr>
          <w:rFonts w:eastAsia="仿宋" w:cs="华文楷体" w:hint="eastAsia"/>
          <w:sz w:val="28"/>
          <w:szCs w:val="28"/>
          <w:lang w:val="zh-CN"/>
        </w:rPr>
        <w:t>按规定更新土壤污染重点监管单位名录，并向社会公开。督促重点单位按规定向县生态环境分局报送有毒有害物质排放情况报告，制定并实施土壤和地下水自行监测方案。推动土壤污染隐患排查整治，督促新增重点单位建立土壤隐患排查制度，开展土壤隐患排查整治；对已编制完成的土壤污染隐患排查报告开展抽查。定期组织开展土壤污染重点监管单位周边土壤环境监测。</w:t>
      </w:r>
    </w:p>
    <w:p w:rsidR="00024045" w:rsidRPr="00024045" w:rsidRDefault="00024045" w:rsidP="00024045">
      <w:pPr>
        <w:numPr>
          <w:ilvl w:val="0"/>
          <w:numId w:val="13"/>
        </w:numPr>
        <w:spacing w:line="500" w:lineRule="exact"/>
        <w:ind w:firstLineChars="200" w:firstLine="562"/>
        <w:rPr>
          <w:rFonts w:eastAsia="仿宋" w:cs="华文楷体"/>
          <w:b/>
          <w:bCs/>
          <w:sz w:val="28"/>
          <w:szCs w:val="28"/>
          <w:lang w:val="zh-CN"/>
        </w:rPr>
      </w:pPr>
      <w:r w:rsidRPr="00024045">
        <w:rPr>
          <w:rFonts w:eastAsia="仿宋" w:cs="华文楷体" w:hint="eastAsia"/>
          <w:b/>
          <w:bCs/>
          <w:sz w:val="28"/>
          <w:szCs w:val="28"/>
          <w:lang w:val="zh-CN"/>
        </w:rPr>
        <w:t>加强耕地污染防治</w:t>
      </w:r>
    </w:p>
    <w:p w:rsidR="00024045" w:rsidRPr="00024045" w:rsidRDefault="00024045" w:rsidP="00024045">
      <w:pPr>
        <w:spacing w:line="500" w:lineRule="exact"/>
        <w:ind w:firstLineChars="200" w:firstLine="560"/>
        <w:rPr>
          <w:rFonts w:eastAsia="仿宋" w:cs="华文楷体"/>
          <w:sz w:val="28"/>
          <w:szCs w:val="28"/>
          <w:lang w:val="zh-CN"/>
        </w:rPr>
      </w:pPr>
      <w:r w:rsidRPr="00024045">
        <w:rPr>
          <w:rFonts w:eastAsia="仿宋" w:cs="华文楷体" w:hint="eastAsia"/>
          <w:sz w:val="28"/>
          <w:szCs w:val="28"/>
          <w:lang w:val="zh-CN"/>
        </w:rPr>
        <w:t>禁止向农用地排放重金属或者其他有毒有害物质含量超标的污水、污泥，以及可能造成土壤污染的清淤底泥、尾矿、矿渣等；禁止将重金属或者其他有毒有害物质含量超标的工业固体废物、生活垃圾或者污染土壤用于造田和土地复垦。未利用地、复垦土地等拟开垦为耕地的，应依法开展土壤污染状况调查，不符合农用地土壤环境质量要求的，严禁复垦为耕地。加强耕地土壤和农产品协同监测和评价，依据相关标准指南，动态更新耕地土壤环境质量类别。针对优先保护类耕地，要加大保护力度，确保其面积不减少、土壤环境质量不下降；依法将符合条件的优先保护类耕地划为永久基本农田，在永久基本农田集中区域</w:t>
      </w:r>
      <w:r w:rsidRPr="00024045">
        <w:rPr>
          <w:rFonts w:eastAsia="仿宋" w:cs="华文楷体" w:hint="eastAsia"/>
          <w:sz w:val="28"/>
          <w:szCs w:val="28"/>
          <w:lang w:val="zh-CN"/>
        </w:rPr>
        <w:t>,</w:t>
      </w:r>
      <w:r w:rsidRPr="00024045">
        <w:rPr>
          <w:rFonts w:eastAsia="仿宋" w:cs="华文楷体" w:hint="eastAsia"/>
          <w:sz w:val="28"/>
          <w:szCs w:val="28"/>
          <w:lang w:val="zh-CN"/>
        </w:rPr>
        <w:t>不得规划新建可能造成土壤污染的建设项目。全面落实安全利用和严格管控措施，持续推进全县受污染耕地安全利用。针对受污染耕地集中的地区，开展耕地土壤重金属污染成因排查和污染源头追溯。</w:t>
      </w:r>
    </w:p>
    <w:p w:rsidR="00024045" w:rsidRPr="00024045" w:rsidRDefault="00024045" w:rsidP="00024045">
      <w:pPr>
        <w:numPr>
          <w:ilvl w:val="0"/>
          <w:numId w:val="13"/>
        </w:numPr>
        <w:spacing w:line="500" w:lineRule="exact"/>
        <w:ind w:firstLineChars="200" w:firstLine="562"/>
        <w:rPr>
          <w:rFonts w:eastAsia="仿宋" w:cs="华文楷体"/>
          <w:b/>
          <w:bCs/>
          <w:sz w:val="28"/>
          <w:szCs w:val="28"/>
          <w:lang w:val="zh-CN"/>
        </w:rPr>
      </w:pPr>
      <w:r w:rsidRPr="00024045">
        <w:rPr>
          <w:rFonts w:eastAsia="仿宋" w:cs="华文楷体" w:hint="eastAsia"/>
          <w:b/>
          <w:bCs/>
          <w:sz w:val="28"/>
          <w:szCs w:val="28"/>
          <w:lang w:val="zh-CN"/>
        </w:rPr>
        <w:t>加强危废管理</w:t>
      </w:r>
    </w:p>
    <w:p w:rsidR="00024045" w:rsidRPr="00024045" w:rsidRDefault="00024045" w:rsidP="00024045">
      <w:pPr>
        <w:numPr>
          <w:ilvl w:val="255"/>
          <w:numId w:val="0"/>
        </w:numPr>
        <w:spacing w:line="500" w:lineRule="exact"/>
        <w:ind w:firstLineChars="200" w:firstLine="560"/>
        <w:rPr>
          <w:rFonts w:eastAsia="仿宋" w:cs="华文楷体"/>
          <w:sz w:val="28"/>
          <w:szCs w:val="28"/>
          <w:lang w:val="zh-CN"/>
        </w:rPr>
      </w:pPr>
      <w:r w:rsidRPr="00024045">
        <w:rPr>
          <w:rFonts w:eastAsia="仿宋" w:cs="华文楷体" w:hint="eastAsia"/>
          <w:sz w:val="28"/>
          <w:szCs w:val="28"/>
          <w:lang w:val="zh-CN"/>
        </w:rPr>
        <w:t>加强危废管理，继续开展危险废物规范化检查评估，督促引导企业落实危废信息化、全过程管控要求。一要树牢环保意识，深刻认识危险废物规范化管理的必要性和重要性，进一步提升法治思维和管理水平，有效防</w:t>
      </w:r>
      <w:r w:rsidRPr="00024045">
        <w:rPr>
          <w:rFonts w:eastAsia="仿宋" w:cs="华文楷体" w:hint="eastAsia"/>
          <w:sz w:val="28"/>
          <w:szCs w:val="28"/>
          <w:lang w:val="zh-CN"/>
        </w:rPr>
        <w:lastRenderedPageBreak/>
        <w:t>范危险废物环境安全风险；二要强化主体责任，各危废经营、产生单位要严格落实危险废物规范化管理责任制度，加强对危险废物全过程监控和信息化管理，确保危险废物规范化管理取得实效；三要加强日常管理，严格按照法律法规要求，规范管理危险废物收集、贮存、转移、利用、处置等多个环节，建立健全台账信息、完善环境应急预案和风险防控措施。</w:t>
      </w:r>
    </w:p>
    <w:p w:rsidR="00024045" w:rsidRPr="00024045" w:rsidRDefault="00024045" w:rsidP="00024045">
      <w:pPr>
        <w:spacing w:line="500" w:lineRule="exact"/>
        <w:ind w:firstLineChars="200" w:firstLine="602"/>
        <w:rPr>
          <w:rFonts w:eastAsia="黑体"/>
          <w:b/>
          <w:bCs/>
          <w:sz w:val="30"/>
          <w:szCs w:val="28"/>
        </w:rPr>
      </w:pPr>
      <w:bookmarkStart w:id="299" w:name="_Toc15130"/>
      <w:bookmarkStart w:id="300" w:name="_Toc24227"/>
      <w:bookmarkStart w:id="301" w:name="_Toc14859"/>
      <w:r w:rsidRPr="00024045">
        <w:rPr>
          <w:rFonts w:eastAsia="黑体" w:hint="eastAsia"/>
          <w:b/>
          <w:bCs/>
          <w:sz w:val="30"/>
          <w:szCs w:val="28"/>
        </w:rPr>
        <w:t>6.2.4</w:t>
      </w:r>
      <w:r w:rsidRPr="00024045">
        <w:rPr>
          <w:rFonts w:eastAsia="黑体" w:hint="eastAsia"/>
          <w:b/>
          <w:bCs/>
          <w:sz w:val="30"/>
          <w:szCs w:val="28"/>
        </w:rPr>
        <w:t>加强固体废物治理</w:t>
      </w:r>
      <w:bookmarkEnd w:id="299"/>
      <w:bookmarkEnd w:id="300"/>
      <w:bookmarkEnd w:id="301"/>
    </w:p>
    <w:p w:rsidR="00024045" w:rsidRPr="00024045" w:rsidRDefault="00024045" w:rsidP="00024045">
      <w:pPr>
        <w:numPr>
          <w:ilvl w:val="0"/>
          <w:numId w:val="14"/>
        </w:numPr>
        <w:spacing w:line="500" w:lineRule="exact"/>
        <w:ind w:firstLineChars="200" w:firstLine="562"/>
        <w:rPr>
          <w:rFonts w:eastAsia="仿宋"/>
          <w:b/>
          <w:bCs/>
          <w:sz w:val="28"/>
          <w:lang w:val="zh-CN"/>
        </w:rPr>
      </w:pPr>
      <w:r w:rsidRPr="00024045">
        <w:rPr>
          <w:rFonts w:eastAsia="仿宋" w:hint="eastAsia"/>
          <w:b/>
          <w:bCs/>
          <w:sz w:val="28"/>
          <w:lang w:val="zh-CN"/>
        </w:rPr>
        <w:t>推进生活垃圾分类和无害化处置</w:t>
      </w:r>
    </w:p>
    <w:p w:rsidR="00024045" w:rsidRPr="00024045" w:rsidRDefault="00024045" w:rsidP="00024045">
      <w:pPr>
        <w:numPr>
          <w:ilvl w:val="255"/>
          <w:numId w:val="0"/>
        </w:numPr>
        <w:spacing w:line="500" w:lineRule="exact"/>
        <w:ind w:firstLineChars="200" w:firstLine="560"/>
        <w:rPr>
          <w:rFonts w:eastAsia="仿宋"/>
          <w:b/>
          <w:bCs/>
          <w:sz w:val="28"/>
          <w:szCs w:val="22"/>
          <w:lang w:val="zh-CN"/>
        </w:rPr>
      </w:pPr>
      <w:r w:rsidRPr="00024045">
        <w:rPr>
          <w:rFonts w:eastAsia="仿宋" w:hint="eastAsia"/>
          <w:sz w:val="28"/>
          <w:lang w:val="zh-CN"/>
        </w:rPr>
        <w:t>深入贯彻生活垃圾分类制度，完善生活垃圾分类运输和处置的运作模式，建设分类投放、分类收集、分类运输、分类处理的生活垃圾分类处理系统，严格落实转运处理体系生态环境保护措施，促进生活垃圾源头减量和资源化利用。建立垃圾资源化回收机制，提高生活垃圾资源化再利用效率，建立再生资源回收与环卫收运系统“两网融合”体系，鼓励使用“互联网</w:t>
      </w:r>
      <w:r w:rsidRPr="00024045">
        <w:rPr>
          <w:rFonts w:eastAsia="仿宋" w:hint="eastAsia"/>
          <w:sz w:val="28"/>
          <w:lang w:val="zh-CN"/>
        </w:rPr>
        <w:t>+</w:t>
      </w:r>
      <w:r w:rsidRPr="00024045">
        <w:rPr>
          <w:rFonts w:eastAsia="仿宋" w:hint="eastAsia"/>
          <w:sz w:val="28"/>
          <w:lang w:val="zh-CN"/>
        </w:rPr>
        <w:t>回收”</w:t>
      </w:r>
      <w:r w:rsidRPr="00024045">
        <w:rPr>
          <w:rFonts w:eastAsia="仿宋" w:hint="eastAsia"/>
          <w:sz w:val="28"/>
          <w:lang w:val="zh-CN"/>
        </w:rPr>
        <w:t xml:space="preserve"> </w:t>
      </w:r>
      <w:r w:rsidRPr="00024045">
        <w:rPr>
          <w:rFonts w:eastAsia="仿宋" w:hint="eastAsia"/>
          <w:sz w:val="28"/>
          <w:lang w:val="zh-CN"/>
        </w:rPr>
        <w:t>移动平台建立便捷的再生资源回收系统。整合规范化回收企业和个体经营者，进一步提高居民交投废旧物资的意愿，规范回收网点设置。因地制宜完善乡村回收网络，推动城乡废旧物资回收处理体系一体化发展。到</w:t>
      </w:r>
      <w:r w:rsidRPr="00024045">
        <w:rPr>
          <w:rFonts w:eastAsia="仿宋" w:hint="eastAsia"/>
          <w:sz w:val="28"/>
          <w:lang w:val="zh-CN"/>
        </w:rPr>
        <w:t>2025</w:t>
      </w:r>
      <w:r w:rsidRPr="00024045">
        <w:rPr>
          <w:rFonts w:eastAsia="仿宋" w:hint="eastAsia"/>
          <w:sz w:val="28"/>
          <w:lang w:val="zh-CN"/>
        </w:rPr>
        <w:t>年，东至县全域基本建成生活垃圾分类处理系统，生活垃圾“减量化、资源化、无害化”水平明显提高。</w:t>
      </w:r>
    </w:p>
    <w:p w:rsidR="00024045" w:rsidRPr="00024045" w:rsidRDefault="00024045" w:rsidP="00024045">
      <w:pPr>
        <w:numPr>
          <w:ilvl w:val="255"/>
          <w:numId w:val="0"/>
        </w:numPr>
        <w:spacing w:line="500" w:lineRule="exact"/>
        <w:ind w:firstLineChars="200" w:firstLine="562"/>
        <w:rPr>
          <w:rFonts w:eastAsia="仿宋"/>
          <w:b/>
          <w:bCs/>
          <w:sz w:val="28"/>
          <w:szCs w:val="22"/>
          <w:lang w:val="zh-CN"/>
        </w:rPr>
      </w:pPr>
      <w:r w:rsidRPr="00024045">
        <w:rPr>
          <w:rFonts w:eastAsia="仿宋" w:hint="eastAsia"/>
          <w:b/>
          <w:bCs/>
          <w:sz w:val="28"/>
          <w:szCs w:val="22"/>
          <w:lang w:val="zh-CN"/>
        </w:rPr>
        <w:t>（</w:t>
      </w:r>
      <w:r w:rsidRPr="00024045">
        <w:rPr>
          <w:rFonts w:eastAsia="仿宋" w:hint="eastAsia"/>
          <w:b/>
          <w:bCs/>
          <w:sz w:val="28"/>
          <w:szCs w:val="22"/>
        </w:rPr>
        <w:t>2</w:t>
      </w:r>
      <w:r w:rsidRPr="00024045">
        <w:rPr>
          <w:rFonts w:eastAsia="仿宋" w:hint="eastAsia"/>
          <w:b/>
          <w:bCs/>
          <w:sz w:val="28"/>
          <w:szCs w:val="22"/>
          <w:lang w:val="zh-CN"/>
        </w:rPr>
        <w:t>）加快推进塑料农膜污染治理</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强化源头控制。进一步健全完善废旧农膜督促检查机制。开展农资市场专项检查，在全县范围内全面禁止销售和使用厚度小于</w:t>
      </w:r>
      <w:r w:rsidRPr="00024045">
        <w:rPr>
          <w:rFonts w:eastAsia="仿宋" w:hint="eastAsia"/>
          <w:sz w:val="28"/>
          <w:lang w:val="zh-CN"/>
        </w:rPr>
        <w:t>0.01mm</w:t>
      </w:r>
      <w:r w:rsidRPr="00024045">
        <w:rPr>
          <w:rFonts w:eastAsia="仿宋" w:hint="eastAsia"/>
          <w:sz w:val="28"/>
          <w:lang w:val="zh-CN"/>
        </w:rPr>
        <w:t>的农用普通农膜，切实加大对农膜经销市场的监管力度，严把市场准入关口，将超薄农膜列入农资打假监管范围，凡是不符合规定的农膜一律禁止销售和使用。坚持农艺农机相结合。坚持农膜科学使用、合理减量，推进减量替代，避免滥用农膜。加快使用机械捡拾农膜技术的示范推广，注重农艺农机技术配套，提高农田残膜回收水平。加强宣传引导。将废旧农膜捡拾同人居环境综合整治结合起来，深入推进废旧农膜专项治理，充分利用宣传资料、悬挂横幅、微信群等多种媒介，通过新型农民培训、座谈会、现场会和包村联户等方式，深层次、全方位宣传废旧农膜回收利用相关政策，进一步</w:t>
      </w:r>
      <w:r w:rsidRPr="00024045">
        <w:rPr>
          <w:rFonts w:eastAsia="仿宋" w:hint="eastAsia"/>
          <w:sz w:val="28"/>
          <w:lang w:val="zh-CN"/>
        </w:rPr>
        <w:lastRenderedPageBreak/>
        <w:t>提升群众科学使用农膜的能力和水平，营造人人抵制白色污染、人人参与生态建设、人人保护生态环境的浓厚氛围。</w:t>
      </w:r>
    </w:p>
    <w:p w:rsidR="00024045" w:rsidRPr="00024045" w:rsidRDefault="00024045" w:rsidP="00024045">
      <w:pPr>
        <w:numPr>
          <w:ilvl w:val="255"/>
          <w:numId w:val="0"/>
        </w:numPr>
        <w:spacing w:line="500" w:lineRule="exact"/>
        <w:ind w:firstLineChars="200" w:firstLine="562"/>
        <w:rPr>
          <w:rFonts w:eastAsia="仿宋"/>
          <w:b/>
          <w:bCs/>
          <w:sz w:val="28"/>
          <w:szCs w:val="22"/>
          <w:lang w:val="zh-CN"/>
        </w:rPr>
      </w:pPr>
      <w:r w:rsidRPr="00024045">
        <w:rPr>
          <w:rFonts w:eastAsia="仿宋" w:hint="eastAsia"/>
          <w:b/>
          <w:bCs/>
          <w:sz w:val="28"/>
          <w:szCs w:val="22"/>
          <w:lang w:val="zh-CN"/>
        </w:rPr>
        <w:t>（</w:t>
      </w:r>
      <w:r w:rsidRPr="00024045">
        <w:rPr>
          <w:rFonts w:eastAsia="仿宋" w:hint="eastAsia"/>
          <w:b/>
          <w:bCs/>
          <w:sz w:val="28"/>
          <w:szCs w:val="22"/>
        </w:rPr>
        <w:t>3</w:t>
      </w:r>
      <w:r w:rsidRPr="00024045">
        <w:rPr>
          <w:rFonts w:eastAsia="仿宋" w:hint="eastAsia"/>
          <w:b/>
          <w:bCs/>
          <w:sz w:val="28"/>
          <w:szCs w:val="22"/>
          <w:lang w:val="zh-CN"/>
        </w:rPr>
        <w:t>）提高建筑垃圾资源化利用水平</w:t>
      </w:r>
    </w:p>
    <w:p w:rsidR="00024045" w:rsidRPr="00024045" w:rsidRDefault="00024045" w:rsidP="00024045">
      <w:pPr>
        <w:spacing w:line="500" w:lineRule="exact"/>
        <w:ind w:firstLineChars="200" w:firstLine="560"/>
        <w:rPr>
          <w:rFonts w:eastAsia="仿宋"/>
          <w:sz w:val="28"/>
          <w:szCs w:val="22"/>
          <w:lang w:val="zh-CN"/>
        </w:rPr>
      </w:pPr>
      <w:r w:rsidRPr="00024045">
        <w:rPr>
          <w:rFonts w:eastAsia="仿宋" w:hint="eastAsia"/>
          <w:sz w:val="28"/>
          <w:szCs w:val="22"/>
          <w:lang w:val="zh-CN"/>
        </w:rPr>
        <w:t>强化建筑垃圾回收体系与精细化管控能力建设。建立建筑垃圾、大件垃圾再生利用体系，提升建筑垃圾、大件垃圾再生登记比例，建立完整台账。通过智能大数据网络，建立建筑垃圾监管平台，强化地区建筑垃圾精细化管理水平，实行建筑垃圾网格化管理和视频监督，提升日常精细化管控能力。鼓励就地就近回用，合理布局建筑垃圾转运调配、消纳处置和资源化再利用设施，形成与城市发展需求相匹配的建筑垃圾处理体系，提高东至县建筑垃圾处置能力和资源化利用水平。</w:t>
      </w:r>
    </w:p>
    <w:p w:rsidR="00024045" w:rsidRPr="00024045" w:rsidRDefault="00024045" w:rsidP="00024045">
      <w:pPr>
        <w:numPr>
          <w:ilvl w:val="255"/>
          <w:numId w:val="0"/>
        </w:numPr>
        <w:spacing w:line="500" w:lineRule="exact"/>
        <w:ind w:firstLineChars="200" w:firstLine="562"/>
        <w:rPr>
          <w:rFonts w:eastAsia="仿宋"/>
          <w:b/>
          <w:bCs/>
          <w:sz w:val="28"/>
          <w:szCs w:val="22"/>
          <w:lang w:val="zh-CN"/>
        </w:rPr>
      </w:pPr>
      <w:r w:rsidRPr="00024045">
        <w:rPr>
          <w:rFonts w:eastAsia="仿宋" w:hint="eastAsia"/>
          <w:b/>
          <w:bCs/>
          <w:sz w:val="28"/>
          <w:szCs w:val="22"/>
          <w:lang w:val="zh-CN"/>
        </w:rPr>
        <w:t>（</w:t>
      </w:r>
      <w:r w:rsidRPr="00024045">
        <w:rPr>
          <w:rFonts w:eastAsia="仿宋" w:hint="eastAsia"/>
          <w:b/>
          <w:bCs/>
          <w:sz w:val="28"/>
          <w:szCs w:val="22"/>
        </w:rPr>
        <w:t>4</w:t>
      </w:r>
      <w:r w:rsidRPr="00024045">
        <w:rPr>
          <w:rFonts w:eastAsia="仿宋" w:hint="eastAsia"/>
          <w:b/>
          <w:bCs/>
          <w:sz w:val="28"/>
          <w:szCs w:val="22"/>
          <w:lang w:val="zh-CN"/>
        </w:rPr>
        <w:t>）强化危险废物全过程环境监管</w:t>
      </w:r>
    </w:p>
    <w:p w:rsidR="00024045" w:rsidRPr="00024045" w:rsidRDefault="00024045" w:rsidP="00024045">
      <w:pPr>
        <w:spacing w:line="500" w:lineRule="exact"/>
        <w:ind w:firstLineChars="200" w:firstLine="560"/>
        <w:rPr>
          <w:rFonts w:eastAsia="仿宋"/>
          <w:sz w:val="28"/>
          <w:szCs w:val="22"/>
          <w:lang w:val="zh-CN"/>
        </w:rPr>
      </w:pPr>
      <w:r w:rsidRPr="00024045">
        <w:rPr>
          <w:rFonts w:eastAsia="仿宋" w:hint="eastAsia"/>
          <w:sz w:val="28"/>
          <w:szCs w:val="22"/>
          <w:lang w:val="zh-CN"/>
        </w:rPr>
        <w:t>建立危险废物重点监管源清单，全面落实危险废物申报登记、转移</w:t>
      </w:r>
      <w:r w:rsidRPr="00024045">
        <w:rPr>
          <w:rFonts w:eastAsia="仿宋" w:hint="eastAsia"/>
          <w:sz w:val="28"/>
          <w:szCs w:val="22"/>
        </w:rPr>
        <w:t>联单</w:t>
      </w:r>
      <w:r w:rsidRPr="00024045">
        <w:rPr>
          <w:rFonts w:eastAsia="仿宋" w:hint="eastAsia"/>
          <w:sz w:val="28"/>
          <w:szCs w:val="22"/>
          <w:lang w:val="zh-CN"/>
        </w:rPr>
        <w:t>等各项管理制度，鼓励有条件的危险废物经营单位建立视频监控网络系统，实行危险废物全过程信息化监管，减少危险废物非法转移、倾倒事件发生。定期开展重点区域危险废物环境风险隐患专项排查。完善危险废物污染事故应急处置专业化队伍和装备，重点配置快速现场检测分析危险废物类别和性质的检测仪器，提高危险废物应急处置能力。督促企业完善应急预案，定期开展企业内专项应急演练。加强对医疗废物的环境监管。联合县总医院集中力量补齐医疗废弃物处置全过程中的短板弱项，依法依规履行监管职责，督促各医疗卫生单位落实主体责任；配合市场监督部门落实医疗废物处置机构收费环节监管职责；配合生态环境部门落实医疗废物收集、贮存、转运等处置过程监督职责，建立综合监管协调机制，共同解决医疗废弃物处置过程中的难点堵点。县域内医疗卫生单位全面实行医疗废弃物闭环管理、医疗废水达标排放，联合相关部门加强日常执法检查，接受社会群众监督，及时处理违法违规行为。</w:t>
      </w:r>
    </w:p>
    <w:p w:rsidR="00024045" w:rsidRPr="00024045" w:rsidRDefault="00024045" w:rsidP="00024045">
      <w:pPr>
        <w:numPr>
          <w:ilvl w:val="255"/>
          <w:numId w:val="0"/>
        </w:num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5</w:t>
      </w:r>
      <w:r w:rsidRPr="00024045">
        <w:rPr>
          <w:rFonts w:eastAsia="仿宋" w:hint="eastAsia"/>
          <w:b/>
          <w:bCs/>
          <w:sz w:val="28"/>
          <w:lang w:val="zh-CN"/>
        </w:rPr>
        <w:t>）强化社会源危险废物收集</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细化垃圾分类收集体系，实行有害垃圾单独投放，规范有害垃圾收运管理，不断提高收集率和收运效率，完善暂存设施和运输能力。扩大社会</w:t>
      </w:r>
      <w:r w:rsidRPr="00024045">
        <w:rPr>
          <w:rFonts w:eastAsia="仿宋" w:hint="eastAsia"/>
          <w:sz w:val="28"/>
          <w:lang w:val="zh-CN"/>
        </w:rPr>
        <w:lastRenderedPageBreak/>
        <w:t>源危险废物单位的收集监管范围，如街道社区、党政机关等，增加社会源危险废物收集点数量。通过市场调节机制，吸引更多危废经营许可资质的第三方处置企业参与进来，加强收集服务平台建设，完善专业化收运体系，控制过程中产生二次污染。</w:t>
      </w:r>
    </w:p>
    <w:p w:rsidR="00024045" w:rsidRPr="00024045" w:rsidRDefault="00024045" w:rsidP="00024045">
      <w:pPr>
        <w:spacing w:line="500" w:lineRule="exact"/>
        <w:ind w:firstLineChars="200" w:firstLine="602"/>
        <w:rPr>
          <w:rFonts w:eastAsia="黑体"/>
          <w:b/>
          <w:bCs/>
          <w:sz w:val="30"/>
          <w:szCs w:val="28"/>
        </w:rPr>
      </w:pPr>
      <w:bookmarkStart w:id="302" w:name="_Toc5942"/>
      <w:bookmarkStart w:id="303" w:name="_Toc17328"/>
      <w:bookmarkStart w:id="304" w:name="_Toc17917"/>
      <w:r w:rsidRPr="00024045">
        <w:rPr>
          <w:rFonts w:eastAsia="黑体" w:hint="eastAsia"/>
          <w:b/>
          <w:bCs/>
          <w:sz w:val="30"/>
          <w:szCs w:val="28"/>
        </w:rPr>
        <w:t>6.2.5</w:t>
      </w:r>
      <w:r w:rsidRPr="00024045">
        <w:rPr>
          <w:rFonts w:eastAsia="黑体" w:hint="eastAsia"/>
          <w:b/>
          <w:bCs/>
          <w:sz w:val="30"/>
          <w:szCs w:val="28"/>
        </w:rPr>
        <w:t>加强生态系统保护与修复</w:t>
      </w:r>
      <w:bookmarkEnd w:id="302"/>
      <w:bookmarkEnd w:id="303"/>
      <w:bookmarkEnd w:id="304"/>
    </w:p>
    <w:p w:rsidR="00024045" w:rsidRPr="00024045" w:rsidRDefault="00024045" w:rsidP="00024045">
      <w:pPr>
        <w:numPr>
          <w:ilvl w:val="0"/>
          <w:numId w:val="15"/>
        </w:numPr>
        <w:spacing w:line="500" w:lineRule="exact"/>
        <w:ind w:firstLineChars="200" w:firstLine="562"/>
        <w:rPr>
          <w:rFonts w:eastAsia="仿宋"/>
          <w:b/>
          <w:bCs/>
          <w:sz w:val="28"/>
          <w:lang w:val="zh-CN"/>
        </w:rPr>
      </w:pPr>
      <w:r w:rsidRPr="00024045">
        <w:rPr>
          <w:rFonts w:eastAsia="仿宋" w:hint="eastAsia"/>
          <w:b/>
          <w:bCs/>
          <w:sz w:val="28"/>
          <w:lang w:val="zh-CN"/>
        </w:rPr>
        <w:t>加强生态空间保护，落实“三线一单”生态环境分区管控体系</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东至县生态空间面积</w:t>
      </w:r>
      <w:r w:rsidRPr="00024045">
        <w:rPr>
          <w:rFonts w:eastAsia="仿宋" w:hint="eastAsia"/>
          <w:sz w:val="28"/>
        </w:rPr>
        <w:t>2108.72</w:t>
      </w:r>
      <w:r w:rsidRPr="00024045">
        <w:rPr>
          <w:rFonts w:eastAsia="仿宋" w:hint="eastAsia"/>
          <w:sz w:val="28"/>
        </w:rPr>
        <w:t>平方公里，占国土空间比例</w:t>
      </w:r>
      <w:r w:rsidRPr="00024045">
        <w:rPr>
          <w:rFonts w:eastAsia="仿宋" w:hint="eastAsia"/>
          <w:sz w:val="28"/>
        </w:rPr>
        <w:t>64.88%</w:t>
      </w:r>
      <w:r w:rsidRPr="00024045">
        <w:rPr>
          <w:rFonts w:eastAsia="仿宋" w:hint="eastAsia"/>
          <w:sz w:val="28"/>
        </w:rPr>
        <w:t>。</w:t>
      </w:r>
      <w:r w:rsidRPr="00024045">
        <w:rPr>
          <w:rFonts w:eastAsia="仿宋"/>
          <w:sz w:val="28"/>
        </w:rPr>
        <w:t>东至县西南部乡镇用地现状以林地为主，森林覆盖率高，是保持县域生物多样性和水源涵养的支撑区域</w:t>
      </w:r>
      <w:r w:rsidRPr="00024045">
        <w:rPr>
          <w:rFonts w:eastAsia="仿宋" w:hint="eastAsia"/>
          <w:sz w:val="28"/>
        </w:rPr>
        <w:t>，</w:t>
      </w:r>
      <w:r w:rsidRPr="00024045">
        <w:rPr>
          <w:rFonts w:eastAsia="仿宋"/>
          <w:sz w:val="28"/>
        </w:rPr>
        <w:t>对该区域应加强森林保护，严格控制人为建设等不利于生态环境的各类活动</w:t>
      </w:r>
      <w:r w:rsidRPr="00024045">
        <w:rPr>
          <w:rFonts w:eastAsia="仿宋" w:hint="eastAsia"/>
          <w:sz w:val="28"/>
        </w:rPr>
        <w:t>；</w:t>
      </w:r>
      <w:r w:rsidRPr="00024045">
        <w:rPr>
          <w:rFonts w:eastAsia="仿宋"/>
          <w:sz w:val="28"/>
        </w:rPr>
        <w:t>县域西北与南部乡镇用地现状包括部分长江水域与南部林地，长江水域是区域发展的重要基础，也是区域生态保护的重要屏障，因此对该区域应注重长江水环境治理、水环境保护监测等生态工程的建设</w:t>
      </w:r>
      <w:r w:rsidRPr="00024045">
        <w:rPr>
          <w:rFonts w:eastAsia="仿宋" w:hint="eastAsia"/>
          <w:sz w:val="28"/>
        </w:rPr>
        <w:t>；</w:t>
      </w:r>
      <w:r w:rsidRPr="00024045">
        <w:rPr>
          <w:rFonts w:eastAsia="仿宋"/>
          <w:sz w:val="28"/>
        </w:rPr>
        <w:t>东至县南北乡镇用地现状主要为水域、湿地与林地，水域与湿地主要包括部分长江与升金湖国家自然保护区</w:t>
      </w:r>
      <w:r w:rsidRPr="00024045">
        <w:rPr>
          <w:rFonts w:eastAsia="仿宋" w:hint="eastAsia"/>
          <w:sz w:val="28"/>
        </w:rPr>
        <w:t>，</w:t>
      </w:r>
      <w:r w:rsidRPr="00024045">
        <w:rPr>
          <w:rFonts w:eastAsia="仿宋"/>
          <w:sz w:val="28"/>
        </w:rPr>
        <w:t>对区域中升金湖国家自然保护区应进行圈层式生态控制，划定禁止建设区、限制建设区与风貌协调区范围，在限制建设区内严格限制可能会对水域与湿地发展和恢复造成影响的人为建设活动，加强对湖泊的清淤截污和湿地的保护恢复建设，提升升金湖自然保护区的生态服务价值。落实</w:t>
      </w:r>
      <w:r w:rsidRPr="00024045">
        <w:rPr>
          <w:rFonts w:eastAsia="仿宋"/>
          <w:sz w:val="28"/>
        </w:rPr>
        <w:t>“</w:t>
      </w:r>
      <w:r w:rsidRPr="00024045">
        <w:rPr>
          <w:rFonts w:eastAsia="仿宋"/>
          <w:sz w:val="28"/>
        </w:rPr>
        <w:t>三线一单</w:t>
      </w:r>
      <w:r w:rsidRPr="00024045">
        <w:rPr>
          <w:rFonts w:eastAsia="仿宋"/>
          <w:sz w:val="28"/>
        </w:rPr>
        <w:t>”</w:t>
      </w:r>
      <w:r w:rsidRPr="00024045">
        <w:rPr>
          <w:rFonts w:eastAsia="仿宋"/>
          <w:sz w:val="28"/>
        </w:rPr>
        <w:t>编制成果，以县区、开发区、乡镇等单位为区块单元，强化空间管控，突出分类准入，按</w:t>
      </w:r>
      <w:r w:rsidRPr="00024045">
        <w:rPr>
          <w:rFonts w:eastAsia="仿宋"/>
          <w:sz w:val="28"/>
        </w:rPr>
        <w:t>“</w:t>
      </w:r>
      <w:r w:rsidRPr="00024045">
        <w:rPr>
          <w:rFonts w:eastAsia="仿宋"/>
          <w:sz w:val="28"/>
        </w:rPr>
        <w:t>优先保护、重点管控和一般管控</w:t>
      </w:r>
      <w:r w:rsidRPr="00024045">
        <w:rPr>
          <w:rFonts w:eastAsia="仿宋"/>
          <w:sz w:val="28"/>
        </w:rPr>
        <w:t>”</w:t>
      </w:r>
      <w:r w:rsidRPr="00024045">
        <w:rPr>
          <w:rFonts w:eastAsia="仿宋"/>
          <w:sz w:val="28"/>
        </w:rPr>
        <w:t>分类，精确划分各区块生态环境管控单元，提高生态环境基础数据的精细化、系统化水平。</w:t>
      </w:r>
    </w:p>
    <w:p w:rsidR="00024045" w:rsidRPr="00024045" w:rsidRDefault="00024045" w:rsidP="00024045">
      <w:pPr>
        <w:numPr>
          <w:ilvl w:val="0"/>
          <w:numId w:val="15"/>
        </w:numPr>
        <w:spacing w:line="500" w:lineRule="exact"/>
        <w:ind w:firstLineChars="200" w:firstLine="562"/>
        <w:rPr>
          <w:rFonts w:eastAsia="仿宋"/>
          <w:b/>
          <w:bCs/>
          <w:sz w:val="28"/>
          <w:lang w:val="zh-CN"/>
        </w:rPr>
      </w:pPr>
      <w:r w:rsidRPr="00024045">
        <w:rPr>
          <w:rFonts w:eastAsia="仿宋" w:hint="eastAsia"/>
          <w:b/>
          <w:bCs/>
          <w:sz w:val="28"/>
          <w:lang w:val="zh-CN"/>
        </w:rPr>
        <w:t>提升自然保护地规范化建设水平</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加强自然保护地整合监管，实行统一规划设置、分区管控、分级管理，进一步加强自然保护地整合优化，科学划定管控边界范围，规范勘界立标，落实确权登记，建立分类科学、布局合理、保护有力、管理有效的自然保护地体系。加强自然保护地整合优化，按省、市部署做好自然保护地整合优化，启动自然保护地勘界立标和总规编制，确保自然保护地边界清晰、范围准确，及时成立自然保护地保护机构，配齐人员技术力量。建立重点</w:t>
      </w:r>
      <w:r w:rsidRPr="00024045">
        <w:rPr>
          <w:rFonts w:eastAsia="仿宋" w:hint="eastAsia"/>
          <w:sz w:val="28"/>
          <w:lang w:val="zh-CN"/>
        </w:rPr>
        <w:lastRenderedPageBreak/>
        <w:t>生态功能区域县级林长责任制。探索建立自然保护地跨区域生态补偿机制和湿地可持续利用机制。持续开展“绿盾”自然保护区监督检查专项行动，重点排查自然保护区内采矿（石）、采砂、采伐、挤占河（湖）岸等违法违规生产经营活动。落实管理责任，切实解决各自然保护地突出生态环境问题，高标准完成中央和省生态环境保护督察反馈问题整改任务。开展常态化监控，坚决遏制新增违法违规问题。</w:t>
      </w:r>
    </w:p>
    <w:p w:rsidR="00024045" w:rsidRPr="00024045" w:rsidRDefault="00024045" w:rsidP="00024045">
      <w:pPr>
        <w:spacing w:line="500" w:lineRule="exact"/>
        <w:ind w:firstLineChars="200" w:firstLine="562"/>
        <w:rPr>
          <w:rFonts w:eastAsia="仿宋"/>
          <w:b/>
          <w:bCs/>
          <w:sz w:val="28"/>
          <w:szCs w:val="22"/>
        </w:rPr>
      </w:pPr>
      <w:r w:rsidRPr="00024045">
        <w:rPr>
          <w:rFonts w:eastAsia="仿宋" w:hint="eastAsia"/>
          <w:b/>
          <w:bCs/>
          <w:sz w:val="28"/>
          <w:szCs w:val="22"/>
        </w:rPr>
        <w:t>（</w:t>
      </w:r>
      <w:r w:rsidRPr="00024045">
        <w:rPr>
          <w:rFonts w:eastAsia="仿宋" w:hint="eastAsia"/>
          <w:b/>
          <w:bCs/>
          <w:sz w:val="28"/>
          <w:szCs w:val="22"/>
        </w:rPr>
        <w:t>2</w:t>
      </w:r>
      <w:r w:rsidRPr="00024045">
        <w:rPr>
          <w:rFonts w:eastAsia="仿宋" w:hint="eastAsia"/>
          <w:b/>
          <w:bCs/>
          <w:sz w:val="28"/>
          <w:szCs w:val="22"/>
        </w:rPr>
        <w:t>）加强湿地生态系统保护</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建立湿地分级管理制度，健全湿地分级管理体系，确保重要湿地面积不减，改善湿地生态环境，全面提升湿地生态系统质量和功能稳定性，开展湿地资源发证，不断加大湿地保护修复投入，开展打击破坏湿地资源行为专项整治行动。推动划定落实湿地保护“红线”，实施严格的开发管控制度，加强湿地保护与恢复，强化面积小破碎化的湿地保护，持续推动对升金湖国家级自然保护区、升金湖国际重要湿地、黄泥湖公园的建设与保护，设置界桩、标牌，扩大湿地保护面积，提高湿地保护率。编制《东至县湿地保护总体规划》，规范保护利用行为，禁止擅自征用占用，建立湿地生态修复机制，出台东至湿地保护管理办法。</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3</w:t>
      </w:r>
      <w:r w:rsidRPr="00024045">
        <w:rPr>
          <w:rFonts w:eastAsia="仿宋" w:hint="eastAsia"/>
          <w:b/>
          <w:bCs/>
          <w:sz w:val="28"/>
        </w:rPr>
        <w:t>）推进林业重点生态工程建设</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创建国家级森林城市，高标准实施舜城新区绿化，高标准建设小七里湖公园、尧渡河滨河景观绿带、尧渡公园，形成城市绿量增加、绿化标准提高、树种花卉丰富的美丽园林城市。全面创建森林城镇、森林村庄，重点打造长江岸线生态廊道、尧渡河、黄湓河、龙泉河等长江一级支流生态河道建设，以“净化、绿化、美化、优化”为目标，全方位推进河流、水库、渠道两岸生态修复。加快实施牛矶公园、东流外滩公园、大渡口滨江公园建设。打造高品质生态廊道，以“高速公路、国省干道、农村主路”为框架，对舜城新区、城区主要道路进行高标准绿化，城镇绿地小游园补植树木、草坪、花灌木。结合农村人居环境整治工作，对村庄周边、房前屋后、空闲隙地、坑塘沟渠、连村道路、住户庭院等区域，栽植能够体现乡村风情的本土树种，全力营造“村在树中、路在绿中、人在景中”的绿</w:t>
      </w:r>
      <w:r w:rsidRPr="00024045">
        <w:rPr>
          <w:rFonts w:eastAsia="仿宋" w:hint="eastAsia"/>
          <w:sz w:val="28"/>
        </w:rPr>
        <w:lastRenderedPageBreak/>
        <w:t>美乡村。人人参与森林城市创建为重点，加快构建长江经济带绿色发展区的“一带三区”生态生产生活总体布局，努力建设长江流域生态保护和高质量发展先行区，构筑皖西南岸绿色生态安全屏障。</w:t>
      </w:r>
    </w:p>
    <w:p w:rsidR="00024045" w:rsidRPr="00024045" w:rsidRDefault="00024045" w:rsidP="00024045">
      <w:pPr>
        <w:spacing w:line="500" w:lineRule="exact"/>
        <w:ind w:firstLineChars="200" w:firstLine="562"/>
        <w:rPr>
          <w:rFonts w:eastAsia="仿宋"/>
          <w:b/>
          <w:bCs/>
          <w:sz w:val="28"/>
          <w:szCs w:val="22"/>
        </w:rPr>
      </w:pPr>
      <w:r w:rsidRPr="00024045">
        <w:rPr>
          <w:rFonts w:eastAsia="仿宋" w:hint="eastAsia"/>
          <w:b/>
          <w:bCs/>
          <w:sz w:val="28"/>
          <w:szCs w:val="22"/>
        </w:rPr>
        <w:t>（</w:t>
      </w:r>
      <w:r w:rsidRPr="00024045">
        <w:rPr>
          <w:rFonts w:eastAsia="仿宋" w:hint="eastAsia"/>
          <w:b/>
          <w:bCs/>
          <w:sz w:val="28"/>
          <w:szCs w:val="22"/>
        </w:rPr>
        <w:t>4</w:t>
      </w:r>
      <w:r w:rsidRPr="00024045">
        <w:rPr>
          <w:rFonts w:eastAsia="仿宋" w:hint="eastAsia"/>
          <w:b/>
          <w:bCs/>
          <w:sz w:val="28"/>
          <w:szCs w:val="22"/>
        </w:rPr>
        <w:t>）加强矿山修复和治理</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加强矿山生态环境整治、修复和绿化，消除受损山体的安全隐患，恢复山体自然形态，保护山体原有植被，重建山体植被群落，实现矿产资源开发和生态环境保护的良性循环。落实《安徽省绿色矿山建设工作方案（</w:t>
      </w:r>
      <w:r w:rsidRPr="00024045">
        <w:rPr>
          <w:rFonts w:eastAsia="仿宋" w:hint="eastAsia"/>
          <w:sz w:val="28"/>
          <w:szCs w:val="22"/>
        </w:rPr>
        <w:t>2017</w:t>
      </w:r>
      <w:r w:rsidRPr="00024045">
        <w:rPr>
          <w:rFonts w:eastAsia="仿宋" w:hint="eastAsia"/>
          <w:sz w:val="28"/>
          <w:szCs w:val="22"/>
        </w:rPr>
        <w:t>～</w:t>
      </w:r>
      <w:r w:rsidRPr="00024045">
        <w:rPr>
          <w:rFonts w:eastAsia="仿宋" w:hint="eastAsia"/>
          <w:sz w:val="28"/>
          <w:szCs w:val="22"/>
        </w:rPr>
        <w:t>2025</w:t>
      </w:r>
      <w:r w:rsidRPr="00024045">
        <w:rPr>
          <w:rFonts w:eastAsia="仿宋" w:hint="eastAsia"/>
          <w:sz w:val="28"/>
          <w:szCs w:val="22"/>
        </w:rPr>
        <w:t>年）》，借鉴推广省内“国家级绿色矿山试点单位”建设经验，进一步探索绿色矿山建设的有效途径。开展绿色矿山创建工作，逐步形成大中型生产矿山全部绿色达标、小型生产矿山步入绿色发展正轨的良好格局。</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完善天然林保护制度。全面开展长江（池州）生态廊道工程建设，重点实施东至县国土绿化试点示范项目</w:t>
      </w:r>
      <w:r w:rsidRPr="00024045">
        <w:rPr>
          <w:rFonts w:eastAsia="仿宋" w:hint="eastAsia"/>
          <w:sz w:val="28"/>
          <w:szCs w:val="22"/>
        </w:rPr>
        <w:t>6.98</w:t>
      </w:r>
      <w:r w:rsidRPr="00024045">
        <w:rPr>
          <w:rFonts w:eastAsia="仿宋" w:hint="eastAsia"/>
          <w:sz w:val="28"/>
          <w:szCs w:val="22"/>
        </w:rPr>
        <w:t>万亩建设任务，其中：人工造林</w:t>
      </w:r>
      <w:r w:rsidRPr="00024045">
        <w:rPr>
          <w:rFonts w:eastAsia="仿宋" w:hint="eastAsia"/>
          <w:sz w:val="28"/>
          <w:szCs w:val="22"/>
        </w:rPr>
        <w:t>2.98</w:t>
      </w:r>
      <w:r w:rsidRPr="00024045">
        <w:rPr>
          <w:rFonts w:eastAsia="仿宋" w:hint="eastAsia"/>
          <w:sz w:val="28"/>
          <w:szCs w:val="22"/>
        </w:rPr>
        <w:t>万亩，森林抚育</w:t>
      </w:r>
      <w:r w:rsidRPr="00024045">
        <w:rPr>
          <w:rFonts w:eastAsia="仿宋" w:hint="eastAsia"/>
          <w:sz w:val="28"/>
          <w:szCs w:val="22"/>
        </w:rPr>
        <w:t>2</w:t>
      </w:r>
      <w:r w:rsidRPr="00024045">
        <w:rPr>
          <w:rFonts w:eastAsia="仿宋" w:hint="eastAsia"/>
          <w:sz w:val="28"/>
          <w:szCs w:val="22"/>
        </w:rPr>
        <w:t>万亩，退化林修复</w:t>
      </w:r>
      <w:r w:rsidRPr="00024045">
        <w:rPr>
          <w:rFonts w:eastAsia="仿宋" w:hint="eastAsia"/>
          <w:sz w:val="28"/>
          <w:szCs w:val="22"/>
        </w:rPr>
        <w:t>1.5</w:t>
      </w:r>
      <w:r w:rsidRPr="00024045">
        <w:rPr>
          <w:rFonts w:eastAsia="仿宋" w:hint="eastAsia"/>
          <w:sz w:val="28"/>
          <w:szCs w:val="22"/>
        </w:rPr>
        <w:t>万亩，油茶低产低效林改造</w:t>
      </w:r>
      <w:r w:rsidRPr="00024045">
        <w:rPr>
          <w:rFonts w:eastAsia="仿宋" w:hint="eastAsia"/>
          <w:sz w:val="28"/>
          <w:szCs w:val="22"/>
        </w:rPr>
        <w:t>0.5</w:t>
      </w:r>
      <w:r w:rsidRPr="00024045">
        <w:rPr>
          <w:rFonts w:eastAsia="仿宋" w:hint="eastAsia"/>
          <w:sz w:val="28"/>
          <w:szCs w:val="22"/>
        </w:rPr>
        <w:t>万亩。</w:t>
      </w:r>
    </w:p>
    <w:p w:rsidR="00024045" w:rsidRPr="00024045" w:rsidRDefault="00024045" w:rsidP="00024045">
      <w:pPr>
        <w:spacing w:line="500" w:lineRule="exact"/>
        <w:ind w:firstLineChars="200" w:firstLine="602"/>
        <w:rPr>
          <w:rFonts w:eastAsia="黑体"/>
          <w:b/>
          <w:bCs/>
          <w:sz w:val="30"/>
          <w:szCs w:val="28"/>
        </w:rPr>
      </w:pPr>
      <w:bookmarkStart w:id="305" w:name="_Toc3341"/>
      <w:bookmarkStart w:id="306" w:name="_Toc24164"/>
      <w:bookmarkStart w:id="307" w:name="_Toc1821"/>
      <w:r w:rsidRPr="00024045">
        <w:rPr>
          <w:rFonts w:eastAsia="黑体" w:hint="eastAsia"/>
          <w:b/>
          <w:bCs/>
          <w:sz w:val="30"/>
          <w:szCs w:val="28"/>
        </w:rPr>
        <w:t>6.2.6</w:t>
      </w:r>
      <w:r w:rsidRPr="00024045">
        <w:rPr>
          <w:rFonts w:eastAsia="黑体" w:hint="eastAsia"/>
          <w:b/>
          <w:bCs/>
          <w:sz w:val="30"/>
          <w:szCs w:val="28"/>
        </w:rPr>
        <w:t>强化生态环境风险防范</w:t>
      </w:r>
      <w:bookmarkEnd w:id="305"/>
      <w:bookmarkEnd w:id="306"/>
      <w:bookmarkEnd w:id="307"/>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）加强化工园区安全整治提升</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持续推动化工园区安全风险管理水平提升，有效防控化工园区安全风险，选派人员驻点开展化工园区安全整治提升工作。对东至县香隅化工园开展水污染防治专项整治行动，重点排查水污染防治情况、园区周边敏感目标保护措施以及园区环境管理落实情况等。根据制定的时间表和“作战图”，统筹推进项目建设和制度完善。以中国安全生产科学研究院编制《园区整体性安全风险评估报告》为契机，多途径、多方式征求国家级安全专家指导完善各项规章制度，现场指导工程建设，确保各项制度有效运行，各整改项高标准落实，创建“</w:t>
      </w:r>
      <w:r w:rsidRPr="00024045">
        <w:rPr>
          <w:rFonts w:eastAsia="仿宋" w:hint="eastAsia"/>
          <w:sz w:val="28"/>
          <w:szCs w:val="22"/>
        </w:rPr>
        <w:t>C</w:t>
      </w:r>
      <w:r w:rsidRPr="00024045">
        <w:rPr>
          <w:rFonts w:eastAsia="仿宋" w:hint="eastAsia"/>
          <w:sz w:val="28"/>
          <w:szCs w:val="22"/>
        </w:rPr>
        <w:t>类”及以上安全风险等级化工园区。</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加强化学品环境风险防控。</w:t>
      </w:r>
      <w:r w:rsidRPr="00024045">
        <w:rPr>
          <w:rFonts w:eastAsia="仿宋" w:hint="eastAsia"/>
          <w:sz w:val="28"/>
          <w:szCs w:val="22"/>
        </w:rPr>
        <w:t>强化区域开发和项目建设的环境风险评价，对涉及有毒有害化学品、重金属和新型污染物的项目，实行严格的环境准入把关。加强涉化企业环境安全隐患排查和整治，建立完善重大环境风险</w:t>
      </w:r>
      <w:r w:rsidRPr="00024045">
        <w:rPr>
          <w:rFonts w:eastAsia="仿宋" w:hint="eastAsia"/>
          <w:sz w:val="28"/>
          <w:szCs w:val="22"/>
        </w:rPr>
        <w:lastRenderedPageBreak/>
        <w:t>源企业名录，完善隐患问题录入、督办、销号的全过程管理。督促企业建立严格的安全生产管理制度和环境突发事件应急预案。落实《新化学物质环境管理登记办法》等文件，做好化学品环境管理，对持久性有机污染物、汞等公约管制的化学物质实施禁用、限用、限排等措施。加快推动城市建成区、重点流域的化工企业搬迁至化工园区，建立健全化工园区环境风险预警体系。</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严格涉重金属污染风险管控。</w:t>
      </w:r>
      <w:r w:rsidRPr="00024045">
        <w:rPr>
          <w:rFonts w:eastAsia="仿宋" w:hint="eastAsia"/>
          <w:sz w:val="28"/>
          <w:szCs w:val="22"/>
        </w:rPr>
        <w:t>完善涉重金属重点行业企业清单，加快涉重金属企业落后产能淘汰步伐，持续推动重金属污染减排，聚焦铅、汞、镉、铬和类金属砷，深入推进重点河流、湖库、水源地、</w:t>
      </w:r>
      <w:r w:rsidRPr="00024045">
        <w:rPr>
          <w:rFonts w:eastAsia="仿宋" w:hint="eastAsia"/>
          <w:sz w:val="28"/>
          <w:szCs w:val="22"/>
        </w:rPr>
        <w:t xml:space="preserve"> </w:t>
      </w:r>
      <w:r w:rsidRPr="00024045">
        <w:rPr>
          <w:rFonts w:eastAsia="仿宋" w:hint="eastAsia"/>
          <w:sz w:val="28"/>
          <w:szCs w:val="22"/>
        </w:rPr>
        <w:t>农田等环境敏感区域周边涉重金属企业污染综合治理。严格环境准入，</w:t>
      </w:r>
      <w:r w:rsidRPr="00024045">
        <w:rPr>
          <w:rFonts w:eastAsia="仿宋" w:hint="eastAsia"/>
          <w:sz w:val="28"/>
          <w:szCs w:val="22"/>
        </w:rPr>
        <w:t xml:space="preserve"> </w:t>
      </w:r>
      <w:r w:rsidRPr="00024045">
        <w:rPr>
          <w:rFonts w:eastAsia="仿宋" w:hint="eastAsia"/>
          <w:sz w:val="28"/>
          <w:szCs w:val="22"/>
        </w:rPr>
        <w:t>新改（扩建）项目严格按照“等量置换、减量置换”原则实施重金属排放总量控制。</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）加强饮用水水源地环境风险隐患排查</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东至县共有集中式饮用水水源地</w:t>
      </w:r>
      <w:r w:rsidRPr="00024045">
        <w:rPr>
          <w:rFonts w:eastAsia="仿宋" w:hint="eastAsia"/>
          <w:sz w:val="28"/>
        </w:rPr>
        <w:t>16</w:t>
      </w:r>
      <w:r w:rsidRPr="00024045">
        <w:rPr>
          <w:rFonts w:eastAsia="仿宋" w:hint="eastAsia"/>
          <w:sz w:val="28"/>
        </w:rPr>
        <w:t>个，其中县级在用、备用水源地</w:t>
      </w:r>
      <w:r w:rsidRPr="00024045">
        <w:rPr>
          <w:rFonts w:eastAsia="仿宋" w:hint="eastAsia"/>
          <w:sz w:val="28"/>
        </w:rPr>
        <w:t>2</w:t>
      </w:r>
      <w:r w:rsidRPr="00024045">
        <w:rPr>
          <w:rFonts w:eastAsia="仿宋" w:hint="eastAsia"/>
          <w:sz w:val="28"/>
        </w:rPr>
        <w:t>个，乡镇级集中式水源地</w:t>
      </w:r>
      <w:r w:rsidRPr="00024045">
        <w:rPr>
          <w:rFonts w:eastAsia="仿宋" w:hint="eastAsia"/>
          <w:sz w:val="28"/>
        </w:rPr>
        <w:t>14</w:t>
      </w:r>
      <w:r w:rsidRPr="00024045">
        <w:rPr>
          <w:rFonts w:eastAsia="仿宋" w:hint="eastAsia"/>
          <w:sz w:val="28"/>
        </w:rPr>
        <w:t>个。已完成</w:t>
      </w:r>
      <w:r w:rsidRPr="00024045">
        <w:rPr>
          <w:rFonts w:eastAsia="仿宋" w:hint="eastAsia"/>
          <w:sz w:val="28"/>
        </w:rPr>
        <w:t>14</w:t>
      </w:r>
      <w:r w:rsidRPr="00024045">
        <w:rPr>
          <w:rFonts w:eastAsia="仿宋" w:hint="eastAsia"/>
          <w:sz w:val="28"/>
        </w:rPr>
        <w:t>个集中式饮用水水源地突发环境应急预案的编制、评审与印发。深入现场、细致摸排，徒步对饮用水源周边生态环境进行拉网式排查，针对水源地内已破损的保护区公告牌，要求乡镇政府和供水单位及时修缮。按季度对水源地开展巡查和监测工作，持续推进集中式饮用水水源地环境问题“清零行动”。</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w:t>
      </w:r>
      <w:r w:rsidRPr="00024045">
        <w:rPr>
          <w:rFonts w:eastAsia="仿宋" w:hint="eastAsia"/>
          <w:b/>
          <w:bCs/>
          <w:sz w:val="28"/>
        </w:rPr>
        <w:t>3</w:t>
      </w:r>
      <w:r w:rsidRPr="00024045">
        <w:rPr>
          <w:rFonts w:eastAsia="仿宋" w:hint="eastAsia"/>
          <w:b/>
          <w:bCs/>
          <w:sz w:val="28"/>
        </w:rPr>
        <w:t>）强化核与辐射环境安全监管</w:t>
      </w:r>
      <w:r w:rsidRPr="00024045">
        <w:rPr>
          <w:rFonts w:eastAsia="仿宋" w:hint="eastAsia"/>
          <w:sz w:val="28"/>
        </w:rPr>
        <w:t xml:space="preserve"> </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强化辐射安全监督管理。</w:t>
      </w:r>
      <w:r w:rsidRPr="00024045">
        <w:rPr>
          <w:rFonts w:eastAsia="仿宋" w:hint="eastAsia"/>
          <w:sz w:val="28"/>
        </w:rPr>
        <w:t>推进辐射安全许可证规范化管理、推进放射源及射线装置执法检查、辐射安全培训全覆盖，形成规范化、制度化的监管网络格局。持续开展辐射环境安全专项检查，督促各涉源单位严格遵守国家有关法律法规，落实各项管理制度，及时清除各类潜在的辐射环境安全隐患，确保不发生放射源辐射事故。</w:t>
      </w:r>
      <w:r w:rsidRPr="00024045">
        <w:rPr>
          <w:rFonts w:eastAsia="仿宋" w:hint="eastAsia"/>
          <w:sz w:val="28"/>
        </w:rPr>
        <w:t xml:space="preserve"> </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提升辐射监管和应急能力。</w:t>
      </w:r>
      <w:r w:rsidRPr="00024045">
        <w:rPr>
          <w:rFonts w:eastAsia="仿宋" w:hint="eastAsia"/>
          <w:sz w:val="28"/>
        </w:rPr>
        <w:t>加快东至县辐射监测机构队伍建设，提高监管能力，提升全县辐射监管能力。加强与公安、卫生等部门之间信息交流、工作协调，逐步开展联合执法，有效提高辐射环境监测和突发事件应急能力，推动辐射环境监督管理工作向纵深发展。</w:t>
      </w:r>
      <w:r w:rsidRPr="00024045">
        <w:rPr>
          <w:rFonts w:eastAsia="仿宋" w:hint="eastAsia"/>
          <w:sz w:val="28"/>
        </w:rPr>
        <w:t xml:space="preserve">    </w:t>
      </w:r>
    </w:p>
    <w:p w:rsidR="00024045" w:rsidRPr="00024045" w:rsidRDefault="00024045" w:rsidP="00024045">
      <w:pPr>
        <w:spacing w:line="500" w:lineRule="exact"/>
        <w:ind w:firstLineChars="200" w:firstLine="562"/>
        <w:rPr>
          <w:rFonts w:eastAsia="黑体" w:cs="宋体"/>
          <w:b/>
          <w:bCs/>
          <w:color w:val="000000"/>
          <w:kern w:val="44"/>
          <w:sz w:val="36"/>
          <w:szCs w:val="36"/>
        </w:rPr>
      </w:pPr>
      <w:r w:rsidRPr="00024045">
        <w:rPr>
          <w:rFonts w:eastAsia="仿宋" w:hint="eastAsia"/>
          <w:b/>
          <w:bCs/>
          <w:sz w:val="28"/>
        </w:rPr>
        <w:lastRenderedPageBreak/>
        <w:t>加大核与辐射安全宣传力度。</w:t>
      </w:r>
      <w:r w:rsidRPr="00024045">
        <w:rPr>
          <w:rFonts w:eastAsia="仿宋" w:hint="eastAsia"/>
          <w:sz w:val="28"/>
        </w:rPr>
        <w:t>充分利用广播、电视、网络等新闻媒体以及开展形式多样的宣传活动来大力宣传辐射方面的知识，引导公众对辐射有科学理性的认识，避免不必要的恐慌，维护社会稳定。</w:t>
      </w:r>
    </w:p>
    <w:p w:rsidR="00024045" w:rsidRPr="00024045" w:rsidRDefault="00024045" w:rsidP="00024045">
      <w:pPr>
        <w:spacing w:line="500" w:lineRule="exact"/>
        <w:ind w:firstLineChars="200" w:firstLine="562"/>
        <w:rPr>
          <w:rFonts w:eastAsia="黑体" w:cs="宋体"/>
          <w:b/>
          <w:bCs/>
          <w:color w:val="000000"/>
          <w:kern w:val="44"/>
          <w:sz w:val="36"/>
          <w:szCs w:val="36"/>
        </w:rPr>
      </w:pPr>
      <w:r w:rsidRPr="00024045">
        <w:rPr>
          <w:rFonts w:eastAsia="仿宋" w:hint="eastAsia"/>
          <w:b/>
          <w:bCs/>
          <w:sz w:val="28"/>
        </w:rPr>
        <w:t>（</w:t>
      </w:r>
      <w:r w:rsidRPr="00024045">
        <w:rPr>
          <w:rFonts w:eastAsia="仿宋" w:hint="eastAsia"/>
          <w:b/>
          <w:bCs/>
          <w:sz w:val="28"/>
        </w:rPr>
        <w:t>4</w:t>
      </w:r>
      <w:r w:rsidRPr="00024045">
        <w:rPr>
          <w:rFonts w:eastAsia="仿宋" w:hint="eastAsia"/>
          <w:b/>
          <w:bCs/>
          <w:sz w:val="28"/>
        </w:rPr>
        <w:t>）强化涉危险废物企业重点监管</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开展危险废物规范化管理问题整改“回头看”工作。一是深入推进问题改彻底。针对前期危废规范化管理排查问题整改情况进行现场复核，看是否真改实改，落实有效措施，确保问题整改到位，消除安全隐患。二是全面检查危废管理台账资料。重点查看企业危废管理计划备案、管理台账、转移联单、应急预案的制定和执行以及危废暂存库现场管理等情况，指导企业进一步规范填写危废台账和标签，完善暂存场所标识标牌信息。三是积极开展帮扶指导。针对“回头看”中发现的新问题，指导企业制定整改计划，细化整改措施，举一反三，切实做到危险废物管理规范化。</w:t>
      </w:r>
    </w:p>
    <w:p w:rsidR="00024045" w:rsidRPr="00024045" w:rsidRDefault="00024045" w:rsidP="00024045">
      <w:pPr>
        <w:spacing w:line="500" w:lineRule="exact"/>
        <w:rPr>
          <w:rFonts w:eastAsia="仿宋"/>
          <w:b/>
          <w:bCs/>
          <w:sz w:val="28"/>
        </w:rPr>
      </w:pPr>
      <w:r w:rsidRPr="00024045">
        <w:rPr>
          <w:rFonts w:eastAsia="仿宋" w:hint="eastAsia"/>
          <w:b/>
          <w:bCs/>
          <w:sz w:val="28"/>
        </w:rPr>
        <w:t>（</w:t>
      </w:r>
      <w:r w:rsidRPr="00024045">
        <w:rPr>
          <w:rFonts w:eastAsia="仿宋" w:hint="eastAsia"/>
          <w:b/>
          <w:bCs/>
          <w:sz w:val="28"/>
        </w:rPr>
        <w:t>5</w:t>
      </w:r>
      <w:r w:rsidRPr="00024045">
        <w:rPr>
          <w:rFonts w:eastAsia="仿宋" w:hint="eastAsia"/>
          <w:b/>
          <w:bCs/>
          <w:sz w:val="28"/>
        </w:rPr>
        <w:t>）做好尾矿堆场生态环境问题排查整治工作</w:t>
      </w:r>
    </w:p>
    <w:p w:rsidR="00024045" w:rsidRPr="00024045" w:rsidRDefault="00024045" w:rsidP="00024045">
      <w:pPr>
        <w:spacing w:line="500" w:lineRule="exact"/>
        <w:ind w:firstLineChars="200" w:firstLine="560"/>
        <w:rPr>
          <w:rFonts w:eastAsia="仿宋"/>
          <w:sz w:val="28"/>
        </w:rPr>
      </w:pPr>
      <w:r w:rsidRPr="00024045">
        <w:rPr>
          <w:rFonts w:eastAsia="仿宋"/>
          <w:sz w:val="28"/>
        </w:rPr>
        <w:t>明确原黄柏金矿已销号尾矿库和原花山锑矿废弃尾矿堆场两处排查对象，重点排查坝体或挡墙的稳定性、排水沟是否通畅、尾矿是否外流等隐患。建立问题整改协调联动机制，牵头组织属地政府及生态环境部门定期赴现场开展问题排查并召开整改会商会，整理工作进展、分析存在的问题、研究下一步工作措施，明确属地政府及行业部门职责分工，促进形成齐抓共管的排查整治工作格局。县应急管理局</w:t>
      </w:r>
      <w:r w:rsidRPr="00024045">
        <w:rPr>
          <w:rFonts w:eastAsia="仿宋" w:hint="eastAsia"/>
          <w:sz w:val="28"/>
        </w:rPr>
        <w:t>应</w:t>
      </w:r>
      <w:r w:rsidRPr="00024045">
        <w:rPr>
          <w:rFonts w:eastAsia="仿宋"/>
          <w:sz w:val="28"/>
        </w:rPr>
        <w:t>主动发挥职能作用，主动对接尾矿库行业专家，邀请专家赴现场进行勘探，为整改方案提供专业技术支撑</w:t>
      </w:r>
      <w:r w:rsidRPr="00024045">
        <w:rPr>
          <w:rFonts w:eastAsia="仿宋" w:hint="eastAsia"/>
          <w:sz w:val="28"/>
        </w:rPr>
        <w:t>，</w:t>
      </w:r>
      <w:r w:rsidRPr="00024045">
        <w:rPr>
          <w:rFonts w:eastAsia="仿宋"/>
          <w:sz w:val="28"/>
        </w:rPr>
        <w:t>严把整改和验收标准，督促指导属地政府真正将废弃尾矿堆场有关生态环境隐患问题整改到位，消除在萌芽状态，确保整改不走过场。</w:t>
      </w:r>
    </w:p>
    <w:p w:rsidR="00024045" w:rsidRPr="00024045" w:rsidRDefault="00024045" w:rsidP="00024045">
      <w:pPr>
        <w:rPr>
          <w:rFonts w:eastAsia="黑体" w:cs="宋体"/>
          <w:b/>
          <w:bCs/>
          <w:color w:val="000000"/>
          <w:kern w:val="44"/>
          <w:sz w:val="36"/>
          <w:szCs w:val="36"/>
        </w:rPr>
      </w:pPr>
      <w:r w:rsidRPr="00024045">
        <w:rPr>
          <w:rFonts w:eastAsia="黑体" w:cs="宋体"/>
          <w:b/>
          <w:bCs/>
          <w:color w:val="000000"/>
          <w:kern w:val="44"/>
          <w:sz w:val="36"/>
          <w:szCs w:val="36"/>
        </w:rPr>
        <w:br w:type="page"/>
      </w:r>
    </w:p>
    <w:p w:rsidR="00024045" w:rsidRPr="00024045" w:rsidRDefault="00024045" w:rsidP="00024045">
      <w:pPr>
        <w:spacing w:line="360" w:lineRule="auto"/>
        <w:jc w:val="center"/>
        <w:outlineLvl w:val="0"/>
        <w:rPr>
          <w:rFonts w:eastAsia="仿宋" w:cs="仿宋"/>
          <w:b/>
          <w:bCs/>
          <w:sz w:val="36"/>
          <w:szCs w:val="36"/>
        </w:rPr>
      </w:pPr>
      <w:bookmarkStart w:id="308" w:name="_Toc764"/>
      <w:bookmarkStart w:id="309" w:name="_Toc21020"/>
      <w:bookmarkStart w:id="310" w:name="_Toc18646"/>
      <w:r w:rsidRPr="00024045">
        <w:rPr>
          <w:rFonts w:eastAsia="黑体" w:cs="宋体" w:hint="eastAsia"/>
          <w:b/>
          <w:bCs/>
          <w:color w:val="000000"/>
          <w:kern w:val="44"/>
          <w:sz w:val="36"/>
          <w:szCs w:val="36"/>
        </w:rPr>
        <w:lastRenderedPageBreak/>
        <w:t>第七章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科学优化生态空间布局</w:t>
      </w:r>
      <w:bookmarkEnd w:id="308"/>
      <w:bookmarkEnd w:id="309"/>
      <w:bookmarkEnd w:id="310"/>
    </w:p>
    <w:p w:rsidR="00024045" w:rsidRPr="00024045" w:rsidRDefault="00024045" w:rsidP="00024045">
      <w:pPr>
        <w:spacing w:line="500" w:lineRule="exact"/>
        <w:ind w:firstLineChars="200" w:firstLine="643"/>
        <w:outlineLvl w:val="1"/>
        <w:rPr>
          <w:rFonts w:eastAsia="黑体" w:cs="宋体"/>
          <w:b/>
          <w:bCs/>
          <w:color w:val="000000"/>
          <w:szCs w:val="22"/>
        </w:rPr>
      </w:pPr>
      <w:bookmarkStart w:id="311" w:name="_Toc9281"/>
      <w:bookmarkStart w:id="312" w:name="_Toc13585"/>
      <w:bookmarkStart w:id="313" w:name="_Toc16232"/>
      <w:r w:rsidRPr="00024045">
        <w:rPr>
          <w:rFonts w:eastAsia="黑体" w:cs="宋体" w:hint="eastAsia"/>
          <w:b/>
          <w:bCs/>
          <w:color w:val="000000"/>
          <w:szCs w:val="22"/>
        </w:rPr>
        <w:t>7.1</w:t>
      </w:r>
      <w:r w:rsidRPr="00024045">
        <w:rPr>
          <w:rFonts w:eastAsia="黑体" w:cs="宋体" w:hint="eastAsia"/>
          <w:b/>
          <w:bCs/>
          <w:color w:val="000000"/>
          <w:szCs w:val="22"/>
        </w:rPr>
        <w:t>规划目标</w:t>
      </w:r>
      <w:bookmarkEnd w:id="311"/>
      <w:bookmarkEnd w:id="312"/>
      <w:bookmarkEnd w:id="313"/>
    </w:p>
    <w:p w:rsidR="00024045" w:rsidRPr="00024045" w:rsidRDefault="00024045" w:rsidP="00024045">
      <w:pPr>
        <w:spacing w:line="500" w:lineRule="exact"/>
        <w:ind w:firstLineChars="200" w:firstLine="560"/>
        <w:rPr>
          <w:rFonts w:eastAsia="仿宋" w:cs="华文楷体"/>
          <w:sz w:val="28"/>
          <w:szCs w:val="28"/>
        </w:rPr>
      </w:pPr>
      <w:r w:rsidRPr="00024045">
        <w:rPr>
          <w:rFonts w:eastAsia="仿宋" w:cs="华文楷体" w:hint="eastAsia"/>
          <w:sz w:val="28"/>
          <w:szCs w:val="28"/>
        </w:rPr>
        <w:t>坚持城镇化带动和产城协同发展战略，基于不同区域的资源环境承载能力，完善区域功能区划，编制实施县乡国土空间规划，全力推进“三区三线”划定工作，统筹划定生态、农业、城镇三类空间和生态保护红线、永久基本农田、城镇开发边界三条控制线，编制成片开发方案，建立土地储备项目库，优化重大基础设施、重大生产力和公共资源布局，形成主体功能明显、优势互补、高质量发展的国土空间开发保护新格局。推动空间规划与专项规划、详细规划有机衔接，实现“多规合一”，切实优化县域生产力空间布局，构建全县国土空间开发保护新格局。到</w:t>
      </w:r>
      <w:r w:rsidRPr="00024045">
        <w:rPr>
          <w:rFonts w:eastAsia="仿宋" w:cs="华文楷体" w:hint="eastAsia"/>
          <w:sz w:val="28"/>
          <w:szCs w:val="28"/>
        </w:rPr>
        <w:t>2030</w:t>
      </w:r>
      <w:r w:rsidRPr="00024045">
        <w:rPr>
          <w:rFonts w:eastAsia="仿宋" w:cs="华文楷体" w:hint="eastAsia"/>
          <w:sz w:val="28"/>
          <w:szCs w:val="28"/>
        </w:rPr>
        <w:t>年，全面实施国土空间监测预警评估和绩效考核机制，形成以国土空间规划为基础、统一用途管制为手段的国土空间开发保护制度，全力打造“一极三地一门户”。</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314" w:name="_Toc23068"/>
      <w:bookmarkStart w:id="315" w:name="_Toc23286"/>
      <w:bookmarkStart w:id="316" w:name="_Toc8773"/>
      <w:r w:rsidRPr="00024045">
        <w:rPr>
          <w:rFonts w:eastAsia="黑体" w:cs="宋体" w:hint="eastAsia"/>
          <w:b/>
          <w:bCs/>
          <w:color w:val="000000"/>
          <w:szCs w:val="22"/>
        </w:rPr>
        <w:t>7</w:t>
      </w:r>
      <w:r w:rsidRPr="00024045">
        <w:rPr>
          <w:rFonts w:eastAsia="黑体" w:cs="宋体" w:hint="eastAsia"/>
          <w:b/>
          <w:bCs/>
          <w:color w:val="000000"/>
          <w:szCs w:val="22"/>
          <w:lang w:val="zh-CN"/>
        </w:rPr>
        <w:t>.</w:t>
      </w:r>
      <w:r w:rsidRPr="00024045">
        <w:rPr>
          <w:rFonts w:eastAsia="黑体" w:cs="宋体" w:hint="eastAsia"/>
          <w:b/>
          <w:bCs/>
          <w:color w:val="000000"/>
          <w:szCs w:val="22"/>
        </w:rPr>
        <w:t>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314"/>
      <w:bookmarkEnd w:id="315"/>
      <w:bookmarkEnd w:id="316"/>
    </w:p>
    <w:p w:rsidR="00024045" w:rsidRPr="00024045" w:rsidRDefault="00024045" w:rsidP="00024045">
      <w:pPr>
        <w:spacing w:line="500" w:lineRule="exact"/>
        <w:ind w:firstLineChars="200" w:firstLine="602"/>
        <w:rPr>
          <w:rFonts w:eastAsia="黑体"/>
          <w:b/>
          <w:bCs/>
          <w:sz w:val="30"/>
          <w:szCs w:val="28"/>
        </w:rPr>
      </w:pPr>
      <w:bookmarkStart w:id="317" w:name="_Toc6364"/>
      <w:bookmarkStart w:id="318" w:name="_Toc20535"/>
      <w:bookmarkStart w:id="319" w:name="_Toc29686"/>
      <w:r w:rsidRPr="00024045">
        <w:rPr>
          <w:rFonts w:eastAsia="黑体" w:hint="eastAsia"/>
          <w:b/>
          <w:bCs/>
          <w:sz w:val="30"/>
          <w:szCs w:val="28"/>
        </w:rPr>
        <w:t>7.2.1</w:t>
      </w:r>
      <w:r w:rsidRPr="00024045">
        <w:rPr>
          <w:rFonts w:eastAsia="黑体" w:hint="eastAsia"/>
          <w:b/>
          <w:bCs/>
          <w:sz w:val="30"/>
          <w:szCs w:val="28"/>
        </w:rPr>
        <w:t>完善国土空间规划体系</w:t>
      </w:r>
      <w:bookmarkEnd w:id="317"/>
      <w:bookmarkEnd w:id="318"/>
      <w:bookmarkEnd w:id="319"/>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严格按照国家建立国土空间规划体系的总体要求，保质保量完成东至县国土空间规划编制，实现更高质量、更有效率、更加公平、更可持续的国土空间开发保护，为建设“三美东至”作出应有贡献。加快推进全县“多规合一”工作进程，实现国土空间规划管理全域覆盖、全要素管控，形成统一衔接、功能互补、相互协调的国土空间规划体系，实现“一本规划、一张蓝图”的目标。以多规融合的“一张图”为基础，强化生态空间用途管制，构建全县空间发展格局。实施“二级三类”的国土空间规划体系，“二级”是从纵向看，对应行政管理体系，分两个层级，就是县级、乡镇级。“三类”是指规划的类型，分为总体规划、详细规划、相关的专项规划。总体规划强调的是规划的综合性，是对一定区域，如行政区全域范围涉及的国土空间保护、开发、利用、修复做全局性的安排。详细规划强调实施性，是对具体地块用途和开发强度等作出的实施性安排。在城镇开发边界外，将村庄规划作为详细规划进行管理。相关的专项规划由自然资源部门或相</w:t>
      </w:r>
      <w:r w:rsidRPr="00024045">
        <w:rPr>
          <w:rFonts w:eastAsia="仿宋" w:hint="eastAsia"/>
          <w:sz w:val="28"/>
        </w:rPr>
        <w:lastRenderedPageBreak/>
        <w:t>关部门来组织编制，譬如交通、水利等等，为体现特定功能对空间开发保护利用作出专门性安排。将生态环境保护工作融入国土空间规划，将国土空间规划与生态环境分区管控实施联动，建立以国土空间规划为统领的生态环境空间治理模式，支持生态功能区把发展重点放到保护生态环境上。</w:t>
      </w:r>
    </w:p>
    <w:p w:rsidR="00024045" w:rsidRPr="00024045" w:rsidRDefault="00024045" w:rsidP="00024045">
      <w:pPr>
        <w:spacing w:line="500" w:lineRule="exact"/>
        <w:ind w:firstLineChars="200" w:firstLine="602"/>
        <w:rPr>
          <w:rFonts w:eastAsia="黑体"/>
          <w:b/>
          <w:bCs/>
          <w:sz w:val="30"/>
          <w:szCs w:val="28"/>
        </w:rPr>
      </w:pPr>
      <w:bookmarkStart w:id="320" w:name="_Toc30946"/>
      <w:bookmarkStart w:id="321" w:name="_Toc10630"/>
      <w:bookmarkStart w:id="322" w:name="_Toc14658"/>
      <w:r w:rsidRPr="00024045">
        <w:rPr>
          <w:rFonts w:eastAsia="黑体" w:hint="eastAsia"/>
          <w:b/>
          <w:bCs/>
          <w:sz w:val="30"/>
          <w:szCs w:val="28"/>
        </w:rPr>
        <w:t>7.2.2</w:t>
      </w:r>
      <w:r w:rsidRPr="00024045">
        <w:rPr>
          <w:rFonts w:eastAsia="黑体" w:hint="eastAsia"/>
          <w:b/>
          <w:bCs/>
          <w:sz w:val="30"/>
          <w:szCs w:val="28"/>
        </w:rPr>
        <w:t>优化城乡空间格局</w:t>
      </w:r>
      <w:bookmarkEnd w:id="320"/>
      <w:bookmarkEnd w:id="321"/>
      <w:bookmarkEnd w:id="322"/>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根据规划目标，按照《东至县城总体规划（</w:t>
      </w:r>
      <w:r w:rsidRPr="00024045">
        <w:rPr>
          <w:rFonts w:eastAsia="仿宋" w:hint="eastAsia"/>
          <w:sz w:val="28"/>
          <w:szCs w:val="22"/>
        </w:rPr>
        <w:t>2015</w:t>
      </w:r>
      <w:r w:rsidRPr="00024045">
        <w:rPr>
          <w:rFonts w:eastAsia="仿宋" w:hint="eastAsia"/>
          <w:sz w:val="28"/>
          <w:szCs w:val="22"/>
        </w:rPr>
        <w:t>—</w:t>
      </w:r>
      <w:r w:rsidRPr="00024045">
        <w:rPr>
          <w:rFonts w:eastAsia="仿宋" w:hint="eastAsia"/>
          <w:sz w:val="28"/>
          <w:szCs w:val="22"/>
        </w:rPr>
        <w:t>2030</w:t>
      </w:r>
      <w:r w:rsidRPr="00024045">
        <w:rPr>
          <w:rFonts w:eastAsia="仿宋" w:hint="eastAsia"/>
          <w:sz w:val="28"/>
          <w:szCs w:val="22"/>
        </w:rPr>
        <w:t>）（</w:t>
      </w:r>
      <w:r w:rsidRPr="00024045">
        <w:rPr>
          <w:rFonts w:eastAsia="仿宋" w:hint="eastAsia"/>
          <w:sz w:val="28"/>
          <w:szCs w:val="22"/>
        </w:rPr>
        <w:t>2018</w:t>
      </w:r>
      <w:r w:rsidRPr="00024045">
        <w:rPr>
          <w:rFonts w:eastAsia="仿宋" w:hint="eastAsia"/>
          <w:sz w:val="28"/>
          <w:szCs w:val="22"/>
        </w:rPr>
        <w:t>年修改）》，综合考虑相关影响因素，按照“一带三区、一轴两点、两廊协同”的“开”字型城乡空间布局，形成中心城区、宜（安庆）南协同区、产业提升区三个主片区。沿</w:t>
      </w:r>
      <w:r w:rsidRPr="00024045">
        <w:rPr>
          <w:rFonts w:eastAsia="仿宋" w:hint="eastAsia"/>
          <w:sz w:val="28"/>
          <w:szCs w:val="22"/>
        </w:rPr>
        <w:t>G236</w:t>
      </w:r>
      <w:r w:rsidRPr="00024045">
        <w:rPr>
          <w:rFonts w:eastAsia="仿宋" w:hint="eastAsia"/>
          <w:sz w:val="28"/>
          <w:szCs w:val="22"/>
        </w:rPr>
        <w:t>山湖发展轴，南北串联沿长江产业城镇发展带后侧腹地。沿轴线布置张溪、龙泉发展节点，带动县域南北发展。以尧东一体化发展破解县城发展空间制约，全面启动舜城新区建设，由“山城时代”向“滨江时代”迈出坚实步伐。</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一带三区：沿长江产业城镇发展带，串联中心城区、宜（安庆）南协同区、产业提升区。</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一轴两点：沿</w:t>
      </w:r>
      <w:r w:rsidRPr="00024045">
        <w:rPr>
          <w:rFonts w:eastAsia="仿宋" w:hint="eastAsia"/>
          <w:sz w:val="28"/>
          <w:szCs w:val="22"/>
        </w:rPr>
        <w:t>G236</w:t>
      </w:r>
      <w:r w:rsidRPr="00024045">
        <w:rPr>
          <w:rFonts w:eastAsia="仿宋" w:hint="eastAsia"/>
          <w:sz w:val="28"/>
          <w:szCs w:val="22"/>
        </w:rPr>
        <w:t>山湖发展轴，南北串联沿长江产业城镇发展带后侧腹地。沿轴线布置张溪、龙泉发展节点，带动县域南北发展。</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两廊协同：东</w:t>
      </w:r>
      <w:r w:rsidRPr="00024045">
        <w:rPr>
          <w:rFonts w:eastAsia="仿宋" w:hint="eastAsia"/>
          <w:sz w:val="28"/>
          <w:szCs w:val="22"/>
        </w:rPr>
        <w:t>-</w:t>
      </w:r>
      <w:r w:rsidRPr="00024045">
        <w:rPr>
          <w:rFonts w:eastAsia="仿宋" w:hint="eastAsia"/>
          <w:sz w:val="28"/>
          <w:szCs w:val="22"/>
        </w:rPr>
        <w:t>石</w:t>
      </w:r>
      <w:r w:rsidRPr="00024045">
        <w:rPr>
          <w:rFonts w:eastAsia="仿宋" w:hint="eastAsia"/>
          <w:sz w:val="28"/>
          <w:szCs w:val="22"/>
        </w:rPr>
        <w:t>-</w:t>
      </w:r>
      <w:r w:rsidRPr="00024045">
        <w:rPr>
          <w:rFonts w:eastAsia="仿宋" w:hint="eastAsia"/>
          <w:sz w:val="28"/>
          <w:szCs w:val="22"/>
        </w:rPr>
        <w:t>宣协同廊道，位于中心城区北部，联系沿长江产业城镇发展带和沿</w:t>
      </w:r>
      <w:r w:rsidRPr="00024045">
        <w:rPr>
          <w:rFonts w:eastAsia="仿宋" w:hint="eastAsia"/>
          <w:sz w:val="28"/>
          <w:szCs w:val="22"/>
        </w:rPr>
        <w:t>G236</w:t>
      </w:r>
      <w:r w:rsidRPr="00024045">
        <w:rPr>
          <w:rFonts w:eastAsia="仿宋" w:hint="eastAsia"/>
          <w:sz w:val="28"/>
          <w:szCs w:val="22"/>
        </w:rPr>
        <w:t>山湖发展轴，并东延联系石台、宣城的发展廊道；东</w:t>
      </w:r>
      <w:r w:rsidRPr="00024045">
        <w:rPr>
          <w:rFonts w:eastAsia="仿宋" w:hint="eastAsia"/>
          <w:sz w:val="28"/>
          <w:szCs w:val="22"/>
        </w:rPr>
        <w:t>-</w:t>
      </w:r>
      <w:r w:rsidRPr="00024045">
        <w:rPr>
          <w:rFonts w:eastAsia="仿宋" w:hint="eastAsia"/>
          <w:sz w:val="28"/>
          <w:szCs w:val="22"/>
        </w:rPr>
        <w:t>祁</w:t>
      </w:r>
      <w:r w:rsidRPr="00024045">
        <w:rPr>
          <w:rFonts w:eastAsia="仿宋" w:hint="eastAsia"/>
          <w:sz w:val="28"/>
          <w:szCs w:val="22"/>
        </w:rPr>
        <w:t>-</w:t>
      </w:r>
      <w:r w:rsidRPr="00024045">
        <w:rPr>
          <w:rFonts w:eastAsia="仿宋" w:hint="eastAsia"/>
          <w:sz w:val="28"/>
          <w:szCs w:val="22"/>
        </w:rPr>
        <w:t>黄协同廊道，位于中心城区北部，联系沿长江产业城镇发展带和沿</w:t>
      </w:r>
      <w:r w:rsidRPr="00024045">
        <w:rPr>
          <w:rFonts w:eastAsia="仿宋" w:hint="eastAsia"/>
          <w:sz w:val="28"/>
          <w:szCs w:val="22"/>
        </w:rPr>
        <w:t>G236</w:t>
      </w:r>
      <w:r w:rsidRPr="00024045">
        <w:rPr>
          <w:rFonts w:eastAsia="仿宋" w:hint="eastAsia"/>
          <w:sz w:val="28"/>
          <w:szCs w:val="22"/>
        </w:rPr>
        <w:t>山湖发展轴，并东延联系祁门、黄山的发展廊道。</w:t>
      </w:r>
    </w:p>
    <w:p w:rsidR="00024045" w:rsidRPr="00024045" w:rsidRDefault="00024045" w:rsidP="00024045">
      <w:pPr>
        <w:spacing w:line="500" w:lineRule="exact"/>
        <w:ind w:firstLineChars="200" w:firstLine="602"/>
        <w:rPr>
          <w:rFonts w:eastAsia="黑体"/>
          <w:b/>
          <w:bCs/>
          <w:sz w:val="30"/>
          <w:szCs w:val="28"/>
        </w:rPr>
      </w:pPr>
      <w:bookmarkStart w:id="323" w:name="_Toc26242"/>
      <w:bookmarkStart w:id="324" w:name="_Toc8918"/>
      <w:bookmarkStart w:id="325" w:name="_Toc27232"/>
      <w:r w:rsidRPr="00024045">
        <w:rPr>
          <w:rFonts w:eastAsia="黑体" w:hint="eastAsia"/>
          <w:b/>
          <w:bCs/>
          <w:sz w:val="30"/>
          <w:szCs w:val="28"/>
        </w:rPr>
        <w:t>7.2.3</w:t>
      </w:r>
      <w:r w:rsidRPr="00024045">
        <w:rPr>
          <w:rFonts w:eastAsia="黑体" w:hint="eastAsia"/>
          <w:b/>
          <w:bCs/>
          <w:sz w:val="30"/>
          <w:szCs w:val="28"/>
        </w:rPr>
        <w:t>加强全域生态空间用途管制</w:t>
      </w:r>
      <w:bookmarkEnd w:id="323"/>
      <w:bookmarkEnd w:id="324"/>
      <w:bookmarkEnd w:id="325"/>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）统筹划定落实三条控制线</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严守生态保护红线。</w:t>
      </w:r>
      <w:r w:rsidRPr="00024045">
        <w:rPr>
          <w:rFonts w:eastAsia="仿宋" w:hint="eastAsia"/>
          <w:sz w:val="28"/>
          <w:szCs w:val="22"/>
        </w:rPr>
        <w:t>科学有序依法依规开展生态保护红线评估调整工作，保证方向不偏，保证成果质量，按时完成成果上报工作。生态保护红线原则上按禁止开发区域的要求进行管理；严禁不符合主体功能定位的各类开发活动，严禁任意改变用途。生态保护红线内的现有保护区域，应遵守现有的法律法规规定。因重大基础设施、重大民生保障项目建设等需要调整的，按照国家、省有关生态保护红线管理办法履行程序；因重大战略</w:t>
      </w:r>
      <w:r w:rsidRPr="00024045">
        <w:rPr>
          <w:rFonts w:eastAsia="仿宋" w:hint="eastAsia"/>
          <w:sz w:val="28"/>
          <w:szCs w:val="22"/>
        </w:rPr>
        <w:lastRenderedPageBreak/>
        <w:t>资源勘查需要，在不影响主体功能定位的前提下，按照国家、省有关生态保护红线管理措施，经依法批准后予以安排勘查项目。可结合红线内资源适当开展全域旅游项目，但必须做到面状保护、点状开发。</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严守耕地保护红线。</w:t>
      </w:r>
      <w:r w:rsidRPr="00024045">
        <w:rPr>
          <w:rFonts w:eastAsia="仿宋" w:hint="eastAsia"/>
          <w:sz w:val="28"/>
          <w:szCs w:val="22"/>
        </w:rPr>
        <w:t>按照应保尽保、数量质量并重的原则，切实保护耕地和基本农田，将其中优质耕地划入永久基本农田。实行最严格的耕地保护制度，坚持耕地数量、质量、生态“三位一体”的保护，持续深入开展耕地质量提升与保护行动。压实耕地保护属地监管责任，实行县、乡镇、村三级联动全覆盖的耕保网格化监管，坚持耕地占补平衡数量和质量并重，严格控制农用地转为建设用地，严格控制耕地转为林地、园地等其他类型农用地，坚决遏制耕地“非农化”、严格管控“非粮化”。强化永久基本农田特殊保护，各类规划在编制过程中做到与永久基本农田布局充分衔接，不得随意突破边界。积极开展高标准农田建设和各类土地整治活动，为保障国家粮食安全、全面推进乡村振兴、加快农业农村现代化做出新贡献。</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遵守城镇开发边界。</w:t>
      </w:r>
      <w:r w:rsidRPr="00024045">
        <w:rPr>
          <w:rFonts w:eastAsia="仿宋" w:hint="eastAsia"/>
          <w:sz w:val="28"/>
          <w:szCs w:val="22"/>
        </w:rPr>
        <w:t>在城镇空间基础上，以道路、河流、山脉或行政划分界限等为参照，以集中成片或成组的建设用地为中心，协调城乡规划与土地利用总体规划建设用地空间布局差异，进行多方案比较后确定，以保障城镇功能完整、促进城镇紧凑集约布局。强化城市空间开发利用管制，实行“详细规划</w:t>
      </w:r>
      <w:r w:rsidRPr="00024045">
        <w:rPr>
          <w:rFonts w:eastAsia="仿宋" w:hint="eastAsia"/>
          <w:sz w:val="28"/>
          <w:szCs w:val="22"/>
        </w:rPr>
        <w:t>+</w:t>
      </w:r>
      <w:r w:rsidRPr="00024045">
        <w:rPr>
          <w:rFonts w:eastAsia="仿宋" w:hint="eastAsia"/>
          <w:sz w:val="28"/>
          <w:szCs w:val="22"/>
        </w:rPr>
        <w:t>规划许可”管制方式，严禁在城镇开发边界以外开展城镇集中建设，推动城镇发展模式转型升级。开展城区控规动态调整，进一步提高可操作性和合理性，满足规划管理要求。县人民政府应制定政策，鼓励城镇开发边界外现有城镇建设用地有序腾退，积极推进建设用地复垦，加强生态空间保护。</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）强化“三线一单”成果运用，实现生态环境分区管控</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三线一单”成果的公布运用是保护环境质量不断改善的重要举措之一。紧盯各级环保督察、专项督察、派驻督察对“三线一单”的要求，对照检查是否按照要求落实分区管控措施，有无不按要求执行的情况，并开展执纪问责。同时，严格按照“三线一单”要求，抓好源头管控工作，主动落实管理举措，防止问题失控，给生产生活环境带来重大影响。全县共</w:t>
      </w:r>
      <w:r w:rsidRPr="00024045">
        <w:rPr>
          <w:rFonts w:eastAsia="仿宋" w:hint="eastAsia"/>
          <w:sz w:val="28"/>
        </w:rPr>
        <w:lastRenderedPageBreak/>
        <w:t>划分有</w:t>
      </w:r>
      <w:r w:rsidRPr="00024045">
        <w:rPr>
          <w:rFonts w:eastAsia="仿宋" w:hint="eastAsia"/>
          <w:sz w:val="28"/>
        </w:rPr>
        <w:t>11</w:t>
      </w:r>
      <w:r w:rsidRPr="00024045">
        <w:rPr>
          <w:rFonts w:eastAsia="仿宋" w:hint="eastAsia"/>
          <w:sz w:val="28"/>
        </w:rPr>
        <w:t>个保护和管控单元。其中，</w:t>
      </w:r>
      <w:r w:rsidRPr="00024045">
        <w:rPr>
          <w:rFonts w:eastAsia="仿宋" w:hint="eastAsia"/>
          <w:sz w:val="28"/>
        </w:rPr>
        <w:t>7</w:t>
      </w:r>
      <w:r w:rsidRPr="00024045">
        <w:rPr>
          <w:rFonts w:eastAsia="仿宋" w:hint="eastAsia"/>
          <w:sz w:val="28"/>
        </w:rPr>
        <w:t>个优先保护单元，</w:t>
      </w:r>
      <w:r w:rsidRPr="00024045">
        <w:rPr>
          <w:rFonts w:eastAsia="仿宋" w:hint="eastAsia"/>
          <w:sz w:val="28"/>
        </w:rPr>
        <w:t>3</w:t>
      </w:r>
      <w:r w:rsidRPr="00024045">
        <w:rPr>
          <w:rFonts w:eastAsia="仿宋" w:hint="eastAsia"/>
          <w:sz w:val="28"/>
        </w:rPr>
        <w:t>个重点管控单元和</w:t>
      </w:r>
      <w:r w:rsidRPr="00024045">
        <w:rPr>
          <w:rFonts w:eastAsia="仿宋" w:hint="eastAsia"/>
          <w:sz w:val="28"/>
        </w:rPr>
        <w:t>1</w:t>
      </w:r>
      <w:r w:rsidRPr="00024045">
        <w:rPr>
          <w:rFonts w:eastAsia="仿宋" w:hint="eastAsia"/>
          <w:sz w:val="28"/>
        </w:rPr>
        <w:t>个一般管控单元。在工作中，按照落地项目的性质和污染物排放污染轻重评估适合在那个管控区内落地，在优先保护区内落地的项目必须符合规划和管控要求，并严格限制污染物排放；在重点保护区内落地项目必须符合规划和管控要求，并做好项目环境影响评价；在一般保护区内落地项目必须落实生态环境保护及其它相关法律法规要求。</w:t>
      </w:r>
    </w:p>
    <w:p w:rsidR="00024045" w:rsidRPr="00024045" w:rsidRDefault="00024045" w:rsidP="00024045">
      <w:pPr>
        <w:spacing w:line="500" w:lineRule="exact"/>
        <w:ind w:firstLineChars="200" w:firstLine="602"/>
        <w:rPr>
          <w:rFonts w:eastAsia="黑体"/>
          <w:b/>
          <w:bCs/>
          <w:sz w:val="30"/>
          <w:szCs w:val="28"/>
        </w:rPr>
      </w:pPr>
      <w:bookmarkStart w:id="326" w:name="_Toc21984"/>
      <w:bookmarkStart w:id="327" w:name="_Toc8860"/>
      <w:r w:rsidRPr="00024045">
        <w:rPr>
          <w:rFonts w:eastAsia="黑体" w:hint="eastAsia"/>
          <w:b/>
          <w:bCs/>
          <w:sz w:val="30"/>
          <w:szCs w:val="28"/>
        </w:rPr>
        <w:t>7.2.4</w:t>
      </w:r>
      <w:r w:rsidRPr="00024045">
        <w:rPr>
          <w:rFonts w:eastAsia="黑体" w:hint="eastAsia"/>
          <w:b/>
          <w:bCs/>
          <w:sz w:val="30"/>
          <w:szCs w:val="28"/>
        </w:rPr>
        <w:t>强化自然保护地体系建设</w:t>
      </w:r>
      <w:bookmarkEnd w:id="326"/>
      <w:bookmarkEnd w:id="327"/>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）加强自然保护地整合优化</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加强自然保护地建设管理，推进规划编制及勘界定标有序开展，管理规章制度进一步完善，坚持规划引领，落实生态环保督察等反馈问题整改。加强湿地生态保护，科学合理利用提高湿地生产力，保护生物多样性。加强与检察机关、公安机关联合执法，推进依法治林，有效保护森林、林地、湿地、野生动植物资源。严格火源管控，推进“防火码”进山入林。落实公益林补偿财政奖补政策。持续加大天然林保护力度，全面停止天然林商业性采伐。完成各级各类自然保护地勘界</w:t>
      </w:r>
      <w:r w:rsidRPr="00024045">
        <w:rPr>
          <w:rFonts w:eastAsia="仿宋" w:hint="eastAsia"/>
          <w:sz w:val="28"/>
        </w:rPr>
        <w:t>,</w:t>
      </w:r>
      <w:r w:rsidRPr="00024045">
        <w:rPr>
          <w:rFonts w:eastAsia="仿宋" w:hint="eastAsia"/>
          <w:sz w:val="28"/>
        </w:rPr>
        <w:t>推进自然保护地整合优化和生态修复，按省、市部署做好自然保护地整合优化，启动自然保护地勘界立标和总规编制，确保自然保护地边界清晰、范围准确，及时成立自然保护地保护机构，配齐人员技术力量。</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）全面加强森林资源保护</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落实《安徽省林长制条例》和《东至县深化新一轮林长制改革实施方案》，充分发挥县级林长统筹推进“五绿”和“五大森林”行动的牵头抓总作用，创新林长履责方式，落实县级林长直接联系基层具体举措。持续推进“四旁四边四创”国土绿化提升行动，强化林木种质资源保护和利用，大力培育优良树种和乡土树种，重点推进中幼林抚育和退化林修复。</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加大自然保护地的日常巡查巡护力度，确保森林资源生态安全。持续推进森林资源监测体系建设。全力推动“智慧林业”的建设，及时更新完善林长制智慧信息管理平台</w:t>
      </w:r>
      <w:r w:rsidRPr="00024045">
        <w:rPr>
          <w:rFonts w:eastAsia="仿宋" w:hint="eastAsia"/>
          <w:sz w:val="28"/>
        </w:rPr>
        <w:t>web</w:t>
      </w:r>
      <w:r w:rsidRPr="00024045">
        <w:rPr>
          <w:rFonts w:eastAsia="仿宋" w:hint="eastAsia"/>
          <w:sz w:val="28"/>
        </w:rPr>
        <w:t>端“</w:t>
      </w:r>
      <w:r w:rsidRPr="00024045">
        <w:rPr>
          <w:rFonts w:eastAsia="仿宋" w:hint="eastAsia"/>
          <w:sz w:val="28"/>
        </w:rPr>
        <w:t>1+6</w:t>
      </w:r>
      <w:r w:rsidRPr="00024045">
        <w:rPr>
          <w:rFonts w:eastAsia="仿宋" w:hint="eastAsia"/>
          <w:sz w:val="28"/>
        </w:rPr>
        <w:t>”（即林长综合信息平台以及森林资源保护、森林经营管理、林权管理服务、生态护林员、森林应急减灾和</w:t>
      </w:r>
      <w:r w:rsidRPr="00024045">
        <w:rPr>
          <w:rFonts w:eastAsia="仿宋" w:hint="eastAsia"/>
          <w:sz w:val="28"/>
        </w:rPr>
        <w:lastRenderedPageBreak/>
        <w:t>公众信息服务）数据资料，全面实现高效率、高精度监测和管理绩效评估。落实森林资源保护发展目标责任制，以底线思维抓保护，持续开展森林督查、打击毁林等各类专项行动。创新古树名木及野生动植物保护管理，完善珍贵野生植物智能管理系统。突出“两防”工作，筑牢生态屏障，完善森林防火责任体系建设，做好虫情监测。</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3</w:t>
      </w:r>
      <w:r w:rsidRPr="00024045">
        <w:rPr>
          <w:rFonts w:eastAsia="仿宋" w:hint="eastAsia"/>
          <w:b/>
          <w:bCs/>
          <w:sz w:val="28"/>
        </w:rPr>
        <w:t>）提升自然保护地规范化建设水平</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完善自然保护地管理和监督制度，提升自然生态空间承载力，努力形成以国家公园为主体的自然保护地体系，建立自然保护地分区管控和分级管理体制。完成各类自然保护地整合优化、勘界立标工作，确保生态保护红线面积不减少、性质不改变、功能不降低。围绕“绿盾”自然保护区监督检查专项行动，落实管理责任，切实解决各自然保护地突出生态环境问题，高标准完成中央和省生态环境保护督察反馈问题整改任务。</w:t>
      </w:r>
    </w:p>
    <w:p w:rsidR="00024045" w:rsidRPr="00024045" w:rsidRDefault="00024045" w:rsidP="00024045">
      <w:pPr>
        <w:rPr>
          <w:rFonts w:eastAsia="仿宋"/>
        </w:rPr>
      </w:pPr>
      <w:r w:rsidRPr="00024045">
        <w:rPr>
          <w:rFonts w:eastAsia="仿宋"/>
        </w:rPr>
        <w:br w:type="page"/>
      </w:r>
    </w:p>
    <w:p w:rsidR="00024045" w:rsidRPr="00024045" w:rsidRDefault="00024045" w:rsidP="00024045">
      <w:pPr>
        <w:spacing w:line="360" w:lineRule="auto"/>
        <w:jc w:val="center"/>
        <w:outlineLvl w:val="0"/>
        <w:rPr>
          <w:rFonts w:eastAsia="仿宋" w:cs="仿宋"/>
          <w:b/>
          <w:bCs/>
          <w:sz w:val="36"/>
          <w:szCs w:val="36"/>
        </w:rPr>
      </w:pPr>
      <w:bookmarkStart w:id="328" w:name="_Toc4011"/>
      <w:bookmarkStart w:id="329" w:name="_Toc5053"/>
      <w:bookmarkStart w:id="330" w:name="_Toc5425"/>
      <w:r w:rsidRPr="00024045">
        <w:rPr>
          <w:rFonts w:eastAsia="黑体" w:cs="宋体" w:hint="eastAsia"/>
          <w:b/>
          <w:bCs/>
          <w:color w:val="000000"/>
          <w:kern w:val="44"/>
          <w:sz w:val="36"/>
          <w:szCs w:val="36"/>
        </w:rPr>
        <w:lastRenderedPageBreak/>
        <w:t>第八章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发展绿色高效的生态经济</w:t>
      </w:r>
      <w:bookmarkEnd w:id="328"/>
      <w:bookmarkEnd w:id="329"/>
      <w:bookmarkEnd w:id="330"/>
    </w:p>
    <w:p w:rsidR="00024045" w:rsidRPr="00024045" w:rsidRDefault="00024045" w:rsidP="00024045">
      <w:pPr>
        <w:spacing w:line="500" w:lineRule="exact"/>
        <w:ind w:firstLineChars="200" w:firstLine="643"/>
        <w:outlineLvl w:val="1"/>
        <w:rPr>
          <w:rFonts w:eastAsia="黑体" w:cs="宋体"/>
          <w:b/>
          <w:bCs/>
          <w:color w:val="000000"/>
          <w:szCs w:val="22"/>
        </w:rPr>
      </w:pPr>
      <w:bookmarkStart w:id="331" w:name="_Toc12665"/>
      <w:bookmarkStart w:id="332" w:name="_Toc17734"/>
      <w:bookmarkStart w:id="333" w:name="_Toc31076"/>
      <w:r w:rsidRPr="00024045">
        <w:rPr>
          <w:rFonts w:eastAsia="黑体" w:cs="宋体" w:hint="eastAsia"/>
          <w:b/>
          <w:bCs/>
          <w:color w:val="000000"/>
          <w:szCs w:val="22"/>
        </w:rPr>
        <w:t>8.1</w:t>
      </w:r>
      <w:r w:rsidRPr="00024045">
        <w:rPr>
          <w:rFonts w:eastAsia="黑体" w:cs="宋体" w:hint="eastAsia"/>
          <w:b/>
          <w:bCs/>
          <w:color w:val="000000"/>
          <w:szCs w:val="22"/>
        </w:rPr>
        <w:t>规划目标</w:t>
      </w:r>
      <w:bookmarkEnd w:id="331"/>
      <w:bookmarkEnd w:id="332"/>
      <w:bookmarkEnd w:id="333"/>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充分发挥生态环境保护对经济发展的优化调整和倒逼作用，促进传统产业转型升级，加快推动城市化、产业化与绿色低碳发展深度融合，提升资源要素配置效率，实现空间布局优化、产业协同发展、生态环境共保。坚持把做实做强做优实体经济作为主攻方向，坚持创新驱动，大力发展战略性新兴产业，转型升级传统产业，提质发展现代服务业，推进制造强县、质量强县、科技强县、数字东至建设，一手抓传统产业转型升级，一手抓新兴产业发展壮大，打好产业基础高级化和产业链现代化攻坚战，推动全产业链、产业集群的优化升级，加快形成现代化工新材料、钙镁新材料、智能装备制造、绿色食品加工、袜业箱包、现代服务业、大旅游、大健康、大数据等</w:t>
      </w:r>
      <w:r w:rsidRPr="00024045">
        <w:rPr>
          <w:rFonts w:eastAsia="仿宋" w:hint="eastAsia"/>
          <w:sz w:val="28"/>
          <w:lang w:val="zh-CN"/>
        </w:rPr>
        <w:t>9</w:t>
      </w:r>
      <w:r w:rsidRPr="00024045">
        <w:rPr>
          <w:rFonts w:eastAsia="仿宋" w:hint="eastAsia"/>
          <w:sz w:val="28"/>
          <w:lang w:val="zh-CN"/>
        </w:rPr>
        <w:t>大产业体系。。到</w:t>
      </w:r>
      <w:r w:rsidRPr="00024045">
        <w:rPr>
          <w:rFonts w:eastAsia="仿宋" w:hint="eastAsia"/>
          <w:sz w:val="28"/>
          <w:lang w:val="zh-CN"/>
        </w:rPr>
        <w:t>2025</w:t>
      </w:r>
      <w:r w:rsidRPr="00024045">
        <w:rPr>
          <w:rFonts w:eastAsia="仿宋" w:hint="eastAsia"/>
          <w:sz w:val="28"/>
          <w:lang w:val="zh-CN"/>
        </w:rPr>
        <w:t>年，全县资源能源节约、生态环境保护的产业结构基本建立，布局合理、协作紧密的生态产业体系基本形成，运输结构不断完善，资源能源节约集约利用水平显著提高。到</w:t>
      </w:r>
      <w:r w:rsidRPr="00024045">
        <w:rPr>
          <w:rFonts w:eastAsia="仿宋" w:hint="eastAsia"/>
          <w:sz w:val="28"/>
          <w:lang w:val="zh-CN"/>
        </w:rPr>
        <w:t>20</w:t>
      </w:r>
      <w:r w:rsidRPr="00024045">
        <w:rPr>
          <w:rFonts w:eastAsia="仿宋" w:hint="eastAsia"/>
          <w:sz w:val="28"/>
        </w:rPr>
        <w:t>30</w:t>
      </w:r>
      <w:r w:rsidRPr="00024045">
        <w:rPr>
          <w:rFonts w:eastAsia="仿宋" w:hint="eastAsia"/>
          <w:sz w:val="28"/>
          <w:lang w:val="zh-CN"/>
        </w:rPr>
        <w:t>年，逐步形成完善的生态、低碳产业链网结构；形成低消耗、低排放、高效益的生态文明产业体系。</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334" w:name="_Toc1655"/>
      <w:bookmarkStart w:id="335" w:name="_Toc13294"/>
      <w:bookmarkStart w:id="336" w:name="_Toc15910"/>
      <w:r w:rsidRPr="00024045">
        <w:rPr>
          <w:rFonts w:eastAsia="黑体" w:cs="宋体" w:hint="eastAsia"/>
          <w:b/>
          <w:bCs/>
          <w:color w:val="000000"/>
          <w:szCs w:val="22"/>
        </w:rPr>
        <w:t>8.2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334"/>
      <w:bookmarkEnd w:id="335"/>
      <w:bookmarkEnd w:id="336"/>
    </w:p>
    <w:p w:rsidR="00024045" w:rsidRPr="00024045" w:rsidRDefault="00024045" w:rsidP="00024045">
      <w:pPr>
        <w:spacing w:line="500" w:lineRule="exact"/>
        <w:ind w:firstLineChars="200" w:firstLine="602"/>
        <w:rPr>
          <w:rFonts w:eastAsia="黑体"/>
          <w:b/>
          <w:bCs/>
          <w:sz w:val="30"/>
          <w:szCs w:val="28"/>
        </w:rPr>
      </w:pPr>
      <w:bookmarkStart w:id="337" w:name="_Toc23933"/>
      <w:bookmarkStart w:id="338" w:name="_Toc21616"/>
      <w:bookmarkStart w:id="339" w:name="_Toc14380"/>
      <w:r w:rsidRPr="00024045">
        <w:rPr>
          <w:rFonts w:eastAsia="黑体" w:hint="eastAsia"/>
          <w:b/>
          <w:bCs/>
          <w:sz w:val="30"/>
          <w:szCs w:val="28"/>
        </w:rPr>
        <w:t>8.2.1</w:t>
      </w:r>
      <w:r w:rsidRPr="00024045">
        <w:rPr>
          <w:rFonts w:eastAsia="黑体" w:hint="eastAsia"/>
          <w:b/>
          <w:bCs/>
          <w:sz w:val="30"/>
          <w:szCs w:val="28"/>
        </w:rPr>
        <w:t>优化生态产业布局，</w:t>
      </w:r>
      <w:bookmarkEnd w:id="337"/>
      <w:r w:rsidRPr="00024045">
        <w:rPr>
          <w:rFonts w:eastAsia="黑体" w:hint="eastAsia"/>
          <w:b/>
          <w:bCs/>
          <w:sz w:val="30"/>
          <w:szCs w:val="28"/>
        </w:rPr>
        <w:t>明确产业结构优化和调整方向</w:t>
      </w:r>
      <w:bookmarkEnd w:id="338"/>
      <w:bookmarkEnd w:id="339"/>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根据“三线一单”中开发区生态环境准入清单，</w:t>
      </w:r>
      <w:r w:rsidRPr="00024045">
        <w:rPr>
          <w:rFonts w:eastAsia="仿宋"/>
          <w:sz w:val="28"/>
        </w:rPr>
        <w:t>东至经济开发区</w:t>
      </w:r>
      <w:r w:rsidRPr="00024045">
        <w:rPr>
          <w:rFonts w:eastAsia="仿宋" w:hint="eastAsia"/>
          <w:sz w:val="28"/>
        </w:rPr>
        <w:t>应以硝酸系列产品为产业发展龙头，同时发展农药、医药、精细化工、化工新材料等产品，</w:t>
      </w:r>
      <w:r w:rsidRPr="00024045">
        <w:rPr>
          <w:rFonts w:eastAsia="仿宋"/>
          <w:sz w:val="28"/>
        </w:rPr>
        <w:t>大渡口经济开发区</w:t>
      </w:r>
      <w:r w:rsidRPr="00024045">
        <w:rPr>
          <w:rFonts w:eastAsia="仿宋" w:hint="eastAsia"/>
          <w:sz w:val="28"/>
        </w:rPr>
        <w:t>主要发展轻纺、农副产品加工、电子、机械制造和现代物流业。基于东至县产业结构特点及省市相关规划要求，将全县产业空间进行如下划分，具体分为现代农业发展区、工业集聚发展区、生态经济发展区和湿地保育片区。</w:t>
      </w:r>
    </w:p>
    <w:p w:rsidR="00024045" w:rsidRPr="00024045" w:rsidRDefault="00024045" w:rsidP="00024045">
      <w:pPr>
        <w:numPr>
          <w:ilvl w:val="0"/>
          <w:numId w:val="16"/>
        </w:numPr>
        <w:spacing w:line="500" w:lineRule="exact"/>
        <w:ind w:firstLineChars="200" w:firstLine="560"/>
        <w:rPr>
          <w:rFonts w:eastAsia="仿宋"/>
          <w:sz w:val="28"/>
          <w:szCs w:val="22"/>
        </w:rPr>
      </w:pPr>
      <w:r w:rsidRPr="00024045">
        <w:rPr>
          <w:rFonts w:eastAsia="仿宋"/>
          <w:sz w:val="28"/>
          <w:szCs w:val="22"/>
        </w:rPr>
        <w:t>现代农业发展区主要包括沿江平原发展区和丘陵山地特色农业发展区，其中沿江平原发展区主要以东流镇、胜利镇、大渡口镇为主，丘陵山地特色农业发展区主要以龙泉镇、青山乡、昭潭镇、泥溪镇、官港镇、</w:t>
      </w:r>
      <w:r w:rsidRPr="00024045">
        <w:rPr>
          <w:rFonts w:eastAsia="仿宋"/>
          <w:sz w:val="28"/>
          <w:szCs w:val="22"/>
        </w:rPr>
        <w:lastRenderedPageBreak/>
        <w:t>尧渡镇、洋湖镇、张溪镇，该区是以优质安全农副产品生产供应基地、特色种植和健康养殖基地，主要依托立体种养、配方施肥、秸秆综合利用等措施，发展低碳循环农业。</w:t>
      </w:r>
    </w:p>
    <w:p w:rsidR="00024045" w:rsidRPr="00024045" w:rsidRDefault="00024045" w:rsidP="00024045">
      <w:pPr>
        <w:numPr>
          <w:ilvl w:val="0"/>
          <w:numId w:val="16"/>
        </w:numPr>
        <w:spacing w:line="500" w:lineRule="exact"/>
        <w:ind w:firstLineChars="200" w:firstLine="560"/>
        <w:rPr>
          <w:rFonts w:eastAsia="仿宋"/>
          <w:sz w:val="28"/>
          <w:szCs w:val="22"/>
        </w:rPr>
      </w:pPr>
      <w:r w:rsidRPr="00024045">
        <w:rPr>
          <w:rFonts w:eastAsia="仿宋"/>
          <w:sz w:val="28"/>
          <w:szCs w:val="22"/>
        </w:rPr>
        <w:t>工业集聚发展区主要以香隅镇、尧渡镇、东流镇、大渡口镇为主，以东至经济开发区和大渡口经济开发区为依托，是全县经济创新发展的引领区，也是全县战略性新兴产业和现代服务业发展的核心区，是发展循环经济新技术试验示范基地，更是全县节能减排增效的重点区。</w:t>
      </w:r>
    </w:p>
    <w:p w:rsidR="00024045" w:rsidRPr="00024045" w:rsidRDefault="00024045" w:rsidP="00024045">
      <w:pPr>
        <w:numPr>
          <w:ilvl w:val="0"/>
          <w:numId w:val="16"/>
        </w:numPr>
        <w:spacing w:line="500" w:lineRule="exact"/>
        <w:ind w:firstLineChars="200" w:firstLine="560"/>
        <w:rPr>
          <w:rFonts w:eastAsia="仿宋"/>
          <w:sz w:val="28"/>
          <w:szCs w:val="22"/>
        </w:rPr>
      </w:pPr>
      <w:r w:rsidRPr="00024045">
        <w:rPr>
          <w:rFonts w:eastAsia="仿宋"/>
          <w:sz w:val="28"/>
          <w:szCs w:val="22"/>
        </w:rPr>
        <w:t>生态经济发展区主要以木塔乡、花园乡、葛公镇、洋湖镇、张溪镇为主，主要以水土保持、水源涵养为主进行生态修复和保护，是优质生态产品供给区、区域旅游目的地和康养基地，也是</w:t>
      </w:r>
      <w:r w:rsidRPr="00024045">
        <w:rPr>
          <w:rFonts w:eastAsia="仿宋" w:hint="eastAsia"/>
          <w:sz w:val="28"/>
          <w:szCs w:val="22"/>
        </w:rPr>
        <w:t>全</w:t>
      </w:r>
      <w:r w:rsidRPr="00024045">
        <w:rPr>
          <w:rFonts w:eastAsia="仿宋"/>
          <w:sz w:val="28"/>
          <w:szCs w:val="22"/>
        </w:rPr>
        <w:t>县风电、水电发展基地和林业碳汇开发基地。</w:t>
      </w:r>
    </w:p>
    <w:p w:rsidR="00024045" w:rsidRPr="00024045" w:rsidRDefault="00024045" w:rsidP="00024045">
      <w:pPr>
        <w:numPr>
          <w:ilvl w:val="0"/>
          <w:numId w:val="16"/>
        </w:numPr>
        <w:spacing w:line="500" w:lineRule="exact"/>
        <w:ind w:firstLineChars="200" w:firstLine="560"/>
        <w:rPr>
          <w:rFonts w:eastAsia="仿宋"/>
          <w:sz w:val="28"/>
          <w:szCs w:val="22"/>
        </w:rPr>
      </w:pPr>
      <w:r w:rsidRPr="00024045">
        <w:rPr>
          <w:rFonts w:eastAsia="仿宋"/>
          <w:sz w:val="28"/>
          <w:szCs w:val="22"/>
        </w:rPr>
        <w:t>湿地保育片区，主要以张溪镇和大渡口镇东北段沿江部分地区，以升金湖国家湿地保护区和大渡口沿江湿地生物多样性保护片区为主，该区主要以湿地生物多样性和候鸟保护为主进行生态修复，也是优质生态产品提供基地，以良好的湿地生态吸碳释氧，发展休闲养生体育旅游等低碳产业。</w:t>
      </w:r>
    </w:p>
    <w:p w:rsidR="00024045" w:rsidRPr="00024045" w:rsidRDefault="00024045" w:rsidP="00024045">
      <w:pPr>
        <w:spacing w:line="500" w:lineRule="exact"/>
        <w:ind w:firstLineChars="200" w:firstLine="602"/>
        <w:rPr>
          <w:rFonts w:eastAsia="黑体"/>
          <w:b/>
          <w:bCs/>
          <w:sz w:val="30"/>
          <w:szCs w:val="28"/>
        </w:rPr>
      </w:pPr>
      <w:bookmarkStart w:id="340" w:name="_Toc18032"/>
      <w:bookmarkStart w:id="341" w:name="_Toc21204"/>
      <w:bookmarkStart w:id="342" w:name="_Toc21611"/>
      <w:r w:rsidRPr="00024045">
        <w:rPr>
          <w:rFonts w:eastAsia="黑体" w:hint="eastAsia"/>
          <w:b/>
          <w:bCs/>
          <w:sz w:val="30"/>
          <w:szCs w:val="28"/>
        </w:rPr>
        <w:t>8.2.2</w:t>
      </w:r>
      <w:r w:rsidRPr="00024045">
        <w:rPr>
          <w:rFonts w:eastAsia="黑体" w:hint="eastAsia"/>
          <w:b/>
          <w:bCs/>
          <w:sz w:val="30"/>
          <w:szCs w:val="28"/>
        </w:rPr>
        <w:t>发展生态工业，促进资源综合利用</w:t>
      </w:r>
      <w:bookmarkEnd w:id="340"/>
      <w:bookmarkEnd w:id="341"/>
      <w:bookmarkEnd w:id="342"/>
    </w:p>
    <w:p w:rsidR="00024045" w:rsidRPr="00024045" w:rsidRDefault="00024045" w:rsidP="00024045">
      <w:pPr>
        <w:numPr>
          <w:ilvl w:val="0"/>
          <w:numId w:val="17"/>
        </w:numPr>
        <w:spacing w:line="500" w:lineRule="exact"/>
        <w:ind w:firstLineChars="200" w:firstLine="562"/>
        <w:rPr>
          <w:rFonts w:eastAsia="仿宋"/>
          <w:b/>
          <w:bCs/>
          <w:sz w:val="28"/>
        </w:rPr>
      </w:pPr>
      <w:r w:rsidRPr="00024045">
        <w:rPr>
          <w:rFonts w:eastAsia="仿宋" w:hint="eastAsia"/>
          <w:b/>
          <w:bCs/>
          <w:sz w:val="28"/>
        </w:rPr>
        <w:t>持续推进传统产业转型升级</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大力实施传统产业“振兴计划”，抢抓育动能促转型及民营企业高质量发展等政策机遇，补齐产业链短板。围绕产业集群化、特色化、生态化发展，聚焦推进袜业箱包服装、装备制造、钙产业等传统产业，立足现有产业基础和优势，推进科技创新、数据</w:t>
      </w:r>
      <w:r w:rsidRPr="00024045">
        <w:rPr>
          <w:rFonts w:eastAsia="仿宋" w:hint="eastAsia"/>
          <w:sz w:val="28"/>
        </w:rPr>
        <w:t>+</w:t>
      </w:r>
      <w:r w:rsidRPr="00024045">
        <w:rPr>
          <w:rFonts w:eastAsia="仿宋" w:hint="eastAsia"/>
          <w:sz w:val="28"/>
        </w:rPr>
        <w:t>与传统产业深度结合和融入，推动传统产业链优化升级，推动传统产业更具竞争力、更高附加值、更强影响力。聚焦非金属矿加工、化工、机械制造、纺织服装、农副产品加工等传统产业，进一步加大技术改造力度，推动制造业加速向数字化、网络化、智能化、绿色化发展，提升化工、建材、服装袜业箱包、农产品加工等传统产业竞争力。推进智能制造工程和制造业数字化转型</w:t>
      </w:r>
      <w:r w:rsidRPr="00024045">
        <w:rPr>
          <w:rFonts w:eastAsia="仿宋" w:hint="eastAsia"/>
          <w:sz w:val="28"/>
        </w:rPr>
        <w:t>,</w:t>
      </w:r>
      <w:r w:rsidRPr="00024045">
        <w:rPr>
          <w:rFonts w:eastAsia="仿宋" w:hint="eastAsia"/>
          <w:sz w:val="28"/>
        </w:rPr>
        <w:t>打造工业互联网平台体系，争取一批智能工厂、数字化车间，加快工业化与信息化融合步伐，积</w:t>
      </w:r>
      <w:r w:rsidRPr="00024045">
        <w:rPr>
          <w:rFonts w:eastAsia="仿宋" w:hint="eastAsia"/>
          <w:sz w:val="28"/>
        </w:rPr>
        <w:lastRenderedPageBreak/>
        <w:t>极推进“皖企登云”，开展制造业设计能力提升行动。开展服务型制造示范行动和工业设计能力提升专项行动，推进先进制造业和现代服务业深度融合发展</w:t>
      </w:r>
      <w:r w:rsidRPr="00024045">
        <w:rPr>
          <w:rFonts w:eastAsia="仿宋" w:hint="eastAsia"/>
          <w:sz w:val="28"/>
        </w:rPr>
        <w:t>,</w:t>
      </w:r>
      <w:r w:rsidRPr="00024045">
        <w:rPr>
          <w:rFonts w:eastAsia="仿宋" w:hint="eastAsia"/>
          <w:sz w:val="28"/>
        </w:rPr>
        <w:t>发挥龙头企业引领作用，深化业务关联、链条延伸、技术渗透。</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加快传统产业结构调整，深入实施工业转型升级行动计划和重点行业转型升级实施方案，运用新技术、新工艺和节能技术改造升级传统产业，降低化工医药、纺织服装等传统高耗能产业的能耗水平，推动传统行业低碳发展。加快传统行业绿色化转型，构建绿色产品制造体系，推进特色产品的全生命周期绿色管理，不断优化工业产品结构，鼓励县内企业积极申报省级</w:t>
      </w:r>
      <w:r w:rsidRPr="00024045">
        <w:rPr>
          <w:rFonts w:eastAsia="仿宋" w:hint="eastAsia"/>
          <w:sz w:val="28"/>
        </w:rPr>
        <w:t>/</w:t>
      </w:r>
      <w:r w:rsidRPr="00024045">
        <w:rPr>
          <w:rFonts w:eastAsia="仿宋" w:hint="eastAsia"/>
          <w:sz w:val="28"/>
        </w:rPr>
        <w:t>国家级绿色工厂。强化节能环保标准约束，设立“绿色门槛”，严格行业规划、准入管理和节能审查，对环保、能耗、安全等不达标或生产、使用淘汰类产品的企业和产能，依法依规有序退出。充分发挥生态环保倒逼引导作用，优化产业布局，推动传统产业高端高质高效发展，提升产业层次和核心竞争力。积极发展品牌经济，实施质量品牌升级工程、领先企业示范行动，着力打造东至地域品牌。加快传统产业服务化转型，选择县内有潜力的行业和企业重点突破，有效解决低端产能过剩、高端产能不足的问题。</w:t>
      </w:r>
    </w:p>
    <w:p w:rsidR="00024045" w:rsidRPr="00024045" w:rsidRDefault="00024045" w:rsidP="00024045">
      <w:pPr>
        <w:numPr>
          <w:ilvl w:val="0"/>
          <w:numId w:val="17"/>
        </w:numPr>
        <w:spacing w:line="500" w:lineRule="exact"/>
        <w:ind w:firstLineChars="200" w:firstLine="562"/>
        <w:rPr>
          <w:rFonts w:eastAsia="仿宋"/>
          <w:b/>
          <w:bCs/>
          <w:sz w:val="28"/>
          <w:szCs w:val="22"/>
        </w:rPr>
      </w:pPr>
      <w:r w:rsidRPr="00024045">
        <w:rPr>
          <w:rFonts w:eastAsia="仿宋" w:hint="eastAsia"/>
          <w:b/>
          <w:bCs/>
          <w:sz w:val="28"/>
          <w:szCs w:val="22"/>
        </w:rPr>
        <w:t>加快推进战新产业集聚发展，培育主导优势产业</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密切跟踪产业发展趋势，以壮大产业规模、推动产业向专业化和价值链高端延伸为主攻方向，深入推进“三重一创”建设，积极发展生物医药、化工新材料、智能装备制造、新能源、生命健康、现代服务业等战略性新兴产业，力争在技术研发、主导产品、重点项目、龙头企业、产业基地建设上实现新的突破，打造一批工业互联网平台，将东至经开区建成省级战略性新兴产业基地，创建省级高新开发区，将大渡口经开区建成装备制造基地、绿色食品、现代服务业基地。实施未来产业培育工程，布局谋划建设灾备中心。实施主导产业集群培育工程，将现代化工产业作为首位产业。提高战略性新兴产业在全县经济中的比重，加快形成先导性和支柱性产业，着力打造工业经济发展新的增长极。东至经开区重点承接布局化学制药、生物医药和化工新材料产业，打造医药产业基地，实现经营收入不少于</w:t>
      </w:r>
      <w:r w:rsidRPr="00024045">
        <w:rPr>
          <w:rFonts w:eastAsia="仿宋" w:hint="eastAsia"/>
          <w:sz w:val="28"/>
          <w:szCs w:val="22"/>
        </w:rPr>
        <w:t>300</w:t>
      </w:r>
      <w:r w:rsidRPr="00024045">
        <w:rPr>
          <w:rFonts w:eastAsia="仿宋" w:hint="eastAsia"/>
          <w:sz w:val="28"/>
          <w:szCs w:val="22"/>
        </w:rPr>
        <w:lastRenderedPageBreak/>
        <w:t>亿元、税收收入不少于</w:t>
      </w:r>
      <w:r w:rsidRPr="00024045">
        <w:rPr>
          <w:rFonts w:eastAsia="仿宋" w:hint="eastAsia"/>
          <w:sz w:val="28"/>
          <w:szCs w:val="22"/>
        </w:rPr>
        <w:t>14</w:t>
      </w:r>
      <w:r w:rsidRPr="00024045">
        <w:rPr>
          <w:rFonts w:eastAsia="仿宋" w:hint="eastAsia"/>
          <w:sz w:val="28"/>
          <w:szCs w:val="22"/>
        </w:rPr>
        <w:t>亿元。大渡口经济开发区重点承接布局绿色有机农产品加工、装备制造、现代服务业，实现经营收入不少于</w:t>
      </w:r>
      <w:r w:rsidRPr="00024045">
        <w:rPr>
          <w:rFonts w:eastAsia="仿宋" w:hint="eastAsia"/>
          <w:sz w:val="28"/>
          <w:szCs w:val="22"/>
        </w:rPr>
        <w:t>150</w:t>
      </w:r>
      <w:r w:rsidRPr="00024045">
        <w:rPr>
          <w:rFonts w:eastAsia="仿宋" w:hint="eastAsia"/>
          <w:sz w:val="28"/>
          <w:szCs w:val="22"/>
        </w:rPr>
        <w:t>亿元、税收收入不少于</w:t>
      </w:r>
      <w:r w:rsidRPr="00024045">
        <w:rPr>
          <w:rFonts w:eastAsia="仿宋" w:hint="eastAsia"/>
          <w:sz w:val="28"/>
          <w:szCs w:val="22"/>
        </w:rPr>
        <w:t>7</w:t>
      </w:r>
      <w:r w:rsidRPr="00024045">
        <w:rPr>
          <w:rFonts w:eastAsia="仿宋" w:hint="eastAsia"/>
          <w:sz w:val="28"/>
          <w:szCs w:val="22"/>
        </w:rPr>
        <w:t>亿元。用好大渡口经开区公用型保税仓库，着力打造辐射皖赣的沿江港口保税物流园。</w:t>
      </w:r>
    </w:p>
    <w:p w:rsidR="00024045" w:rsidRPr="00024045" w:rsidRDefault="00024045" w:rsidP="00024045">
      <w:pPr>
        <w:numPr>
          <w:ilvl w:val="0"/>
          <w:numId w:val="17"/>
        </w:numPr>
        <w:spacing w:line="500" w:lineRule="exact"/>
        <w:ind w:firstLineChars="200" w:firstLine="562"/>
        <w:rPr>
          <w:rFonts w:eastAsia="仿宋"/>
          <w:b/>
          <w:bCs/>
          <w:sz w:val="28"/>
        </w:rPr>
      </w:pPr>
      <w:r w:rsidRPr="00024045">
        <w:rPr>
          <w:rFonts w:eastAsia="仿宋" w:hint="eastAsia"/>
          <w:b/>
          <w:bCs/>
          <w:sz w:val="28"/>
        </w:rPr>
        <w:t>建设高能级绿色园区</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加快应用源头减量、资源化、再制造、零排放等新技术，延伸产业链条，推广循环经济典型模式，在县内经济开发区、产业集聚区深入开展循环化改造工作，建设高效集约园区，推动园区循环化改造全覆盖。支持建设海绵型开发区，鼓励建设电、热、冷、气等多种能源协同互济的综合能源项目。按照基础设施的共建共享、集成优化等原则，推进园区内道路交通、智能电网、集中供气、集中供热等工程建设，降低基础设施的建设和运行成本，提高运行效率。促进园区内企业间的资源共享、废物互相利用，通过上下游企业联合和优化整合，不断降低企业产品生产过程中能源和原材料的消耗，实现资源循环利用、废物综合利用，提高企业的资源利用效率和利用效益。</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加快修编开发区发展规划，紧密衔接国土空间规划，积极争取开发区扩区调区，推进“一区多园”模式。优化提升功能配套。高标准对接沪苏浙等先发地区的园区配套条件，实施基础设施优化、环保安全设施提标、公共服务设施配套、新型基础设施布局“四大工程”，制定园区软硬件“标配”清单，对照清单梳理“缺项弱项目录”，加强系统谋划、加快补齐短板。推进体制机制创新。借鉴沪苏浙等地园区先进管理体制、高质量指标考核体系，全面实施开发区“两集中三剥离”改革。持续深化东至经开区体制机制改革，开展年度评估；全面推进大渡口经开区体制机制改革，推行“管委会</w:t>
      </w:r>
      <w:r w:rsidRPr="00024045">
        <w:rPr>
          <w:rFonts w:eastAsia="仿宋" w:hint="eastAsia"/>
          <w:sz w:val="28"/>
        </w:rPr>
        <w:t>+</w:t>
      </w:r>
      <w:r w:rsidRPr="00024045">
        <w:rPr>
          <w:rFonts w:eastAsia="仿宋" w:hint="eastAsia"/>
          <w:sz w:val="28"/>
        </w:rPr>
        <w:t>公司”模式。全面推行“标准地”改革，完善以亩均投资、税收贡献等主要指标的评价体系。建立园区基础信息和经济指标台帐，加快制定园区安全环保治理体系和标准，开展企业安全环保评级评价，提升企业本质安全环保水平。</w:t>
      </w:r>
    </w:p>
    <w:p w:rsidR="00024045" w:rsidRPr="00024045" w:rsidRDefault="00024045" w:rsidP="00024045">
      <w:pPr>
        <w:numPr>
          <w:ilvl w:val="0"/>
          <w:numId w:val="17"/>
        </w:numPr>
        <w:spacing w:line="500" w:lineRule="exact"/>
        <w:ind w:firstLineChars="200" w:firstLine="562"/>
        <w:rPr>
          <w:rFonts w:eastAsia="仿宋"/>
          <w:b/>
          <w:bCs/>
          <w:sz w:val="28"/>
        </w:rPr>
      </w:pPr>
      <w:r w:rsidRPr="00024045">
        <w:rPr>
          <w:rFonts w:eastAsia="仿宋" w:hint="eastAsia"/>
          <w:b/>
          <w:bCs/>
          <w:sz w:val="28"/>
        </w:rPr>
        <w:t>聚力发展特色产业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lastRenderedPageBreak/>
        <w:t>突出优势特色产业，谋深谋实特色产业发展路径，聚力打好产业基础高级化和产业链现代化攻坚战，提高产业链供应链稳定性和现代化水平，打造现代化工、钙产业与绿色食品三大特色产业。实施现代化工首位产业推进工程，规划发展高附加值精细化工产业链，扩大产业集群规模，力争</w:t>
      </w:r>
      <w:r w:rsidRPr="00024045">
        <w:rPr>
          <w:rFonts w:eastAsia="仿宋" w:hint="eastAsia"/>
          <w:sz w:val="28"/>
        </w:rPr>
        <w:t>2027</w:t>
      </w:r>
      <w:r w:rsidRPr="00024045">
        <w:rPr>
          <w:rFonts w:eastAsia="仿宋" w:hint="eastAsia"/>
          <w:sz w:val="28"/>
        </w:rPr>
        <w:t>年实现全产业链</w:t>
      </w:r>
      <w:r w:rsidRPr="00024045">
        <w:rPr>
          <w:rFonts w:eastAsia="仿宋" w:hint="eastAsia"/>
          <w:sz w:val="28"/>
        </w:rPr>
        <w:t>300</w:t>
      </w:r>
      <w:r w:rsidRPr="00024045">
        <w:rPr>
          <w:rFonts w:eastAsia="仿宋" w:hint="eastAsia"/>
          <w:sz w:val="28"/>
        </w:rPr>
        <w:t>亿产值。依托丰富优质矿产资源，坚持优矿优用，积极打造国内知名钙产业加工基地。充分利用生态绿色优势，做精做优做强做大绿色有机食品加工产业。</w:t>
      </w:r>
    </w:p>
    <w:p w:rsidR="00024045" w:rsidRPr="00024045" w:rsidRDefault="00024045" w:rsidP="00024045">
      <w:pPr>
        <w:numPr>
          <w:ilvl w:val="0"/>
          <w:numId w:val="17"/>
        </w:numPr>
        <w:spacing w:line="500" w:lineRule="exact"/>
        <w:ind w:firstLineChars="200" w:firstLine="562"/>
        <w:rPr>
          <w:rFonts w:eastAsia="仿宋"/>
          <w:b/>
          <w:bCs/>
          <w:sz w:val="28"/>
        </w:rPr>
      </w:pPr>
      <w:r w:rsidRPr="00024045">
        <w:rPr>
          <w:rFonts w:eastAsia="仿宋" w:hint="eastAsia"/>
          <w:b/>
          <w:bCs/>
          <w:sz w:val="28"/>
        </w:rPr>
        <w:t>创新驱动，提高科研平台创新力</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探索创新县内园区管理体制机制，提升园区的综合承载能力和资源产出率。加快推进园区基础设施建设，县财政在资金安排上予以重点倾斜。同时，鼓励社会各类资本参与园区的开发和建设，推进供水、供电、供气、供热、排污、路网、通信、交通、物流等配套设施建设。推动小分子靶向药物研究院和国家有机毒物控制与资源化工程技术研究中心等“双创”平台建设。设立园区改造发展专项基金，支持园区内科研机构建设、企业升级改造、研发项目资助、高端人才引进、科技成果孵化及产业品牌创建等，促进高端、创新资源集聚和产业创新发展。</w:t>
      </w:r>
    </w:p>
    <w:p w:rsidR="00024045" w:rsidRPr="00024045" w:rsidRDefault="00024045" w:rsidP="00024045">
      <w:pPr>
        <w:spacing w:line="500" w:lineRule="exact"/>
        <w:ind w:firstLineChars="200" w:firstLine="602"/>
        <w:rPr>
          <w:rFonts w:eastAsia="黑体"/>
          <w:b/>
          <w:bCs/>
          <w:sz w:val="30"/>
          <w:szCs w:val="28"/>
        </w:rPr>
      </w:pPr>
      <w:bookmarkStart w:id="343" w:name="_Toc20775"/>
      <w:bookmarkStart w:id="344" w:name="_Toc1808"/>
      <w:bookmarkStart w:id="345" w:name="_Toc22593"/>
      <w:r w:rsidRPr="00024045">
        <w:rPr>
          <w:rFonts w:eastAsia="黑体" w:hint="eastAsia"/>
          <w:b/>
          <w:bCs/>
          <w:sz w:val="30"/>
          <w:szCs w:val="28"/>
        </w:rPr>
        <w:t>8.2.3</w:t>
      </w:r>
      <w:r w:rsidRPr="00024045">
        <w:rPr>
          <w:rFonts w:eastAsia="黑体" w:hint="eastAsia"/>
          <w:b/>
          <w:bCs/>
          <w:sz w:val="30"/>
          <w:szCs w:val="28"/>
        </w:rPr>
        <w:t>加强政策引导和结构调整，发展生态高效农业</w:t>
      </w:r>
      <w:bookmarkEnd w:id="343"/>
      <w:bookmarkEnd w:id="344"/>
      <w:bookmarkEnd w:id="345"/>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调整农业结构，大力发展现代农业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按照“特色化、规模化、标准化、产业化、品牌化”要求，推进东至县粮食生产功能区和重要农产品生产保护区建设。围绕水稻、油菜、水产、果蔬、苗木、茶叶、食用菌、中药材、林特产品等优势产业，着力打造粮食、油料、茶叶、畜牧、水产、菌菜、林（药）和特色产业八大优质农产品基地。借助“农业</w:t>
      </w:r>
      <w:r w:rsidRPr="00024045">
        <w:rPr>
          <w:rFonts w:eastAsia="仿宋" w:hint="eastAsia"/>
          <w:sz w:val="28"/>
        </w:rPr>
        <w:t>+</w:t>
      </w:r>
      <w:r w:rsidRPr="00024045">
        <w:rPr>
          <w:rFonts w:eastAsia="仿宋" w:hint="eastAsia"/>
          <w:sz w:val="28"/>
        </w:rPr>
        <w:t>”模式，在各乡镇因地制宜规划布局环境适应性强、经济价值高、市场前景好的产业和产品，加快形成全县“一区两片”的产业发展布局和专业化生产格局。“一区”：富硒绿色农业发展区，串联全县富硒土壤密集区，以富硒农产品为特色，重点发展富硒茶叶、富硒水稻和富硒果蔬种植，打造一批富硒农业生产基地和休闲康养田园综合体。“两片”：沿江现代农业发展片、南部山区特色农业发展片。沿江平原圩区重点发展</w:t>
      </w:r>
      <w:r w:rsidRPr="00024045">
        <w:rPr>
          <w:rFonts w:eastAsia="仿宋" w:hint="eastAsia"/>
          <w:sz w:val="28"/>
        </w:rPr>
        <w:lastRenderedPageBreak/>
        <w:t>优质粮油、规模化水产养殖和水生菜种植、农产品深加工等产业，培育发展采摘体验、蔬果配送、观光农业等；南部山区重点加快中低产田园改造，因地制宜发展生态养殖、精品果蔬种植、名优茶、中药材、食用菌、油茶等特色农林业及休闲农业等。</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重点发展都市农业、休闲观光农业、循环农业，积极探索引入共享经济、共享农场等新模式新业态。大力发展食用菌、茶叶、灵芝、菊花、瓜蒌、鳜鱼等特色产业，加大地标农产品扶持力度，进一步提升农机化作业水平，推动主要粮食生产向全程机械化迈进，加快村级农机大院建设，加大秸秆机械化还田技术推广应用。实施科技兴农战略，推进“数字皖农”工程建设，加强智慧农业发展，建设数字农业。力争到</w:t>
      </w:r>
      <w:r w:rsidRPr="00024045">
        <w:rPr>
          <w:rFonts w:eastAsia="仿宋" w:hint="eastAsia"/>
          <w:sz w:val="28"/>
        </w:rPr>
        <w:t>2025</w:t>
      </w:r>
      <w:r w:rsidRPr="00024045">
        <w:rPr>
          <w:rFonts w:eastAsia="仿宋" w:hint="eastAsia"/>
          <w:sz w:val="28"/>
        </w:rPr>
        <w:t>年，培育现代农业亿级企业总数超</w:t>
      </w:r>
      <w:r w:rsidRPr="00024045">
        <w:rPr>
          <w:rFonts w:eastAsia="仿宋" w:hint="eastAsia"/>
          <w:sz w:val="28"/>
        </w:rPr>
        <w:t>12</w:t>
      </w:r>
      <w:r w:rsidRPr="00024045">
        <w:rPr>
          <w:rFonts w:eastAsia="仿宋" w:hint="eastAsia"/>
          <w:sz w:val="28"/>
        </w:rPr>
        <w:t>个，现代农业产业规上企业产值达到</w:t>
      </w:r>
      <w:r w:rsidRPr="00024045">
        <w:rPr>
          <w:rFonts w:eastAsia="仿宋" w:hint="eastAsia"/>
          <w:sz w:val="28"/>
        </w:rPr>
        <w:t>36</w:t>
      </w:r>
      <w:r w:rsidRPr="00024045">
        <w:rPr>
          <w:rFonts w:eastAsia="仿宋" w:hint="eastAsia"/>
          <w:sz w:val="28"/>
        </w:rPr>
        <w:t>亿元，实现现代农业年均增长</w:t>
      </w:r>
      <w:r w:rsidRPr="00024045">
        <w:rPr>
          <w:rFonts w:eastAsia="仿宋" w:hint="eastAsia"/>
          <w:sz w:val="28"/>
        </w:rPr>
        <w:t>5%</w:t>
      </w:r>
      <w:r w:rsidRPr="00024045">
        <w:rPr>
          <w:rFonts w:eastAsia="仿宋" w:hint="eastAsia"/>
          <w:sz w:val="28"/>
        </w:rPr>
        <w:t>。</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推动供给改革，创新林业业态</w:t>
      </w:r>
    </w:p>
    <w:p w:rsidR="00024045" w:rsidRPr="00024045" w:rsidRDefault="00024045" w:rsidP="00024045">
      <w:pPr>
        <w:spacing w:line="500" w:lineRule="exact"/>
        <w:ind w:firstLineChars="200" w:firstLine="560"/>
        <w:rPr>
          <w:rFonts w:eastAsia="仿宋"/>
          <w:b/>
          <w:bCs/>
          <w:sz w:val="28"/>
        </w:rPr>
      </w:pPr>
      <w:r w:rsidRPr="00024045">
        <w:rPr>
          <w:rFonts w:eastAsia="仿宋" w:hint="eastAsia"/>
          <w:sz w:val="28"/>
        </w:rPr>
        <w:t>依托县内优良的生态环境和特色的森林资源优势，提高林业物质产品的有效供给，大力发展以森林康养旅游、林下经济种植和林业碳汇开发为主的三大林业新业态。按照全健康、慢旅游、深体验的发展理念，以九天仙寓、马坑峡谷、天台山森林公园等为主体，进一步推动森林旅游休闲与养生养老、医疗健康、度假娱乐等领域的有机结合，推出一系列以森林养生为主的康体养生旅游产品，逐步在县内形成多元组合、产业共融、业态相生的森林康养旅游产业格局。以绿色富民为目标，坚持示范引导，大力发展林下种养殖、森林产品采集利用、森林景观利用等多种形式的林下经济类型，着力推广林果、林花、林茶、林菌、林药、林菜、林游等林下经济模式，主要发展油茶、火龙果等经济作物，黄精、苦参等木（草）本中药材，食（药）用菌。到</w:t>
      </w:r>
      <w:r w:rsidRPr="00024045">
        <w:rPr>
          <w:rFonts w:eastAsia="仿宋" w:hint="eastAsia"/>
          <w:sz w:val="28"/>
        </w:rPr>
        <w:t xml:space="preserve"> 2025</w:t>
      </w:r>
      <w:r w:rsidRPr="00024045">
        <w:rPr>
          <w:rFonts w:eastAsia="仿宋" w:hint="eastAsia"/>
          <w:sz w:val="28"/>
        </w:rPr>
        <w:t>年建成</w:t>
      </w:r>
      <w:r w:rsidRPr="00024045">
        <w:rPr>
          <w:rFonts w:eastAsia="仿宋" w:hint="eastAsia"/>
          <w:sz w:val="28"/>
        </w:rPr>
        <w:t>1000</w:t>
      </w:r>
      <w:r w:rsidRPr="00024045">
        <w:rPr>
          <w:rFonts w:eastAsia="仿宋" w:hint="eastAsia"/>
          <w:sz w:val="28"/>
        </w:rPr>
        <w:t>亩以上的林下经济示范基地</w:t>
      </w:r>
      <w:r w:rsidRPr="00024045">
        <w:rPr>
          <w:rFonts w:eastAsia="仿宋" w:hint="eastAsia"/>
          <w:sz w:val="28"/>
        </w:rPr>
        <w:t>3-4</w:t>
      </w:r>
      <w:r w:rsidRPr="00024045">
        <w:rPr>
          <w:rFonts w:eastAsia="仿宋" w:hint="eastAsia"/>
          <w:sz w:val="28"/>
        </w:rPr>
        <w:t>个，</w:t>
      </w:r>
      <w:r w:rsidRPr="00024045">
        <w:rPr>
          <w:rFonts w:eastAsia="仿宋" w:hint="eastAsia"/>
          <w:sz w:val="28"/>
        </w:rPr>
        <w:t>500</w:t>
      </w:r>
      <w:r w:rsidRPr="00024045">
        <w:rPr>
          <w:rFonts w:eastAsia="仿宋" w:hint="eastAsia"/>
          <w:sz w:val="28"/>
        </w:rPr>
        <w:t>亩以上</w:t>
      </w:r>
      <w:r w:rsidRPr="00024045">
        <w:rPr>
          <w:rFonts w:eastAsia="仿宋" w:hint="eastAsia"/>
          <w:sz w:val="28"/>
        </w:rPr>
        <w:t>1000</w:t>
      </w:r>
      <w:r w:rsidRPr="00024045">
        <w:rPr>
          <w:rFonts w:eastAsia="仿宋" w:hint="eastAsia"/>
          <w:sz w:val="28"/>
        </w:rPr>
        <w:t>亩以下的林下经济示范点</w:t>
      </w:r>
      <w:r w:rsidRPr="00024045">
        <w:rPr>
          <w:rFonts w:eastAsia="仿宋" w:hint="eastAsia"/>
          <w:sz w:val="28"/>
        </w:rPr>
        <w:t>12</w:t>
      </w:r>
      <w:r w:rsidRPr="00024045">
        <w:rPr>
          <w:rFonts w:eastAsia="仿宋" w:hint="eastAsia"/>
          <w:sz w:val="28"/>
        </w:rPr>
        <w:t>个，新增林下经济龙头企业</w:t>
      </w:r>
      <w:r w:rsidRPr="00024045">
        <w:rPr>
          <w:rFonts w:eastAsia="仿宋" w:hint="eastAsia"/>
          <w:sz w:val="28"/>
        </w:rPr>
        <w:t>4</w:t>
      </w:r>
      <w:r w:rsidRPr="00024045">
        <w:rPr>
          <w:rFonts w:eastAsia="仿宋" w:hint="eastAsia"/>
          <w:sz w:val="28"/>
        </w:rPr>
        <w:t>家，新增林业专业合作社</w:t>
      </w:r>
      <w:r w:rsidRPr="00024045">
        <w:rPr>
          <w:rFonts w:eastAsia="仿宋" w:hint="eastAsia"/>
          <w:sz w:val="28"/>
        </w:rPr>
        <w:t>8</w:t>
      </w:r>
      <w:r w:rsidRPr="00024045">
        <w:rPr>
          <w:rFonts w:eastAsia="仿宋" w:hint="eastAsia"/>
          <w:sz w:val="28"/>
        </w:rPr>
        <w:t>家，新增现代林业示范园区</w:t>
      </w:r>
      <w:r w:rsidRPr="00024045">
        <w:rPr>
          <w:rFonts w:eastAsia="仿宋" w:hint="eastAsia"/>
          <w:sz w:val="28"/>
        </w:rPr>
        <w:t>2</w:t>
      </w:r>
      <w:r w:rsidRPr="00024045">
        <w:rPr>
          <w:rFonts w:eastAsia="仿宋" w:hint="eastAsia"/>
          <w:sz w:val="28"/>
        </w:rPr>
        <w:t>个。因地制宜，建立健全县内林业要素市场，改变传统造林、森林抚育方式方法，推进林地、林木资源与资本对接。严格按照技术规程在县内规划营造碳汇林，</w:t>
      </w:r>
      <w:r w:rsidRPr="00024045">
        <w:rPr>
          <w:rFonts w:eastAsia="仿宋" w:hint="eastAsia"/>
          <w:sz w:val="28"/>
        </w:rPr>
        <w:lastRenderedPageBreak/>
        <w:t>加强造林树种和抚育模式研究，并落实管护责任制度。主动融入国内碳汇市场，抢占碳汇产业发展先机。</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加强秸秆、农膜资源化回收利用，推进循环建设</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①提高秸秆肥料化、能源化、饲料化水平</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优化秸秆肥料化利用技术。针对农作物品种和耕作模式，优化秸秆机械化还、离田技术路线，提升秸秆机械化还、离田适用机械装备能力，培育具备秸秆还、离田作业能力的合作社主体，有条件的地方每</w:t>
      </w:r>
      <w:r w:rsidRPr="00024045">
        <w:rPr>
          <w:rFonts w:eastAsia="仿宋" w:hint="eastAsia"/>
          <w:sz w:val="28"/>
          <w:szCs w:val="22"/>
        </w:rPr>
        <w:t>2-3</w:t>
      </w:r>
      <w:r w:rsidRPr="00024045">
        <w:rPr>
          <w:rFonts w:eastAsia="仿宋" w:hint="eastAsia"/>
          <w:sz w:val="28"/>
          <w:szCs w:val="22"/>
        </w:rPr>
        <w:t>年开展一次秸秆机械化还田后的耕地深翻作业，探索实行轮作休耕制度。</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加速提升秸秆能源化利用水平。大力发展秸秆发电、秸秆固化成型、秸秆制气等能源化利用项目。鼓励秸秆电厂加快技术升级，提高秸秆在燃料中的比重。加大燃煤小锅炉淘汰改造力度，推广应用符合环保标准的生物质成型燃料锅炉，在化工、医药、食品等热能消费大的工业领域开展生物质成型燃料锅炉供热示范项目建设。</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拓展秸秆饲料化、基料化利用渠道。养殖重点地区要结合肉牛、奶牛、肉羊产业发展，大力推广秸秆青贮、微生物发酵技术。鼓励饲料生产加工企业、专门化草业生产企业、规模养殖场与农户、家庭农场、合作社开展订单收购以及青贮、黄贮、氨化和微贮。</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强化秸秆回收利用政策扶持力度。推进秸秆综合利用工作的督查考核，建立健全组织领导和协调机制，将秸秆综合利用列入重要议事日程。鼓励银行金融机构积极为秸秆收储、加工利用、技术研发等环节提供金融信贷支持。落实税收优惠政策，利用农作物秸秆生产的生物质压块、沼气等燃料、热力和电力，增值税即征即退</w:t>
      </w:r>
      <w:r w:rsidRPr="00024045">
        <w:rPr>
          <w:rFonts w:eastAsia="仿宋" w:hint="eastAsia"/>
          <w:sz w:val="28"/>
          <w:szCs w:val="22"/>
        </w:rPr>
        <w:t>100%</w:t>
      </w:r>
      <w:r w:rsidRPr="00024045">
        <w:rPr>
          <w:rFonts w:eastAsia="仿宋" w:hint="eastAsia"/>
          <w:sz w:val="28"/>
          <w:szCs w:val="22"/>
        </w:rPr>
        <w:t>，利用农作物秸秆生产的纤维板、刨花板、生物炭等，增值税即征即退</w:t>
      </w:r>
      <w:r w:rsidRPr="00024045">
        <w:rPr>
          <w:rFonts w:eastAsia="仿宋" w:hint="eastAsia"/>
          <w:sz w:val="28"/>
          <w:szCs w:val="22"/>
        </w:rPr>
        <w:t>70%</w:t>
      </w:r>
      <w:r w:rsidRPr="00024045">
        <w:rPr>
          <w:rFonts w:eastAsia="仿宋" w:hint="eastAsia"/>
          <w:sz w:val="28"/>
          <w:szCs w:val="22"/>
        </w:rPr>
        <w:t>。</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②完善废旧农膜回收处理利用机制</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推动源头减量，开展地膜覆盖技术适宜性评估。以蔬菜地膜覆盖技术为突破重点，强化地膜使用控制。适时调整种植结构，通过抗旱品种选育、倒茬轮作、适期揭膜等方式，减少地膜覆盖或不再使用地膜。以大棚膜回收再利用为抓手，指导农民正确选膜、科学覆膜、安全用膜、合理存膜，</w:t>
      </w:r>
      <w:r w:rsidRPr="00024045">
        <w:rPr>
          <w:rFonts w:eastAsia="仿宋" w:hint="eastAsia"/>
          <w:sz w:val="28"/>
          <w:szCs w:val="22"/>
        </w:rPr>
        <w:lastRenderedPageBreak/>
        <w:t>提高大棚膜可重复使用年限。扩大可降解膜的试验示范区域，推动可降解膜减量化使用。</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完善废旧农膜回收利用网络。进一步完善废旧农膜回收站点的建设，鼓励有意从事废旧农膜回收的个人积极参与，结合全膜覆盖技术的推广，实行“交旧领新”、“以旧换新”或“交旧膜享受补贴价新地膜”等措施促进废旧农膜的回收。推动完善政府扶持、市场主导的农膜回收利用体系，加大财政补贴调整力度，有效覆盖回收网点建设、机械分拣设备购置、废旧农膜价格补贴等方面，试点“谁生产、谁回收”的地膜生产者责任延伸制度，力争实现废弃农膜全面回收利用。</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推广机械节能，促进技术应用</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加强节能农业机械和农产品加工设备的推广应用，强化农业机械设备的能耗检测，加快落后农业机械及其装备的更新换代，研究淘汰高耗能、高排放农机的经济补偿方式。推广节能型柴油机和余热利用、燃用重油、柴油机喷油泵校准等节能产品和技术。推广应用复式联合作业农业机械，减少作业环节和次数，推进农机标准化、规模化作业，降低农业机械单位能耗。</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健全“信息化乡村”基础设施体系和农村综合信息服务体系，建立农业生产经营信息化基地、农村信息化人才培训基地和农产品电子交易基地，重点实施农村信息化基础设施提升工程、乡村综合信息服务站建设工程、现代农业信息技术应用工程、农产品电子商务拓展工程。强化农业科技服务，加强与高等院校、科研院所合作，大力推进农业低碳化生产方式，提升农业低碳技术自主创新能力。继续实施农技推广补助项目、水稻标准化育秧工作建设项目、农作物秸秆还田综合利用和有机肥开发利用等项目，巩固拓展农业科技服务创建成果。到</w:t>
      </w:r>
      <w:r w:rsidRPr="00024045">
        <w:rPr>
          <w:rFonts w:eastAsia="仿宋" w:hint="eastAsia"/>
          <w:sz w:val="28"/>
          <w:szCs w:val="22"/>
        </w:rPr>
        <w:t>2025</w:t>
      </w:r>
      <w:r w:rsidRPr="00024045">
        <w:rPr>
          <w:rFonts w:eastAsia="仿宋" w:hint="eastAsia"/>
          <w:sz w:val="28"/>
          <w:szCs w:val="22"/>
        </w:rPr>
        <w:t>年，全县农业信息化服务覆盖率达到</w:t>
      </w:r>
      <w:r w:rsidRPr="00024045">
        <w:rPr>
          <w:rFonts w:eastAsia="仿宋" w:hint="eastAsia"/>
          <w:sz w:val="28"/>
          <w:szCs w:val="22"/>
        </w:rPr>
        <w:t>95%</w:t>
      </w:r>
      <w:r w:rsidRPr="00024045">
        <w:rPr>
          <w:rFonts w:eastAsia="仿宋" w:hint="eastAsia"/>
          <w:sz w:val="28"/>
          <w:szCs w:val="22"/>
        </w:rPr>
        <w:t>。</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创新农产品流通方式和质量监管</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巩固发展农村电商，推动农产品仓储保鲜冷链设施建设，推广“电商企业</w:t>
      </w:r>
      <w:r w:rsidRPr="00024045">
        <w:rPr>
          <w:rFonts w:eastAsia="仿宋" w:hint="eastAsia"/>
          <w:sz w:val="28"/>
          <w:szCs w:val="22"/>
        </w:rPr>
        <w:t>+</w:t>
      </w:r>
      <w:r w:rsidRPr="00024045">
        <w:rPr>
          <w:rFonts w:eastAsia="仿宋" w:hint="eastAsia"/>
          <w:sz w:val="28"/>
          <w:szCs w:val="22"/>
        </w:rPr>
        <w:t>”的订单式农业生产模式，严格执行农兽药残留限定标准，推进蔬菜</w:t>
      </w:r>
      <w:r w:rsidRPr="00024045">
        <w:rPr>
          <w:rFonts w:eastAsia="仿宋" w:hint="eastAsia"/>
          <w:sz w:val="28"/>
          <w:szCs w:val="22"/>
        </w:rPr>
        <w:lastRenderedPageBreak/>
        <w:t>茶果示范园、畜禽水产养殖标准化示范创建和安全优质农产品标准化生产基地建设，推进电商与实体流通相结合、网络平台与农业生产管理相结合。加强农产品质量监管，强化生产投入品监管和农产品安全工作，健全从农田到餐桌的农产品质量安全全过程监管体系。</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创新农业经营方式</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巩固完善农村基本经营制度，推进土地流转和规模经营，大力培育专业大户、家庭农场、合作农场、农民专业合作社等现代农业经营主体，实现小农户和现代农业有机衔接，培育新型职业农民。积极开发农业多种功能，对多元化的农业经营主体进行分类指导，培育农村现代经营管理和技术人才。完善农业社会化服务体系，推动现代绿色农业生产经营体系建设。力争到</w:t>
      </w:r>
      <w:r w:rsidRPr="00024045">
        <w:rPr>
          <w:rFonts w:eastAsia="仿宋" w:hint="eastAsia"/>
          <w:sz w:val="28"/>
          <w:szCs w:val="22"/>
        </w:rPr>
        <w:t>2025</w:t>
      </w:r>
      <w:r w:rsidRPr="00024045">
        <w:rPr>
          <w:rFonts w:eastAsia="仿宋" w:hint="eastAsia"/>
          <w:sz w:val="28"/>
          <w:szCs w:val="22"/>
        </w:rPr>
        <w:t>年，示范农民合作社发展到</w:t>
      </w:r>
      <w:r w:rsidRPr="00024045">
        <w:rPr>
          <w:rFonts w:eastAsia="仿宋" w:hint="eastAsia"/>
          <w:sz w:val="28"/>
          <w:szCs w:val="22"/>
        </w:rPr>
        <w:t>160</w:t>
      </w:r>
      <w:r w:rsidRPr="00024045">
        <w:rPr>
          <w:rFonts w:eastAsia="仿宋" w:hint="eastAsia"/>
          <w:sz w:val="28"/>
          <w:szCs w:val="22"/>
        </w:rPr>
        <w:t>家、示范家庭农场发展到</w:t>
      </w:r>
      <w:r w:rsidRPr="00024045">
        <w:rPr>
          <w:rFonts w:eastAsia="仿宋" w:hint="eastAsia"/>
          <w:sz w:val="28"/>
          <w:szCs w:val="22"/>
        </w:rPr>
        <w:t>360</w:t>
      </w:r>
      <w:r w:rsidRPr="00024045">
        <w:rPr>
          <w:rFonts w:eastAsia="仿宋" w:hint="eastAsia"/>
          <w:sz w:val="28"/>
          <w:szCs w:val="22"/>
        </w:rPr>
        <w:t>家。</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持续深化农村“三变”改革</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东至县张溪镇葛仙铺村和东流镇红叶村上榜首批省级“三变”改革典型示范村。近年来，张溪镇葛仙铺村和东流镇红叶村创新发展模式，强化统筹协调，加快推进农村“三变”改革，让资源变资产、资金变股金、农民变股东，激活农村发展活力，助力脱贫攻坚，推动乡村振兴，集体经济不断壮大，农民收入进一步增加。接下来，要继续做好农村土地承包经营权确权登记颁证后续完善和农村土地承包纠纷调解仲裁工作；完善农村合作经济股份制改革，进一步推进政经分离，账务分设；加大农业新型经营主体和新型农民培育工作力度。</w:t>
      </w:r>
    </w:p>
    <w:p w:rsidR="00024045" w:rsidRPr="00024045" w:rsidRDefault="00024045" w:rsidP="00024045">
      <w:pPr>
        <w:spacing w:line="500" w:lineRule="exact"/>
        <w:ind w:firstLineChars="200" w:firstLine="602"/>
        <w:rPr>
          <w:rFonts w:eastAsia="黑体"/>
          <w:b/>
          <w:bCs/>
          <w:sz w:val="30"/>
          <w:szCs w:val="28"/>
        </w:rPr>
      </w:pPr>
      <w:bookmarkStart w:id="346" w:name="_Toc2186"/>
      <w:bookmarkStart w:id="347" w:name="_Toc17047"/>
      <w:bookmarkStart w:id="348" w:name="_Toc29032"/>
      <w:r w:rsidRPr="00024045">
        <w:rPr>
          <w:rFonts w:eastAsia="黑体" w:hint="eastAsia"/>
          <w:b/>
          <w:bCs/>
          <w:sz w:val="30"/>
          <w:szCs w:val="28"/>
        </w:rPr>
        <w:t>8.2.4</w:t>
      </w:r>
      <w:r w:rsidRPr="00024045">
        <w:rPr>
          <w:rFonts w:eastAsia="黑体" w:hint="eastAsia"/>
          <w:b/>
          <w:bCs/>
          <w:sz w:val="30"/>
          <w:szCs w:val="28"/>
        </w:rPr>
        <w:t>提质增效现代服务业，引领高质量发展</w:t>
      </w:r>
      <w:bookmarkEnd w:id="346"/>
      <w:bookmarkEnd w:id="347"/>
      <w:bookmarkEnd w:id="348"/>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）积极发展现代服务业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推动生产性服务业向专业化和价值链高端延伸，加快推进服务业数字化。加快发展金融服务、科技服务、研发设计、现代物流、商务咨询、电子商务、法律服务等服务业，推进服务业标准化、品牌化建设，提升服务业集聚水平，鼓励开发区有实力的工业企业发展生产性服务业。持续推进城乡客运一体化及交邮融合发展，依托省际区位优势，承接江西、池州和</w:t>
      </w:r>
      <w:r w:rsidRPr="00024045">
        <w:rPr>
          <w:rFonts w:eastAsia="仿宋" w:hint="eastAsia"/>
          <w:sz w:val="28"/>
        </w:rPr>
        <w:lastRenderedPageBreak/>
        <w:t>安庆商贸物流功能，完善连接皖南地区商贸物流服务网络，升级项目汇聚，聚力发展生产性服务业，推动智能化快递中心、智能化快运中心、供应链中心、大数据支持中心建设，发挥资源、交通优势完善现代物流产业，壮大商贸流通业。深化电子商务示范推动，提升现代金融业发展水平，推进信息技术服务业加快发展。实现生产性服务业向专业化和价值链高端提升。</w:t>
      </w:r>
    </w:p>
    <w:p w:rsidR="00024045" w:rsidRPr="00024045" w:rsidRDefault="00024045" w:rsidP="00024045">
      <w:pPr>
        <w:numPr>
          <w:ilvl w:val="0"/>
          <w:numId w:val="15"/>
        </w:numPr>
        <w:spacing w:line="500" w:lineRule="exact"/>
        <w:ind w:firstLineChars="200" w:firstLine="562"/>
        <w:rPr>
          <w:rFonts w:eastAsia="仿宋"/>
          <w:b/>
          <w:bCs/>
          <w:sz w:val="28"/>
        </w:rPr>
      </w:pPr>
      <w:r w:rsidRPr="00024045">
        <w:rPr>
          <w:rFonts w:eastAsia="仿宋" w:hint="eastAsia"/>
          <w:b/>
          <w:bCs/>
          <w:sz w:val="28"/>
        </w:rPr>
        <w:t>大力发展文化旅游产业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全力推动生活性服务业向精细化和高品质升级，重点发展文化旅游、健康养老、体育休闲等产业，加快发展健康、养老育幼、文化、旅游、体育、家政、物业等服务业，加强公益性、基础性服务业供给，推动舜城新区、大渡口经开区创建省级现代服务业集聚区，推动县城主城区服务业提档升级。以升金湖、长江、尧渡河沿线等自然生态资源为依托，倾力打造全域文化旅游发展核心区，推进大旅游产业发展。集成整合县内“红色资源”，挖掘提炼“治水精神”，持续挖掘尧舜文化、陶公文化、周氏文化，持续开展“寻找老支书精神”。加强文化遗产保护利用，推进华龙洞遗址发掘保护工作。实施革命遗址遗存保护利用工程，保护传承红色文化。加大非遗保护和传承，继续开展非遗“名师带徒”工程。深入实施《皖南国际文化旅游示范区建设发展规划纲要》，整合升金湖、大历山、南溪古寨等旅游资源，推进实施一批文化旅游重点项目，积极发展乡村旅游、红色旅游、研学旅游。积极参与杭黄世界级自然生态和文化旅游廊道建设，全力开展国家全域旅游示范区和安徽省文化旅游名县创建，持续推进国家</w:t>
      </w:r>
      <w:r w:rsidRPr="00024045">
        <w:rPr>
          <w:rFonts w:eastAsia="仿宋" w:hint="eastAsia"/>
          <w:sz w:val="28"/>
        </w:rPr>
        <w:t>A</w:t>
      </w:r>
      <w:r w:rsidRPr="00024045">
        <w:rPr>
          <w:rFonts w:eastAsia="仿宋" w:hint="eastAsia"/>
          <w:sz w:val="28"/>
        </w:rPr>
        <w:t>级旅游景区、文化旅游消费街区、特色旅游名镇、特色旅游村和休闲旅游示范点等旅游品牌创建。</w:t>
      </w:r>
    </w:p>
    <w:p w:rsidR="00024045" w:rsidRPr="00024045" w:rsidRDefault="00024045" w:rsidP="00024045">
      <w:pPr>
        <w:numPr>
          <w:ilvl w:val="0"/>
          <w:numId w:val="15"/>
        </w:numPr>
        <w:spacing w:line="500" w:lineRule="exact"/>
        <w:ind w:firstLineChars="200" w:firstLine="562"/>
        <w:rPr>
          <w:rFonts w:eastAsia="仿宋"/>
          <w:b/>
          <w:bCs/>
          <w:sz w:val="28"/>
        </w:rPr>
      </w:pPr>
      <w:r w:rsidRPr="00024045">
        <w:rPr>
          <w:rFonts w:eastAsia="仿宋" w:hint="eastAsia"/>
          <w:b/>
          <w:bCs/>
          <w:sz w:val="28"/>
        </w:rPr>
        <w:t>重点发展大健康产业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打造长三角重要休闲康养地，推进与长三角区域在健康养老服务、医疗卫生等方面的合作，建设一批“度假式养老”基地，大力发展“健康养老</w:t>
      </w:r>
      <w:r w:rsidRPr="00024045">
        <w:rPr>
          <w:rFonts w:eastAsia="仿宋" w:hint="eastAsia"/>
          <w:sz w:val="28"/>
        </w:rPr>
        <w:t>+</w:t>
      </w:r>
      <w:r w:rsidRPr="00024045">
        <w:rPr>
          <w:rFonts w:eastAsia="仿宋" w:hint="eastAsia"/>
          <w:sz w:val="28"/>
        </w:rPr>
        <w:t>”产业、复合型健康养老产业。加大培育孵化大健康企业力度，进一步完善上下游产业链，全力打造大健康产业聚集区。着力完善康养服务设施，加快推进高端康养项目建设，优化康养服务和产品供给，加大对农村地区</w:t>
      </w:r>
      <w:r w:rsidRPr="00024045">
        <w:rPr>
          <w:rFonts w:eastAsia="仿宋" w:hint="eastAsia"/>
          <w:sz w:val="28"/>
        </w:rPr>
        <w:lastRenderedPageBreak/>
        <w:t>康养服务设施的投入，补齐农村康养产业发展短板。大力加强品牌建设，在休闲养生、保健用品、保健食品、有机绿色食品、无公害农产品项目发展上加大政府扶持力度，努力打造一批竞争力强的自主品牌。针对企业在大健康方面的项目建设、产品研发、产品认证给予政策倾斜，鼓励企业创建“名、特、优、新”品牌。</w:t>
      </w:r>
    </w:p>
    <w:p w:rsidR="00024045" w:rsidRPr="00024045" w:rsidRDefault="00024045" w:rsidP="00024045">
      <w:pPr>
        <w:numPr>
          <w:ilvl w:val="0"/>
          <w:numId w:val="15"/>
        </w:numPr>
        <w:spacing w:line="500" w:lineRule="exact"/>
        <w:ind w:firstLineChars="200" w:firstLine="562"/>
        <w:rPr>
          <w:rFonts w:eastAsia="仿宋"/>
          <w:b/>
          <w:bCs/>
          <w:sz w:val="28"/>
        </w:rPr>
      </w:pPr>
      <w:r w:rsidRPr="00024045">
        <w:rPr>
          <w:rFonts w:eastAsia="仿宋" w:hint="eastAsia"/>
          <w:b/>
          <w:bCs/>
          <w:sz w:val="28"/>
        </w:rPr>
        <w:t>培育发展特色服务业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以云计算、大数据、</w:t>
      </w:r>
      <w:r w:rsidRPr="00024045">
        <w:rPr>
          <w:rFonts w:eastAsia="仿宋" w:hint="eastAsia"/>
          <w:sz w:val="28"/>
        </w:rPr>
        <w:t>5G</w:t>
      </w:r>
      <w:r w:rsidRPr="00024045">
        <w:rPr>
          <w:rFonts w:eastAsia="仿宋" w:hint="eastAsia"/>
          <w:sz w:val="28"/>
        </w:rPr>
        <w:t>物联网等网络信息技术支撑，积极培育科技服务、检验检测、人力资源服务等特色服务业，培育发展“旅游</w:t>
      </w:r>
      <w:r w:rsidRPr="00024045">
        <w:rPr>
          <w:rFonts w:eastAsia="仿宋" w:hint="eastAsia"/>
          <w:sz w:val="28"/>
        </w:rPr>
        <w:t>+</w:t>
      </w:r>
      <w:r w:rsidRPr="00024045">
        <w:rPr>
          <w:rFonts w:eastAsia="仿宋" w:hint="eastAsia"/>
          <w:sz w:val="28"/>
        </w:rPr>
        <w:t>”“智慧</w:t>
      </w:r>
      <w:r w:rsidRPr="00024045">
        <w:rPr>
          <w:rFonts w:eastAsia="仿宋" w:hint="eastAsia"/>
          <w:sz w:val="28"/>
        </w:rPr>
        <w:t>+</w:t>
      </w:r>
      <w:r w:rsidRPr="00024045">
        <w:rPr>
          <w:rFonts w:eastAsia="仿宋" w:hint="eastAsia"/>
          <w:sz w:val="28"/>
        </w:rPr>
        <w:t>”“互联网</w:t>
      </w:r>
      <w:r w:rsidRPr="00024045">
        <w:rPr>
          <w:rFonts w:eastAsia="仿宋" w:hint="eastAsia"/>
          <w:sz w:val="28"/>
        </w:rPr>
        <w:t>+</w:t>
      </w:r>
      <w:r w:rsidRPr="00024045">
        <w:rPr>
          <w:rFonts w:eastAsia="仿宋" w:hint="eastAsia"/>
          <w:sz w:val="28"/>
        </w:rPr>
        <w:t>”等服务业新技术新模式新业态。到</w:t>
      </w:r>
      <w:r w:rsidRPr="00024045">
        <w:rPr>
          <w:rFonts w:eastAsia="仿宋" w:hint="eastAsia"/>
          <w:sz w:val="28"/>
        </w:rPr>
        <w:t>2027</w:t>
      </w:r>
      <w:r w:rsidRPr="00024045">
        <w:rPr>
          <w:rFonts w:eastAsia="仿宋" w:hint="eastAsia"/>
          <w:sz w:val="28"/>
        </w:rPr>
        <w:t>年，力争形成一批具有鲜明地方特色的优势服务产业。</w:t>
      </w:r>
    </w:p>
    <w:p w:rsidR="00024045" w:rsidRPr="00024045" w:rsidRDefault="00024045" w:rsidP="00024045">
      <w:pPr>
        <w:spacing w:line="500" w:lineRule="exact"/>
        <w:ind w:firstLineChars="200" w:firstLine="602"/>
        <w:rPr>
          <w:rFonts w:eastAsia="黑体"/>
          <w:b/>
          <w:bCs/>
          <w:sz w:val="30"/>
          <w:szCs w:val="28"/>
        </w:rPr>
      </w:pPr>
      <w:bookmarkStart w:id="349" w:name="_Toc20321"/>
      <w:bookmarkStart w:id="350" w:name="_Toc9023"/>
      <w:bookmarkStart w:id="351" w:name="_Toc5119"/>
      <w:r w:rsidRPr="00024045">
        <w:rPr>
          <w:rFonts w:eastAsia="黑体" w:hint="eastAsia"/>
          <w:b/>
          <w:bCs/>
          <w:sz w:val="30"/>
          <w:szCs w:val="28"/>
        </w:rPr>
        <w:t>8.2.5</w:t>
      </w:r>
      <w:r w:rsidRPr="00024045">
        <w:rPr>
          <w:rFonts w:eastAsia="黑体" w:hint="eastAsia"/>
          <w:b/>
          <w:bCs/>
          <w:sz w:val="30"/>
          <w:szCs w:val="28"/>
        </w:rPr>
        <w:t>加快发展数字经济</w:t>
      </w:r>
      <w:bookmarkEnd w:id="349"/>
      <w:bookmarkEnd w:id="350"/>
      <w:bookmarkEnd w:id="351"/>
    </w:p>
    <w:p w:rsidR="00024045" w:rsidRPr="00024045" w:rsidRDefault="00024045" w:rsidP="00024045">
      <w:pPr>
        <w:numPr>
          <w:ilvl w:val="0"/>
          <w:numId w:val="19"/>
        </w:numPr>
        <w:spacing w:line="500" w:lineRule="exact"/>
        <w:ind w:firstLineChars="200" w:firstLine="562"/>
        <w:rPr>
          <w:rFonts w:eastAsia="仿宋"/>
          <w:b/>
          <w:bCs/>
          <w:sz w:val="28"/>
        </w:rPr>
      </w:pPr>
      <w:r w:rsidRPr="00024045">
        <w:rPr>
          <w:rFonts w:eastAsia="仿宋" w:hint="eastAsia"/>
          <w:b/>
          <w:bCs/>
          <w:sz w:val="28"/>
        </w:rPr>
        <w:t>加快产业数字化融合</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深入推进“上云用数赋智”行动，推动大数据、云计算、人工智能、区块链等新技术与实体经济深度融合。加快智能工厂和数字车间建设，推动企业参与“皖企登云”提质扩面行动，推动现代化工、钙产业与绿色食品等产业领域数字化进程。鼓励行业龙头企业建设面向产业链协同研发、制造、物流、供应链管理等方面的行业级工业互联网平台。推进智慧文旅、智慧康养等领域产品和服务升级，加快农产品电子商务发展。深入实施“互联网</w:t>
      </w:r>
      <w:r w:rsidRPr="00024045">
        <w:rPr>
          <w:rFonts w:eastAsia="仿宋" w:hint="eastAsia"/>
          <w:sz w:val="28"/>
        </w:rPr>
        <w:t>+</w:t>
      </w:r>
      <w:r w:rsidRPr="00024045">
        <w:rPr>
          <w:rFonts w:eastAsia="仿宋" w:hint="eastAsia"/>
          <w:sz w:val="28"/>
        </w:rPr>
        <w:t>”行动计划，发展数字经济，培育一批“线上经济”创新型企业。</w:t>
      </w:r>
    </w:p>
    <w:p w:rsidR="00024045" w:rsidRPr="00024045" w:rsidRDefault="00024045" w:rsidP="00024045">
      <w:pPr>
        <w:numPr>
          <w:ilvl w:val="0"/>
          <w:numId w:val="19"/>
        </w:numPr>
        <w:spacing w:line="500" w:lineRule="exact"/>
        <w:ind w:firstLineChars="200" w:firstLine="562"/>
        <w:rPr>
          <w:rFonts w:eastAsia="仿宋"/>
          <w:b/>
          <w:bCs/>
          <w:sz w:val="28"/>
        </w:rPr>
      </w:pPr>
      <w:r w:rsidRPr="00024045">
        <w:rPr>
          <w:rFonts w:eastAsia="仿宋" w:hint="eastAsia"/>
          <w:b/>
          <w:bCs/>
          <w:sz w:val="28"/>
        </w:rPr>
        <w:t>提升数字产业化实力</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聚力发展医疗、交通等领域大数据产业，推动建设医疗、交通等领域行业大数据库，加强智能制造、教育、文旅、康养、医疗、交通、社会治理等领域智慧城市应用场景开发。推进</w:t>
      </w:r>
      <w:r w:rsidRPr="00024045">
        <w:rPr>
          <w:rFonts w:eastAsia="仿宋" w:hint="eastAsia"/>
          <w:sz w:val="28"/>
        </w:rPr>
        <w:t>5G</w:t>
      </w:r>
      <w:r w:rsidRPr="00024045">
        <w:rPr>
          <w:rFonts w:eastAsia="仿宋" w:hint="eastAsia"/>
          <w:sz w:val="28"/>
        </w:rPr>
        <w:t>产业布局，鼓励通信运营商与企业协作，加快</w:t>
      </w:r>
      <w:r w:rsidRPr="00024045">
        <w:rPr>
          <w:rFonts w:eastAsia="仿宋" w:hint="eastAsia"/>
          <w:sz w:val="28"/>
        </w:rPr>
        <w:t>5G</w:t>
      </w:r>
      <w:r w:rsidRPr="00024045">
        <w:rPr>
          <w:rFonts w:eastAsia="仿宋" w:hint="eastAsia"/>
          <w:sz w:val="28"/>
        </w:rPr>
        <w:t>技术在智慧城市、数字政府、智能制造、医疗康养等领域应用。持续提升移动物联网建设应用，加强信息化平台建设，积极对接数字长三角发展，建立公共信息资源开放共享机制，促进数据资源高效有序流动和深度开发利用，实施智慧城管、智慧医疗建设项目。</w:t>
      </w:r>
    </w:p>
    <w:p w:rsidR="00024045" w:rsidRPr="00024045" w:rsidRDefault="00024045" w:rsidP="00024045">
      <w:pPr>
        <w:numPr>
          <w:ilvl w:val="0"/>
          <w:numId w:val="19"/>
        </w:numPr>
        <w:spacing w:line="500" w:lineRule="exact"/>
        <w:ind w:firstLineChars="200" w:firstLine="562"/>
        <w:rPr>
          <w:rFonts w:eastAsia="仿宋"/>
          <w:b/>
          <w:bCs/>
          <w:sz w:val="28"/>
        </w:rPr>
      </w:pPr>
      <w:r w:rsidRPr="00024045">
        <w:rPr>
          <w:rFonts w:eastAsia="仿宋" w:hint="eastAsia"/>
          <w:b/>
          <w:bCs/>
          <w:sz w:val="28"/>
        </w:rPr>
        <w:t>完善数字基础设施建设</w:t>
      </w:r>
    </w:p>
    <w:p w:rsidR="00024045" w:rsidRPr="00024045" w:rsidRDefault="00024045" w:rsidP="00024045">
      <w:pPr>
        <w:spacing w:line="500" w:lineRule="exact"/>
        <w:ind w:firstLineChars="200" w:firstLine="560"/>
      </w:pPr>
      <w:r w:rsidRPr="00024045">
        <w:rPr>
          <w:rFonts w:eastAsia="仿宋" w:hint="eastAsia"/>
          <w:sz w:val="28"/>
        </w:rPr>
        <w:lastRenderedPageBreak/>
        <w:t>加强城市基础设施智能化改造升级，推进交通、道路、地下管线、水务、电力、社会治安等重点领域城市物联感知体系建设。积极推动建设具备“感知、连接、计算”能力的新一代信息基础设施，打造扎实完善的数字支撑体系，营造融合创新的数字经济生态。打造城市大脑，加快数字政府建设，加快推进东至县大数据中心、云计算中心和数字东至运行管理中心建设，促进数据资源共享开放，大力推动产业数字化、数字产业化、城市数字化，搭建数字化的开放合作桥梁。强化全县信息化项目管理，促进各部门数据及业务应用融合汇聚、集中共享、互联互通。</w:t>
      </w:r>
    </w:p>
    <w:p w:rsidR="00024045" w:rsidRPr="00024045" w:rsidRDefault="00024045" w:rsidP="00024045">
      <w:pPr>
        <w:spacing w:line="500" w:lineRule="exact"/>
        <w:ind w:firstLineChars="200" w:firstLine="602"/>
        <w:rPr>
          <w:rFonts w:eastAsia="黑体"/>
          <w:b/>
          <w:bCs/>
          <w:sz w:val="30"/>
          <w:szCs w:val="28"/>
        </w:rPr>
      </w:pPr>
      <w:bookmarkStart w:id="352" w:name="_Toc11708"/>
      <w:bookmarkStart w:id="353" w:name="_Toc12424"/>
      <w:bookmarkStart w:id="354" w:name="_Toc29603"/>
      <w:r w:rsidRPr="00024045">
        <w:rPr>
          <w:rFonts w:eastAsia="黑体" w:hint="eastAsia"/>
          <w:b/>
          <w:bCs/>
          <w:sz w:val="30"/>
          <w:szCs w:val="28"/>
        </w:rPr>
        <w:t>8.2.6</w:t>
      </w:r>
      <w:r w:rsidRPr="00024045">
        <w:rPr>
          <w:rFonts w:eastAsia="黑体" w:hint="eastAsia"/>
          <w:b/>
          <w:bCs/>
          <w:sz w:val="30"/>
          <w:szCs w:val="28"/>
        </w:rPr>
        <w:t>推动能源结构调整，持续提升用能效率</w:t>
      </w:r>
      <w:bookmarkEnd w:id="352"/>
      <w:bookmarkEnd w:id="353"/>
      <w:bookmarkEnd w:id="354"/>
    </w:p>
    <w:p w:rsidR="00024045" w:rsidRPr="00024045" w:rsidRDefault="00024045" w:rsidP="00024045">
      <w:pPr>
        <w:numPr>
          <w:ilvl w:val="0"/>
          <w:numId w:val="20"/>
        </w:numPr>
        <w:spacing w:line="500" w:lineRule="exact"/>
        <w:ind w:firstLineChars="200" w:firstLine="562"/>
        <w:rPr>
          <w:rFonts w:eastAsia="仿宋"/>
          <w:b/>
          <w:bCs/>
          <w:sz w:val="28"/>
        </w:rPr>
      </w:pPr>
      <w:r w:rsidRPr="00024045">
        <w:rPr>
          <w:rFonts w:eastAsia="仿宋" w:hint="eastAsia"/>
          <w:b/>
          <w:bCs/>
          <w:sz w:val="28"/>
        </w:rPr>
        <w:t>控制煤炭消费总量</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持续推进散煤治理和煤炭消费减量替代，强化水泥熟料、钢铁、煤电等高耗能行业重点领域节能减排减碳，实施高污染燃料禁燃、企业煤改气工程。持续推进燃煤锅炉综合整治，突出抓好燃煤小锅炉淘汰治理。强化固定资产投资项目、新引进工业企业项目的节能评估和审查工作，源头防止高耗能项目落地建设。加强县域企业管理，加快单位生产总值二氧化碳排放现状值统计，做好碳排放“强度</w:t>
      </w:r>
      <w:r w:rsidRPr="00024045">
        <w:rPr>
          <w:rFonts w:eastAsia="仿宋" w:hint="eastAsia"/>
          <w:sz w:val="28"/>
        </w:rPr>
        <w:t>+</w:t>
      </w:r>
      <w:r w:rsidRPr="00024045">
        <w:rPr>
          <w:rFonts w:eastAsia="仿宋" w:hint="eastAsia"/>
          <w:sz w:val="28"/>
        </w:rPr>
        <w:t>总量”双控制。</w:t>
      </w:r>
    </w:p>
    <w:p w:rsidR="00024045" w:rsidRPr="00024045" w:rsidRDefault="00024045" w:rsidP="00024045">
      <w:pPr>
        <w:numPr>
          <w:ilvl w:val="0"/>
          <w:numId w:val="20"/>
        </w:numPr>
        <w:spacing w:line="500" w:lineRule="exact"/>
        <w:ind w:firstLineChars="200" w:firstLine="562"/>
        <w:rPr>
          <w:rFonts w:eastAsia="仿宋"/>
          <w:b/>
          <w:bCs/>
          <w:sz w:val="28"/>
        </w:rPr>
      </w:pPr>
      <w:r w:rsidRPr="00024045">
        <w:rPr>
          <w:rFonts w:eastAsia="仿宋" w:hint="eastAsia"/>
          <w:b/>
          <w:bCs/>
          <w:sz w:val="28"/>
        </w:rPr>
        <w:t>积极推进碳达峰行动，实施能耗总量和强度“双控”</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落实能源消费总量和强度双控制度，实施重点行业领域节能降碳减排行动，推进能耗在线监测系统建设。在保障能源安全的前提下，坚决落实煤炭减量替代，加强重点耗煤企业节能减煤监督检查，深入推进“一企一策”耗煤管理。落实固定资产投资项目节能评估和审查制度，建立招商引资项目负面清单，坚决遏制“两高”项目盲目发展。强化水泥熟料、钢铁、煤电等高耗能行业重点领域能效水平约束，按照行业能效基准水平限期分批实施改造升级和淘汰，拟建、在建项目全面对标能效标杆水平。</w:t>
      </w:r>
    </w:p>
    <w:p w:rsidR="00024045" w:rsidRPr="00024045" w:rsidRDefault="00024045" w:rsidP="00024045">
      <w:pPr>
        <w:numPr>
          <w:ilvl w:val="0"/>
          <w:numId w:val="20"/>
        </w:numPr>
        <w:spacing w:line="500" w:lineRule="exact"/>
        <w:ind w:firstLineChars="200" w:firstLine="562"/>
        <w:rPr>
          <w:rFonts w:eastAsia="仿宋"/>
          <w:b/>
          <w:bCs/>
          <w:sz w:val="28"/>
        </w:rPr>
      </w:pPr>
      <w:r w:rsidRPr="00024045">
        <w:rPr>
          <w:rFonts w:eastAsia="仿宋" w:hint="eastAsia"/>
          <w:b/>
          <w:bCs/>
          <w:sz w:val="28"/>
        </w:rPr>
        <w:t>逐步建设林业碳汇工程</w:t>
      </w:r>
    </w:p>
    <w:p w:rsidR="00024045" w:rsidRPr="00024045" w:rsidRDefault="00024045" w:rsidP="00024045">
      <w:pPr>
        <w:spacing w:line="500" w:lineRule="exact"/>
        <w:ind w:firstLineChars="200" w:firstLine="560"/>
      </w:pPr>
      <w:r w:rsidRPr="00024045">
        <w:rPr>
          <w:rFonts w:eastAsia="仿宋" w:hint="eastAsia"/>
          <w:sz w:val="28"/>
        </w:rPr>
        <w:t>开拓碳汇林业交易市场，建立健全绿色低碳循环发展经济体系，促进经济社会发展全面绿色转型。“碳汇林业”以政府引导，部门推动，企业实施，民众参与为发展路线，政府出台优惠政策，给予碳汇林业项目奖励资</w:t>
      </w:r>
      <w:r w:rsidRPr="00024045">
        <w:rPr>
          <w:rFonts w:eastAsia="仿宋" w:hint="eastAsia"/>
          <w:sz w:val="28"/>
        </w:rPr>
        <w:lastRenderedPageBreak/>
        <w:t>金，相关部门大力宣传推动，由有经济实力的企业牵头实施，可采取公司</w:t>
      </w:r>
      <w:r w:rsidRPr="00024045">
        <w:rPr>
          <w:rFonts w:eastAsia="仿宋" w:hint="eastAsia"/>
          <w:sz w:val="28"/>
        </w:rPr>
        <w:t>+</w:t>
      </w:r>
      <w:r w:rsidRPr="00024045">
        <w:rPr>
          <w:rFonts w:eastAsia="仿宋" w:hint="eastAsia"/>
          <w:sz w:val="28"/>
        </w:rPr>
        <w:t>林农组合包装碳汇林业项目。</w:t>
      </w:r>
    </w:p>
    <w:p w:rsidR="00024045" w:rsidRPr="00024045" w:rsidRDefault="00024045" w:rsidP="00024045">
      <w:pPr>
        <w:numPr>
          <w:ilvl w:val="0"/>
          <w:numId w:val="20"/>
        </w:numPr>
        <w:spacing w:line="500" w:lineRule="exact"/>
        <w:ind w:firstLineChars="200" w:firstLine="562"/>
        <w:rPr>
          <w:rFonts w:eastAsia="仿宋"/>
          <w:b/>
          <w:bCs/>
          <w:sz w:val="28"/>
        </w:rPr>
      </w:pPr>
      <w:r w:rsidRPr="00024045">
        <w:rPr>
          <w:rFonts w:eastAsia="仿宋" w:hint="eastAsia"/>
          <w:b/>
          <w:bCs/>
          <w:sz w:val="28"/>
        </w:rPr>
        <w:t>促进能源清洁高效利用</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rPr>
        <w:t>建设安全稳定清洁的现代能源体系，清洁高效利用石化能源，加快发展新能源和可再生能源，提高非石化能源消费比重。推进光伏发电、生物质发电、风力发电等可再生能源项目建设，建设葛公、泥溪、昭潭、木塔风电场，打造百万级风电基地。以工业企业、交通运输、建筑为重点，大力开展节能活动，促进万元</w:t>
      </w:r>
      <w:r w:rsidRPr="00024045">
        <w:rPr>
          <w:rFonts w:eastAsia="仿宋" w:hint="eastAsia"/>
          <w:sz w:val="28"/>
        </w:rPr>
        <w:t>GDP</w:t>
      </w:r>
      <w:r w:rsidRPr="00024045">
        <w:rPr>
          <w:rFonts w:eastAsia="仿宋" w:hint="eastAsia"/>
          <w:sz w:val="28"/>
        </w:rPr>
        <w:t>能耗持续下降。持续推进清洁能源替代工作，鼓励企业加强能源管理、加快技术创新、降低能源消耗，逐步削减煤炭等化石能源消费量，确保按时完成能耗双控目标任务。促进能源利用向绿色低碳转型，实施清洁能源替代工程，积极推广硫化机节能、热泵烘干、冶金电炉、全电厨房等新技术，推进工业生产、建筑供暖供冷、交通运输、农业生产、居民生活等领域清洁能源替代，扩大工业燃料、清洁取暖等领域天然气替代，推动建筑节能与绿色建筑发展，鼓励建筑项目利用太阳能光伏，组织企业参与光伏建筑一体化应用相关标准的编制。</w:t>
      </w:r>
    </w:p>
    <w:p w:rsidR="00024045" w:rsidRPr="00024045" w:rsidRDefault="00024045" w:rsidP="00024045">
      <w:pPr>
        <w:numPr>
          <w:ilvl w:val="0"/>
          <w:numId w:val="20"/>
        </w:numPr>
        <w:spacing w:line="500" w:lineRule="exact"/>
        <w:ind w:firstLineChars="200" w:firstLine="562"/>
        <w:rPr>
          <w:rFonts w:eastAsia="仿宋"/>
          <w:b/>
          <w:bCs/>
          <w:sz w:val="28"/>
        </w:rPr>
      </w:pPr>
      <w:r w:rsidRPr="00024045">
        <w:rPr>
          <w:rFonts w:eastAsia="仿宋" w:hint="eastAsia"/>
          <w:b/>
          <w:bCs/>
          <w:sz w:val="28"/>
        </w:rPr>
        <w:t>强化目标责任监管力度</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将节能减排作为推进经济高质量发展的重要抓手，加强组织领导，严格责任落实，突出重点环节，健全长效机制。按照省市统一部署，进一步扎实推进节能减排工作。严格执行能耗评估制度，把好高耗能项目入口关，确保能耗总量不过快增长。将能源消费总量控制和节能工作目标任务纳入全县国民经济和社会发展规划及年度计划，加强节能降耗总量控制和强度双控目标责任考核以及对重点用能企业监督指导。加强监督检查和监测预警，将执行产品能耗限额标准、淘汰电机使用情况、固定资产投资项目能评执行情况作为重点，强化执法监察，完善节能联合执法和失信惩戒制度。强化行政对节能减排工程的引导，加强对重点用能企业能源管理人员的常态化培训，提高业务能力。加强节能监察的针对性，增加对主要用能设备能源效率、能源管理制度化建设、能源管理体系运行、节能技改项目进展情况以及节能评估审查措施落实情况等内容的监督检查。</w:t>
      </w:r>
    </w:p>
    <w:p w:rsidR="00024045" w:rsidRPr="00024045" w:rsidRDefault="00024045" w:rsidP="00024045">
      <w:pPr>
        <w:spacing w:line="500" w:lineRule="exact"/>
        <w:ind w:firstLineChars="200" w:firstLine="602"/>
        <w:rPr>
          <w:rFonts w:eastAsia="黑体"/>
          <w:b/>
          <w:bCs/>
          <w:sz w:val="30"/>
          <w:szCs w:val="28"/>
        </w:rPr>
      </w:pPr>
      <w:bookmarkStart w:id="355" w:name="_Toc10449"/>
      <w:bookmarkStart w:id="356" w:name="_Toc7412"/>
      <w:bookmarkStart w:id="357" w:name="_Toc30560"/>
      <w:r w:rsidRPr="00024045">
        <w:rPr>
          <w:rFonts w:eastAsia="黑体" w:hint="eastAsia"/>
          <w:b/>
          <w:bCs/>
          <w:sz w:val="30"/>
          <w:szCs w:val="28"/>
        </w:rPr>
        <w:lastRenderedPageBreak/>
        <w:t>8.2.7</w:t>
      </w:r>
      <w:r w:rsidRPr="00024045">
        <w:rPr>
          <w:rFonts w:eastAsia="黑体" w:hint="eastAsia"/>
          <w:b/>
          <w:bCs/>
          <w:sz w:val="30"/>
          <w:szCs w:val="28"/>
        </w:rPr>
        <w:t>深度融入长三角一体化发展</w:t>
      </w:r>
      <w:bookmarkEnd w:id="355"/>
      <w:bookmarkEnd w:id="356"/>
      <w:bookmarkEnd w:id="357"/>
    </w:p>
    <w:p w:rsidR="00024045" w:rsidRPr="00024045" w:rsidRDefault="00024045" w:rsidP="00024045">
      <w:pPr>
        <w:numPr>
          <w:ilvl w:val="0"/>
          <w:numId w:val="21"/>
        </w:numPr>
        <w:spacing w:line="500" w:lineRule="exact"/>
        <w:ind w:firstLineChars="200" w:firstLine="562"/>
        <w:rPr>
          <w:rFonts w:eastAsia="仿宋"/>
          <w:b/>
          <w:bCs/>
          <w:sz w:val="28"/>
        </w:rPr>
      </w:pPr>
      <w:r w:rsidRPr="00024045">
        <w:rPr>
          <w:rFonts w:eastAsia="仿宋" w:hint="eastAsia"/>
          <w:b/>
          <w:bCs/>
          <w:sz w:val="28"/>
        </w:rPr>
        <w:t>构建对外开放新格局</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坚持全面开放发展。</w:t>
      </w:r>
      <w:r w:rsidRPr="00024045">
        <w:rPr>
          <w:rFonts w:eastAsia="仿宋" w:hint="eastAsia"/>
          <w:sz w:val="28"/>
        </w:rPr>
        <w:t>全面提高对外开放水平，在更高层次、更高水平上开放开发，在更大范围、更广领域、更深层次参与国内外经济竞争与合作。强化开放思维，着力做强开放园区，持续提升开放功能，加大政策扶持力度，更大力度优化发展环境，拓展对外开放的广度和深度。坚持内源与外源互动，构筑对外开放新格局，树立开明大气、兼容并蓄理念，强化开放与合作精神，以更加积极主动的姿态融入全球化。大力发展跨境电商，拓展“一带一路”沿线国家市场，加大在农业、科技、能源、文化、教育等领域广泛交流合作，加快走出去步伐，提升知名度和美誉度。</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坚持借力借智借势发展。</w:t>
      </w:r>
      <w:r w:rsidRPr="00024045">
        <w:rPr>
          <w:rFonts w:eastAsia="仿宋" w:hint="eastAsia"/>
          <w:sz w:val="28"/>
        </w:rPr>
        <w:t>抢抓长三角一体化发展和安徽自贸区建设机遇，构建“大交通”“大枢纽”“大物流”发展格局，积极融入合肥都市圈、武汉都市圈、长三角区域，建设对外开放新高地。聚焦县域特色产业，积极参与进博会、世界制造业大会和国际徽商大会，推动科技与产业创新体系向外深度融合，大力招引生态工业，努力打造省际边界县发展样板。进一步依靠国内外先进科技力量，加快创新驱动，进一步推动制造业尤其是主导产业融入国内外产业分工体系，增强本地产品竞争力，占领市场制高点。</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持续做好招商引资。</w:t>
      </w:r>
      <w:r w:rsidRPr="00024045">
        <w:rPr>
          <w:rFonts w:eastAsia="仿宋" w:hint="eastAsia"/>
          <w:sz w:val="28"/>
        </w:rPr>
        <w:t>坚持把招商引资作为推动高质量发展的第一抓手，积极推进产业链招商、以商招商、基金招商、平台招商和委托招商，引进一批牵动性强、成长性好的重点项目。坚持引资与引智引技并举，推动县外研发成果在东至实现产业化。</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）深化长三角区域合作共建</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深入推进开放合作一体化。</w:t>
      </w:r>
      <w:r w:rsidRPr="00024045">
        <w:rPr>
          <w:rFonts w:eastAsia="仿宋" w:hint="eastAsia"/>
          <w:sz w:val="28"/>
        </w:rPr>
        <w:t>优化交通、能源、信息等基础设施规划布局，围绕“铁、公、机、水”等领域谋划推进一批重大项目，参与区域内交通、水利、环境治理等重大项目建设，加快推进重大和新型基础设施互联互通。深化长三角口岸物流项目合作，加快融入大通关一体化，推进本地产品本地报关。全面提升教育、医疗等民生保障水平，加快推进与长三</w:t>
      </w:r>
      <w:r w:rsidRPr="00024045">
        <w:rPr>
          <w:rFonts w:eastAsia="仿宋" w:hint="eastAsia"/>
          <w:sz w:val="28"/>
        </w:rPr>
        <w:lastRenderedPageBreak/>
        <w:t>角区域教育、医疗、养老等方面的合作，吸引更多优质资源来东至合作。加快推进政务数据、民生数据共建共享，实现异地就医结算、社会保险异地办理、民生档案异地查询等方面与长三角接轨，加强技术、信息和人才合作，推动要素资源互通共享，努力实现在长三角全域内享受无障碍服务。</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深入推进产业发展一体化。</w:t>
      </w:r>
      <w:r w:rsidRPr="00024045">
        <w:rPr>
          <w:rFonts w:eastAsia="仿宋" w:hint="eastAsia"/>
          <w:sz w:val="28"/>
        </w:rPr>
        <w:t>主动加强与长三角区域的对接联系，聚焦先进制造业发展，积极承接生物医药、高端装备、绿色化工等长三角优势产业生产环节和配套环节转移。充分发挥</w:t>
      </w:r>
      <w:r w:rsidRPr="00024045">
        <w:rPr>
          <w:rFonts w:eastAsia="仿宋" w:hint="eastAsia"/>
          <w:sz w:val="28"/>
        </w:rPr>
        <w:t>2</w:t>
      </w:r>
      <w:r w:rsidRPr="00024045">
        <w:rPr>
          <w:rFonts w:eastAsia="仿宋" w:hint="eastAsia"/>
          <w:sz w:val="28"/>
        </w:rPr>
        <w:t>个省级开发区的主平台作用，通过园区合作、企业合作，积极打造产业联盟，推动与长三角地区合作共建“园中园”，设立“飞地”，加快融入长三角产业分工合作体系。以产业创新服务综合体为载体，强化与长三角科研机构合作，积极谋划在长三角城市建设“科技飞地”，探索建立研发在外地、落地在东至的研发机构，引导和支持企业、高校和科研机构加强科技研发和成果转化，促进创业空间、创新资源、金融服务共享，实现人才工作生活在飞地、服务贡献为东至。因地制宜积极培育资源节约型、环境友好型产业，进一步做大做强文旅、康养等现代服务业和特色现代农业，加强与长三角大型旅行社合作，建立指定疗休养基地，积极组织或承办具有长三角影响力的论坛、会议、赛事等活动。结合东至优势农业资源，创立农产品品牌，争取进入长三角菜篮子工程以及各大品牌超市、农贸市场采购体系，谋划建立一批农产品直销点，深入打造长三角重要旅游目的地、长三角重要休闲康养基地、长三角绿色有机农产品生产供应基地。</w:t>
      </w:r>
    </w:p>
    <w:p w:rsidR="00024045" w:rsidRPr="00024045" w:rsidRDefault="00024045" w:rsidP="00024045">
      <w:pPr>
        <w:spacing w:line="500" w:lineRule="exact"/>
        <w:ind w:firstLineChars="200" w:firstLine="562"/>
      </w:pPr>
      <w:r w:rsidRPr="00024045">
        <w:rPr>
          <w:rFonts w:eastAsia="仿宋" w:hint="eastAsia"/>
          <w:b/>
          <w:bCs/>
          <w:sz w:val="28"/>
        </w:rPr>
        <w:t>深入推进安全环保一体化。</w:t>
      </w:r>
      <w:r w:rsidRPr="00024045">
        <w:rPr>
          <w:rFonts w:eastAsia="仿宋" w:hint="eastAsia"/>
          <w:sz w:val="28"/>
        </w:rPr>
        <w:t>坚定扛起长江大保护的政治责任，聚力抓好生态保护、环境治理和绿色转型，积极参与长江流域跨区域联防联控和长三角跨界水体污染、大气污染、固废危废联防联治，确保大气、水、土壤环境质量持续向好。不断加强城市管理和社会治安防控体系建设，积极参与长三角重大灾害事故、应急救援维稳等领域联防联控机制建设。</w:t>
      </w:r>
    </w:p>
    <w:p w:rsidR="00024045" w:rsidRPr="00024045" w:rsidRDefault="00024045" w:rsidP="00024045">
      <w:pPr>
        <w:spacing w:line="500" w:lineRule="exact"/>
        <w:rPr>
          <w:rFonts w:eastAsia="仿宋"/>
          <w:b/>
          <w:bCs/>
          <w:sz w:val="28"/>
        </w:rPr>
      </w:pPr>
      <w:r w:rsidRPr="00024045">
        <w:rPr>
          <w:rFonts w:eastAsia="仿宋" w:hint="eastAsia"/>
          <w:b/>
          <w:bCs/>
          <w:sz w:val="28"/>
        </w:rPr>
        <w:t>（</w:t>
      </w:r>
      <w:r w:rsidRPr="00024045">
        <w:rPr>
          <w:rFonts w:eastAsia="仿宋" w:hint="eastAsia"/>
          <w:b/>
          <w:bCs/>
          <w:sz w:val="28"/>
        </w:rPr>
        <w:t>3</w:t>
      </w:r>
      <w:r w:rsidRPr="00024045">
        <w:rPr>
          <w:rFonts w:eastAsia="仿宋" w:hint="eastAsia"/>
          <w:b/>
          <w:bCs/>
          <w:sz w:val="28"/>
        </w:rPr>
        <w:t>）大力发展外向型经济</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加快外贸转型升级。</w:t>
      </w:r>
      <w:r w:rsidRPr="00024045">
        <w:rPr>
          <w:rFonts w:eastAsia="仿宋" w:hint="eastAsia"/>
          <w:sz w:val="28"/>
          <w:szCs w:val="22"/>
        </w:rPr>
        <w:t>以国际化提速、竞争力提升为取向，放大临江、临港和“左右逢源”区位优势，积极承接安徽自贸试验区溢出效应，打造</w:t>
      </w:r>
      <w:r w:rsidRPr="00024045">
        <w:rPr>
          <w:rFonts w:eastAsia="仿宋" w:hint="eastAsia"/>
          <w:sz w:val="28"/>
          <w:szCs w:val="22"/>
        </w:rPr>
        <w:lastRenderedPageBreak/>
        <w:t>现代化工产品、绿色农产品、服装、箱包出口基地。加快“走出去”步伐，鼓励东至中小企业开拓国际市场，支持优势企业与外贸企业合作发展。实施外贸主体倍增计划，支持优势企业与外贸企业合作发展，支持进出口孵化促进机构建设，引导帮助中小企业开展外贸业务。加快发展外贸企业新业态新模式，支持企业建设境外产品展示交易中心，海外仓储、分拨和配送中心，售后服务中心等境外营销网络，积极争创省级跨境电子商务产业园。加快外贸转型升级，引导外贸企业调整产能结构，扩大国内市场业务，推动大渡口外贸转型升级基地建设。</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加大对外开放营销力度。</w:t>
      </w:r>
      <w:r w:rsidRPr="00024045">
        <w:rPr>
          <w:rFonts w:eastAsia="仿宋" w:hint="eastAsia"/>
          <w:sz w:val="28"/>
          <w:szCs w:val="22"/>
        </w:rPr>
        <w:t>推进加工贸易，加快服务贸易、服务外包、跨境电子商务发展，加强和完善对“引进来”和“走出去”的宏观指导引导和服务，加强外贸专业人才开发、培养和培训，大力培育出口品牌。落实长三角地区海关区域通关一体化，支持企业开展保税加工、物流仓储、展示交易等业务。</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szCs w:val="22"/>
        </w:rPr>
        <w:t>加速推进区域合作进程。</w:t>
      </w:r>
      <w:r w:rsidRPr="00024045">
        <w:rPr>
          <w:rFonts w:eastAsia="仿宋" w:hint="eastAsia"/>
          <w:sz w:val="28"/>
          <w:szCs w:val="22"/>
        </w:rPr>
        <w:t>深度参与皖南国际文化旅游示范区、合肥都市圈发展协作、产业合作，强化与池州市、安庆市、黄山市的产业协同及融合发展。立足区位优势，大力推进跨省合作发展战略机遇，健全皖赣联系合作机制，重点加强与江西省景德镇、九江等地产业对接，加强在文化旅游、体育交流、产业互补、基础互通、生态共享等领域开展对接与合作，壮大产业发展承载平台。依托长江黄金水道，加强与沿江市县协作联动，打造省际交界县域“门户担当”。</w:t>
      </w:r>
    </w:p>
    <w:p w:rsidR="00024045" w:rsidRPr="00024045" w:rsidRDefault="00024045" w:rsidP="00024045">
      <w:pPr>
        <w:numPr>
          <w:ilvl w:val="0"/>
          <w:numId w:val="19"/>
        </w:numPr>
        <w:spacing w:line="500" w:lineRule="exact"/>
        <w:ind w:firstLineChars="200" w:firstLine="562"/>
        <w:rPr>
          <w:rFonts w:eastAsia="仿宋"/>
          <w:b/>
          <w:bCs/>
          <w:sz w:val="28"/>
          <w:szCs w:val="22"/>
        </w:rPr>
      </w:pPr>
      <w:r w:rsidRPr="00024045">
        <w:rPr>
          <w:rFonts w:eastAsia="仿宋" w:hint="eastAsia"/>
          <w:b/>
          <w:bCs/>
          <w:sz w:val="28"/>
          <w:szCs w:val="22"/>
        </w:rPr>
        <w:t>实施扩大内需战略</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发展内需主导型经济。</w:t>
      </w:r>
      <w:r w:rsidRPr="00024045">
        <w:rPr>
          <w:rFonts w:eastAsia="仿宋" w:hint="eastAsia"/>
          <w:sz w:val="28"/>
          <w:szCs w:val="22"/>
        </w:rPr>
        <w:t>坚持扩大内需这个战略基点，以供给侧结构性改革引领和需求侧改革导向，注重需求侧管理，推动农业、制造业、风电资源融入全国产业循环，推动金融、房地产均衡发展。积极探索县域参与国际国内双循环的有效途径，培育发展新经济新业态新模式，推进产业组织、商业模式、供应链、物流链创新，提升融入国内大市场的程度，积极谋划推进钙产品交易中心、林权交易中心、化工产品交易中心、长江下游</w:t>
      </w:r>
      <w:r w:rsidRPr="00024045">
        <w:rPr>
          <w:rFonts w:eastAsia="仿宋" w:hint="eastAsia"/>
          <w:sz w:val="28"/>
          <w:szCs w:val="22"/>
        </w:rPr>
        <w:t>LNG</w:t>
      </w:r>
      <w:r w:rsidRPr="00024045">
        <w:rPr>
          <w:rFonts w:eastAsia="仿宋" w:hint="eastAsia"/>
          <w:sz w:val="28"/>
          <w:szCs w:val="22"/>
        </w:rPr>
        <w:t>区域中心，连通强大的国内市场。</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lastRenderedPageBreak/>
        <w:t>全面拓展消费需求。</w:t>
      </w:r>
      <w:r w:rsidRPr="00024045">
        <w:rPr>
          <w:rFonts w:eastAsia="仿宋" w:hint="eastAsia"/>
          <w:sz w:val="28"/>
          <w:szCs w:val="22"/>
        </w:rPr>
        <w:t>顺应消费升级趋势，实施“增品种、提品质、创品牌”战略和品牌发展提升工程，提升传统消费，培育新型消费，适当增加公共消费。推动汽车等消费品由购买管理向使用管理转变，促进住房消费健康发展。鼓励消费新模式新业态发展，发展线上消费、无接触交易服务，开拓城乡消费市场，培育旅游、教育、文体、康养、家政等消费热点，促进消费向绿色、健康、安全发展。放宽服务消费领域市场准入，严格落实带薪休假制度，扩大节假日消费。扩大电商进农村覆盖面，推进商贸物流、休闲旅游、健康养老设施建设，引导大型商贸企业、餐饮企业和特色街区发展夜经济，开展放心满意消费创建活动，强化消费者权益保护，大力开拓城乡消费市场。</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精准扩大有效投资。</w:t>
      </w:r>
      <w:r w:rsidRPr="00024045">
        <w:rPr>
          <w:rFonts w:eastAsia="仿宋" w:hint="eastAsia"/>
          <w:sz w:val="28"/>
          <w:szCs w:val="22"/>
        </w:rPr>
        <w:t>深化“四督四保”“三个走”“集中开工”、县领导联系重点项目等项目工作机制，推行“容缺受理</w:t>
      </w:r>
      <w:r w:rsidRPr="00024045">
        <w:rPr>
          <w:rFonts w:eastAsia="仿宋" w:hint="eastAsia"/>
          <w:sz w:val="28"/>
          <w:szCs w:val="22"/>
        </w:rPr>
        <w:t>+</w:t>
      </w:r>
      <w:r w:rsidRPr="00024045">
        <w:rPr>
          <w:rFonts w:eastAsia="仿宋" w:hint="eastAsia"/>
          <w:sz w:val="28"/>
          <w:szCs w:val="22"/>
        </w:rPr>
        <w:t>承诺”，优化投资结构，保持强劲投资态势。加快补齐基础设施、市政工程、农业农村、公共安全、生态环保、公共卫生、物资储备、防灾减灾、民生保障等领域短板，推动企业设备更新和技术改造，扩大战略性新兴产业投资。推进新型基础设施、新型城镇化、交通水利等重大工程建设，支持有利于城乡区域协调发展的重大项目建设。发挥政府投资撬动作用，用足地方政府专项债券政策。建立项目推介长效机制，持续激发民间投资活力。</w:t>
      </w:r>
    </w:p>
    <w:p w:rsidR="00024045" w:rsidRPr="00024045" w:rsidRDefault="00024045" w:rsidP="00024045">
      <w:pPr>
        <w:rPr>
          <w:lang w:val="zh-CN"/>
        </w:rPr>
      </w:pPr>
      <w:r w:rsidRPr="00024045">
        <w:rPr>
          <w:lang w:val="zh-CN"/>
        </w:rPr>
        <w:br w:type="page"/>
      </w:r>
    </w:p>
    <w:p w:rsidR="00024045" w:rsidRPr="00024045" w:rsidRDefault="00024045" w:rsidP="00024045">
      <w:pPr>
        <w:spacing w:line="360" w:lineRule="auto"/>
        <w:jc w:val="center"/>
        <w:outlineLvl w:val="0"/>
        <w:rPr>
          <w:rFonts w:eastAsia="仿宋" w:cs="仿宋"/>
          <w:b/>
          <w:bCs/>
          <w:sz w:val="36"/>
          <w:szCs w:val="36"/>
        </w:rPr>
      </w:pPr>
      <w:bookmarkStart w:id="358" w:name="_Toc18978"/>
      <w:bookmarkStart w:id="359" w:name="_Toc25660"/>
      <w:bookmarkStart w:id="360" w:name="_Toc18465"/>
      <w:r w:rsidRPr="00024045">
        <w:rPr>
          <w:rFonts w:eastAsia="黑体" w:cs="宋体" w:hint="eastAsia"/>
          <w:b/>
          <w:bCs/>
          <w:color w:val="000000"/>
          <w:kern w:val="44"/>
          <w:sz w:val="36"/>
          <w:szCs w:val="36"/>
        </w:rPr>
        <w:lastRenderedPageBreak/>
        <w:t>第九章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打造绿色宜居的生态生活</w:t>
      </w:r>
      <w:bookmarkEnd w:id="358"/>
      <w:bookmarkEnd w:id="359"/>
      <w:bookmarkEnd w:id="360"/>
    </w:p>
    <w:p w:rsidR="00024045" w:rsidRPr="00024045" w:rsidRDefault="00024045" w:rsidP="00024045">
      <w:pPr>
        <w:spacing w:line="480" w:lineRule="exact"/>
        <w:ind w:firstLineChars="200" w:firstLine="643"/>
        <w:outlineLvl w:val="1"/>
        <w:rPr>
          <w:rFonts w:eastAsia="黑体" w:cs="宋体"/>
          <w:b/>
          <w:bCs/>
          <w:color w:val="000000"/>
          <w:szCs w:val="22"/>
        </w:rPr>
      </w:pPr>
      <w:bookmarkStart w:id="361" w:name="_Toc16863"/>
      <w:bookmarkStart w:id="362" w:name="_Toc15418"/>
      <w:bookmarkStart w:id="363" w:name="_Toc29744"/>
      <w:r w:rsidRPr="00024045">
        <w:rPr>
          <w:rFonts w:eastAsia="黑体" w:cs="宋体" w:hint="eastAsia"/>
          <w:b/>
          <w:bCs/>
          <w:color w:val="000000"/>
          <w:szCs w:val="22"/>
        </w:rPr>
        <w:t>9.1</w:t>
      </w:r>
      <w:r w:rsidRPr="00024045">
        <w:rPr>
          <w:rFonts w:eastAsia="黑体" w:cs="宋体" w:hint="eastAsia"/>
          <w:b/>
          <w:bCs/>
          <w:color w:val="000000"/>
          <w:szCs w:val="22"/>
        </w:rPr>
        <w:t>规划目标</w:t>
      </w:r>
      <w:bookmarkEnd w:id="361"/>
      <w:bookmarkEnd w:id="362"/>
      <w:bookmarkEnd w:id="363"/>
    </w:p>
    <w:p w:rsidR="00024045" w:rsidRPr="00024045" w:rsidRDefault="00024045" w:rsidP="00024045">
      <w:pPr>
        <w:spacing w:line="480" w:lineRule="exact"/>
        <w:ind w:firstLineChars="200" w:firstLine="560"/>
        <w:rPr>
          <w:rFonts w:eastAsia="仿宋" w:cs="华文楷体"/>
          <w:bCs/>
          <w:sz w:val="28"/>
          <w:szCs w:val="28"/>
        </w:rPr>
      </w:pPr>
      <w:r w:rsidRPr="00024045">
        <w:rPr>
          <w:rFonts w:eastAsia="仿宋" w:cs="华文楷体" w:hint="eastAsia"/>
          <w:bCs/>
          <w:sz w:val="28"/>
          <w:szCs w:val="28"/>
        </w:rPr>
        <w:t>实施新型城镇化战略，以持续推进“三美东至”建设为主线，深入推进生态绿城建设。人居环境逐步改善，绿色生活的基本保障体系基本完善，居民生活方式和消费模式得到转变，树立以“低碳、生态、和谐”的绿色生活方式和消费习惯，形成节约、低碳、绿色、适度的绿色生活新风尚，打造人民群众可观可感的高品质生活空间。到</w:t>
      </w:r>
      <w:r w:rsidRPr="00024045">
        <w:rPr>
          <w:rFonts w:eastAsia="仿宋" w:cs="华文楷体" w:hint="eastAsia"/>
          <w:bCs/>
          <w:sz w:val="28"/>
          <w:szCs w:val="28"/>
        </w:rPr>
        <w:t>2025</w:t>
      </w:r>
      <w:r w:rsidRPr="00024045">
        <w:rPr>
          <w:rFonts w:eastAsia="仿宋" w:cs="华文楷体" w:hint="eastAsia"/>
          <w:bCs/>
          <w:sz w:val="28"/>
          <w:szCs w:val="28"/>
        </w:rPr>
        <w:t>年，集中式饮用水水源地水质优良比例、村镇饮用水卫生合格率稳定保持</w:t>
      </w:r>
      <w:r w:rsidRPr="00024045">
        <w:rPr>
          <w:rFonts w:eastAsia="仿宋" w:cs="华文楷体" w:hint="eastAsia"/>
          <w:bCs/>
          <w:sz w:val="28"/>
          <w:szCs w:val="28"/>
        </w:rPr>
        <w:t>100%</w:t>
      </w:r>
      <w:r w:rsidRPr="00024045">
        <w:rPr>
          <w:rFonts w:eastAsia="仿宋" w:cs="华文楷体" w:hint="eastAsia"/>
          <w:bCs/>
          <w:sz w:val="28"/>
          <w:szCs w:val="28"/>
        </w:rPr>
        <w:t>，城镇污水处理率达</w:t>
      </w:r>
      <w:r w:rsidRPr="00024045">
        <w:rPr>
          <w:rFonts w:eastAsia="仿宋" w:cs="华文楷体" w:hint="eastAsia"/>
          <w:bCs/>
          <w:sz w:val="28"/>
          <w:szCs w:val="28"/>
        </w:rPr>
        <w:t>100%</w:t>
      </w:r>
      <w:r w:rsidRPr="00024045">
        <w:rPr>
          <w:rFonts w:eastAsia="仿宋" w:cs="华文楷体" w:hint="eastAsia"/>
          <w:bCs/>
          <w:sz w:val="28"/>
          <w:szCs w:val="28"/>
        </w:rPr>
        <w:t>，城镇生活垃圾无害化处理率持续保持</w:t>
      </w:r>
      <w:r w:rsidRPr="00024045">
        <w:rPr>
          <w:rFonts w:eastAsia="仿宋" w:cs="华文楷体" w:hint="eastAsia"/>
          <w:bCs/>
          <w:sz w:val="28"/>
          <w:szCs w:val="28"/>
        </w:rPr>
        <w:t>100%</w:t>
      </w:r>
      <w:r w:rsidRPr="00024045">
        <w:rPr>
          <w:rFonts w:eastAsia="仿宋" w:cs="华文楷体" w:hint="eastAsia"/>
          <w:bCs/>
          <w:sz w:val="28"/>
          <w:szCs w:val="28"/>
        </w:rPr>
        <w:t>，完成农户厕所无害化建设改造，村庄环境综合整治实现全覆盖。到</w:t>
      </w:r>
      <w:r w:rsidRPr="00024045">
        <w:rPr>
          <w:rFonts w:eastAsia="仿宋" w:cs="华文楷体" w:hint="eastAsia"/>
          <w:bCs/>
          <w:sz w:val="28"/>
          <w:szCs w:val="28"/>
        </w:rPr>
        <w:t>2030</w:t>
      </w:r>
      <w:r w:rsidRPr="00024045">
        <w:rPr>
          <w:rFonts w:eastAsia="仿宋" w:cs="华文楷体" w:hint="eastAsia"/>
          <w:bCs/>
          <w:sz w:val="28"/>
          <w:szCs w:val="28"/>
        </w:rPr>
        <w:t>年，城乡建设成效显著，绿色生活方式全面实现。</w:t>
      </w:r>
    </w:p>
    <w:p w:rsidR="00024045" w:rsidRPr="00024045" w:rsidRDefault="00024045" w:rsidP="00024045">
      <w:pPr>
        <w:spacing w:line="480" w:lineRule="exact"/>
        <w:ind w:firstLineChars="200" w:firstLine="643"/>
        <w:outlineLvl w:val="1"/>
        <w:rPr>
          <w:rFonts w:eastAsia="黑体" w:cs="宋体"/>
          <w:b/>
          <w:bCs/>
          <w:color w:val="000000"/>
          <w:szCs w:val="22"/>
        </w:rPr>
      </w:pPr>
      <w:bookmarkStart w:id="364" w:name="_Toc7876"/>
      <w:bookmarkStart w:id="365" w:name="_Toc12448"/>
      <w:bookmarkStart w:id="366" w:name="_Toc11470"/>
      <w:r w:rsidRPr="00024045">
        <w:rPr>
          <w:rFonts w:eastAsia="黑体" w:cs="宋体" w:hint="eastAsia"/>
          <w:b/>
          <w:bCs/>
          <w:color w:val="000000"/>
          <w:szCs w:val="22"/>
        </w:rPr>
        <w:t>9</w:t>
      </w:r>
      <w:r w:rsidRPr="00024045">
        <w:rPr>
          <w:rFonts w:eastAsia="黑体" w:cs="宋体" w:hint="eastAsia"/>
          <w:b/>
          <w:bCs/>
          <w:color w:val="000000"/>
          <w:szCs w:val="22"/>
          <w:lang w:val="zh-CN"/>
        </w:rPr>
        <w:t>.</w:t>
      </w:r>
      <w:r w:rsidRPr="00024045">
        <w:rPr>
          <w:rFonts w:eastAsia="黑体" w:cs="宋体" w:hint="eastAsia"/>
          <w:b/>
          <w:bCs/>
          <w:color w:val="000000"/>
          <w:szCs w:val="22"/>
        </w:rPr>
        <w:t>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364"/>
      <w:bookmarkEnd w:id="365"/>
      <w:bookmarkEnd w:id="366"/>
    </w:p>
    <w:p w:rsidR="00024045" w:rsidRPr="00024045" w:rsidRDefault="00024045" w:rsidP="00024045">
      <w:pPr>
        <w:spacing w:line="480" w:lineRule="exact"/>
        <w:ind w:firstLineChars="200" w:firstLine="602"/>
        <w:rPr>
          <w:rFonts w:eastAsia="黑体"/>
          <w:b/>
          <w:bCs/>
          <w:sz w:val="30"/>
          <w:szCs w:val="28"/>
        </w:rPr>
      </w:pPr>
      <w:bookmarkStart w:id="367" w:name="_Toc20220"/>
      <w:bookmarkStart w:id="368" w:name="_Toc23508"/>
      <w:bookmarkStart w:id="369" w:name="_Toc7513"/>
      <w:r w:rsidRPr="00024045">
        <w:rPr>
          <w:rFonts w:eastAsia="黑体" w:hint="eastAsia"/>
          <w:b/>
          <w:bCs/>
          <w:sz w:val="30"/>
          <w:szCs w:val="28"/>
        </w:rPr>
        <w:t>9.2.1</w:t>
      </w:r>
      <w:bookmarkEnd w:id="367"/>
      <w:r w:rsidRPr="00024045">
        <w:rPr>
          <w:rFonts w:eastAsia="黑体" w:hint="eastAsia"/>
          <w:b/>
          <w:bCs/>
          <w:sz w:val="30"/>
          <w:szCs w:val="28"/>
        </w:rPr>
        <w:t>加强生态环境基础设施建设</w:t>
      </w:r>
      <w:bookmarkEnd w:id="368"/>
      <w:bookmarkEnd w:id="369"/>
    </w:p>
    <w:p w:rsidR="00024045" w:rsidRPr="00024045" w:rsidRDefault="00024045" w:rsidP="00024045">
      <w:pPr>
        <w:numPr>
          <w:ilvl w:val="0"/>
          <w:numId w:val="22"/>
        </w:numPr>
        <w:spacing w:line="480" w:lineRule="exact"/>
        <w:ind w:firstLineChars="200" w:firstLine="562"/>
        <w:rPr>
          <w:rFonts w:eastAsia="仿宋"/>
          <w:b/>
          <w:bCs/>
          <w:sz w:val="28"/>
        </w:rPr>
      </w:pPr>
      <w:r w:rsidRPr="00024045">
        <w:rPr>
          <w:rFonts w:eastAsia="仿宋" w:hint="eastAsia"/>
          <w:b/>
          <w:bCs/>
          <w:sz w:val="28"/>
        </w:rPr>
        <w:t>加快推进基础设施补短板</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聚焦全面加强基础设施，加快推进基础设施现代化、布局网络化和建设人性化，全面提升城市基础设施承载力与要素资源活力，构建系统完备、高效实用、智能绿色、安全可靠的现代化基础设施体系。实施开发区基础设施提质增效行动，布局园区新型基础设施，补齐交通、水利等“老基建”重点领域短板，强化重大基础设施和新型基础设施建设，加快布局和建设数字转型、智能升级、融合创新等“新基建”，形成“老基建”托底、“新基建”赋能的良好局面。推进防洪保安、河湖生态、供水保障、智慧水利体系建设，全面提升水安全保障能力。谋划推进长江河道整治、长江堤防提标升级和新建枫林水库，系统治理龙泉河、尧渡河等中小河流，实施白茆等</w:t>
      </w:r>
      <w:r w:rsidRPr="00024045">
        <w:rPr>
          <w:rFonts w:eastAsia="仿宋" w:hint="eastAsia"/>
          <w:sz w:val="28"/>
        </w:rPr>
        <w:t>76</w:t>
      </w:r>
      <w:r w:rsidRPr="00024045">
        <w:rPr>
          <w:rFonts w:eastAsia="仿宋" w:hint="eastAsia"/>
          <w:sz w:val="28"/>
        </w:rPr>
        <w:t>座中小型水库除险加固，拆除重建杨墩、老虎岗等排涝泵站，提升防洪排涝标准，构建防洪除涝保安体系。建设昌江、永丰等生态清洁小流域工程，实施尧渡河流域水环境综合整治，加强河湖水域岸线保护，构建美丽健康的河湖生态体系。</w:t>
      </w:r>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）深化城乡生态环境基础设施一体化建设</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lastRenderedPageBreak/>
        <w:t>新建张溪、木塔、青山水厂，改扩建葛公、东流水厂，推进供水城乡一体化，实施七里湖、候店等中型灌区续建配套与节水改造，提升农田灌溉保证率，构建配置优化的供水保障体系。完善水雨情数据库，搭建水旱灾害防御数字化管理平台，实施水库雨水情测报设施提升水库大坝安全自动化监测、重点河流水情测报提升工程；实施规模化集中供水工程视频监控、水质水量数据在线采集，实时监控、监测、预警，构建高效的智慧水利体系。</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加强东至县城乡环卫一体化服务体系建设，提升垃圾运输、处理能力，将一体化服务覆盖全域，特别是偏远村落，做到农村生活垃圾“日产日清”，提高服务质量和效果。进一步完善东至县城乡环卫一体化</w:t>
      </w:r>
      <w:r w:rsidRPr="00024045">
        <w:rPr>
          <w:rFonts w:eastAsia="仿宋" w:hint="eastAsia"/>
          <w:sz w:val="28"/>
        </w:rPr>
        <w:t>PPP</w:t>
      </w:r>
      <w:r w:rsidRPr="00024045">
        <w:rPr>
          <w:rFonts w:eastAsia="仿宋" w:hint="eastAsia"/>
          <w:sz w:val="28"/>
        </w:rPr>
        <w:t>项目运营考核机制，增加基层直接受益群体的话语权，落实《东至县农村人居环境整治提升五年行动实施方案（</w:t>
      </w:r>
      <w:r w:rsidRPr="00024045">
        <w:rPr>
          <w:rFonts w:eastAsia="仿宋" w:hint="eastAsia"/>
          <w:sz w:val="28"/>
        </w:rPr>
        <w:t>2021--2025</w:t>
      </w:r>
      <w:r w:rsidRPr="00024045">
        <w:rPr>
          <w:rFonts w:eastAsia="仿宋" w:hint="eastAsia"/>
          <w:sz w:val="28"/>
        </w:rPr>
        <w:t>年）》。</w:t>
      </w:r>
    </w:p>
    <w:p w:rsidR="00024045" w:rsidRPr="00024045" w:rsidRDefault="00024045" w:rsidP="00024045">
      <w:pPr>
        <w:spacing w:line="480" w:lineRule="exact"/>
        <w:ind w:firstLineChars="200" w:firstLine="602"/>
        <w:rPr>
          <w:rFonts w:eastAsia="黑体"/>
          <w:b/>
          <w:bCs/>
          <w:sz w:val="30"/>
          <w:szCs w:val="28"/>
        </w:rPr>
      </w:pPr>
      <w:bookmarkStart w:id="370" w:name="_Toc21261"/>
      <w:bookmarkStart w:id="371" w:name="_Toc31810"/>
      <w:r w:rsidRPr="00024045">
        <w:rPr>
          <w:rFonts w:eastAsia="黑体" w:hint="eastAsia"/>
          <w:b/>
          <w:bCs/>
          <w:sz w:val="30"/>
          <w:szCs w:val="28"/>
        </w:rPr>
        <w:t>9.2.2</w:t>
      </w:r>
      <w:r w:rsidRPr="00024045">
        <w:rPr>
          <w:rFonts w:eastAsia="黑体" w:hint="eastAsia"/>
          <w:b/>
          <w:bCs/>
          <w:sz w:val="30"/>
          <w:szCs w:val="28"/>
        </w:rPr>
        <w:t>推进生态城市与美丽乡村建设</w:t>
      </w:r>
      <w:bookmarkEnd w:id="370"/>
      <w:bookmarkEnd w:id="371"/>
    </w:p>
    <w:p w:rsidR="00024045" w:rsidRPr="00024045" w:rsidRDefault="00024045" w:rsidP="00024045">
      <w:pPr>
        <w:spacing w:line="480" w:lineRule="exact"/>
        <w:ind w:firstLineChars="200" w:firstLine="562"/>
        <w:rPr>
          <w:rFonts w:eastAsia="仿宋"/>
          <w:b/>
          <w:bCs/>
          <w:sz w:val="28"/>
        </w:rPr>
      </w:pPr>
      <w:bookmarkStart w:id="372" w:name="_Toc29493"/>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）提高城乡生活垃圾分类收集和无害化处理</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推行生活垃圾分类制度，探索建立生活垃圾分类投放、分类收集、分类运输、分类处理系统。提倡绿色生活，推进源头减量，制止“餐饮浪费”，倡导“光盘行动”。规范生活垃圾分类收集，推动开展定时定点分类投放生活垃圾，确保有害垃圾、厨余垃圾单独投放，提高玻璃等低值可回收物收集比例，逐步提升生活垃圾分类质量，实现厨余垃圾、其他垃圾有效分开。加强分类处理产品资源化利用，积极推广废旧商品回收利用、焚烧发电、生物处理等生活垃圾资源化利用方式。推进城镇生活垃圾分类及收集转运一体化设施项目，在城区新建再生资源回收利用中心，在开发区新建再生资源回收利用中心，在其他乡镇各新建再生资源回收利用中心。</w:t>
      </w:r>
    </w:p>
    <w:p w:rsidR="00024045" w:rsidRPr="00024045" w:rsidRDefault="00024045" w:rsidP="00024045">
      <w:pPr>
        <w:spacing w:line="480" w:lineRule="exact"/>
        <w:ind w:firstLineChars="200" w:firstLine="562"/>
        <w:rPr>
          <w:rFonts w:eastAsia="仿宋"/>
          <w:b/>
          <w:bCs/>
          <w:sz w:val="28"/>
          <w:szCs w:val="22"/>
        </w:rPr>
      </w:pPr>
      <w:r w:rsidRPr="00024045">
        <w:rPr>
          <w:rFonts w:eastAsia="仿宋" w:hint="eastAsia"/>
          <w:b/>
          <w:bCs/>
          <w:sz w:val="28"/>
          <w:szCs w:val="22"/>
        </w:rPr>
        <w:t>（</w:t>
      </w:r>
      <w:r w:rsidRPr="00024045">
        <w:rPr>
          <w:rFonts w:eastAsia="仿宋" w:hint="eastAsia"/>
          <w:b/>
          <w:bCs/>
          <w:sz w:val="28"/>
          <w:szCs w:val="22"/>
        </w:rPr>
        <w:t>2</w:t>
      </w:r>
      <w:r w:rsidRPr="00024045">
        <w:rPr>
          <w:rFonts w:eastAsia="仿宋" w:hint="eastAsia"/>
          <w:b/>
          <w:bCs/>
          <w:sz w:val="28"/>
          <w:szCs w:val="22"/>
        </w:rPr>
        <w:t>）稳步提升农村卫生厕所普及</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大力开展农村户用卫生厕所建设改造，加快完善农村户厕改造长效管护机制。农村改厕与生活污水治理有机衔接，因地制宜选择粪污分散、集中或纳入污水管网统一处理等方式，鼓励联户、联村、村镇一体处理。以粪污资源化利用为导向，积极推进农村生活污水资源化利用，统筹使用畜禽粪污资源化利用设施设备，推动厕所粪污就地、就农消纳、综合利用。</w:t>
      </w:r>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lastRenderedPageBreak/>
        <w:t>（</w:t>
      </w:r>
      <w:r w:rsidRPr="00024045">
        <w:rPr>
          <w:rFonts w:eastAsia="仿宋" w:hint="eastAsia"/>
          <w:b/>
          <w:bCs/>
          <w:sz w:val="28"/>
        </w:rPr>
        <w:t>3</w:t>
      </w:r>
      <w:r w:rsidRPr="00024045">
        <w:rPr>
          <w:rFonts w:eastAsia="仿宋" w:hint="eastAsia"/>
          <w:b/>
          <w:bCs/>
          <w:sz w:val="28"/>
        </w:rPr>
        <w:t>）加快美丽乡村建设</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持续推进美丽乡村建设，扩大美丽乡村示范村覆盖范围，同时注重提升农村基础设施建设水平和公共服务水平，整治提升村容村貌。加强乡村风貌引导，突出徽风皖韵，体现乡土特色和地域特点，不搞千村一面。“十四五”期间，整治提升</w:t>
      </w:r>
      <w:r w:rsidRPr="00024045">
        <w:rPr>
          <w:rFonts w:eastAsia="仿宋" w:hint="eastAsia"/>
          <w:sz w:val="28"/>
        </w:rPr>
        <w:t>10</w:t>
      </w:r>
      <w:r w:rsidRPr="00024045">
        <w:rPr>
          <w:rFonts w:eastAsia="仿宋" w:hint="eastAsia"/>
          <w:sz w:val="28"/>
        </w:rPr>
        <w:t>个乡镇政府驻地建成区，建设</w:t>
      </w:r>
      <w:r w:rsidRPr="00024045">
        <w:rPr>
          <w:rFonts w:eastAsia="仿宋" w:hint="eastAsia"/>
          <w:sz w:val="28"/>
        </w:rPr>
        <w:t>107</w:t>
      </w:r>
      <w:r w:rsidRPr="00024045">
        <w:rPr>
          <w:rFonts w:eastAsia="仿宋" w:hint="eastAsia"/>
          <w:sz w:val="28"/>
        </w:rPr>
        <w:t>个左右美丽乡村中心村和</w:t>
      </w:r>
      <w:r w:rsidRPr="00024045">
        <w:rPr>
          <w:rFonts w:eastAsia="仿宋" w:hint="eastAsia"/>
          <w:sz w:val="28"/>
        </w:rPr>
        <w:t>620</w:t>
      </w:r>
      <w:r w:rsidRPr="00024045">
        <w:rPr>
          <w:rFonts w:eastAsia="仿宋" w:hint="eastAsia"/>
          <w:sz w:val="28"/>
        </w:rPr>
        <w:t>个左右美丽乡村自然村庄，创建</w:t>
      </w:r>
      <w:r w:rsidRPr="00024045">
        <w:rPr>
          <w:rFonts w:eastAsia="仿宋" w:hint="eastAsia"/>
          <w:sz w:val="28"/>
        </w:rPr>
        <w:t>1-2</w:t>
      </w:r>
      <w:r w:rsidRPr="00024045">
        <w:rPr>
          <w:rFonts w:eastAsia="仿宋" w:hint="eastAsia"/>
          <w:sz w:val="28"/>
        </w:rPr>
        <w:t>个省级农村人居环境整治示范乡镇。鼓励整乡镇串点成线、连线成片全域打造美丽乡村。</w:t>
      </w:r>
    </w:p>
    <w:p w:rsidR="00024045" w:rsidRPr="00024045" w:rsidRDefault="00024045" w:rsidP="00024045">
      <w:pPr>
        <w:numPr>
          <w:ilvl w:val="255"/>
          <w:numId w:val="0"/>
        </w:num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4</w:t>
      </w:r>
      <w:r w:rsidRPr="00024045">
        <w:rPr>
          <w:rFonts w:eastAsia="仿宋" w:hint="eastAsia"/>
          <w:b/>
          <w:bCs/>
          <w:sz w:val="28"/>
        </w:rPr>
        <w:t>）推进农村生活污水治理</w:t>
      </w:r>
    </w:p>
    <w:p w:rsidR="00024045" w:rsidRPr="00024045" w:rsidRDefault="00024045" w:rsidP="00024045">
      <w:pPr>
        <w:numPr>
          <w:ilvl w:val="255"/>
          <w:numId w:val="0"/>
        </w:numPr>
        <w:spacing w:line="480" w:lineRule="exact"/>
        <w:ind w:firstLineChars="200" w:firstLine="560"/>
        <w:rPr>
          <w:rFonts w:eastAsia="仿宋"/>
          <w:sz w:val="28"/>
        </w:rPr>
      </w:pPr>
      <w:r w:rsidRPr="00024045">
        <w:rPr>
          <w:rFonts w:eastAsia="仿宋" w:hint="eastAsia"/>
          <w:sz w:val="28"/>
        </w:rPr>
        <w:t>以提升农村水环境质量为目标，大力开展农村污水处理设施问题排查整治，梯次推进问题整改“回头看”，全面落实进出水水质监测。通过对已建成运行的</w:t>
      </w:r>
      <w:r w:rsidRPr="00024045">
        <w:rPr>
          <w:rFonts w:eastAsia="仿宋" w:hint="eastAsia"/>
          <w:sz w:val="28"/>
        </w:rPr>
        <w:t>69</w:t>
      </w:r>
      <w:r w:rsidRPr="00024045">
        <w:rPr>
          <w:rFonts w:eastAsia="仿宋" w:hint="eastAsia"/>
          <w:sz w:val="28"/>
        </w:rPr>
        <w:t>个集中式污水处理设施开展全面排查，发现东至县问题主要表现为部分污水处理设施进水量小、浓度低、管网破损以及接户率不高等，应分别制定问题、任务、标准、责任“四项清单”，加强调度，对单销号。紧盯《前期问题排查整治清单》</w:t>
      </w:r>
      <w:r w:rsidRPr="00024045">
        <w:rPr>
          <w:rFonts w:eastAsia="仿宋" w:hint="eastAsia"/>
          <w:sz w:val="28"/>
        </w:rPr>
        <w:t>,</w:t>
      </w:r>
      <w:r w:rsidRPr="00024045">
        <w:rPr>
          <w:rFonts w:eastAsia="仿宋" w:hint="eastAsia"/>
          <w:sz w:val="28"/>
        </w:rPr>
        <w:t>对已发现问题整改情况开展全面复核，看是否真改实改，是否有问题整改不彻底等情况。对照《东至县集中式污水处理设施监管监测清单》，持续开展集中式污水处理设施运行状况排查，督促各乡镇对标对表，认真排查，逐一填报《“回头看”问题排查整治清单》，列明整改措施和整改标准，推动问题整改落实。</w:t>
      </w:r>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5</w:t>
      </w:r>
      <w:r w:rsidRPr="00024045">
        <w:rPr>
          <w:rFonts w:eastAsia="仿宋" w:hint="eastAsia"/>
          <w:b/>
          <w:bCs/>
          <w:sz w:val="28"/>
        </w:rPr>
        <w:t>）全面推进农村黑臭水体治理</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组织开展农村黑臭水体排查识别。开展农村黑臭水体排查，明确黑臭水体名称、地理位置、污染成因和治理范围等，建立名册台账。推进农村黑臭水体综合治理。在实地调查和环境监测基础上，确定污染源和污染状况，综合分析黑臭水体的污染成因，采取控源截污、清淤疏浚、水体净化等措施进行综合治理。建立农村黑臭水体治理长效机制。推动河湖长制体系向村级延伸。明确农村黑臭水体河长、湖长，健全河湖长制常态化管理。构建农村黑臭水体治理监管体系，建立健全监测机制。建立村民参与机制，发挥村民主体地位，将农村黑臭水体治理要求纳入村规民约，调动乡贤能人参与黑臭水体治理工作积极性。强化运维管理机制，健全农村黑臭水体治理设施第三方运维机制，鼓励专业化、市场化治理和运行管护。</w:t>
      </w:r>
    </w:p>
    <w:p w:rsidR="00024045" w:rsidRPr="00024045" w:rsidRDefault="00024045" w:rsidP="00024045">
      <w:pPr>
        <w:spacing w:line="480" w:lineRule="exact"/>
        <w:ind w:firstLineChars="200" w:firstLine="602"/>
        <w:rPr>
          <w:rFonts w:eastAsia="黑体"/>
          <w:b/>
          <w:bCs/>
          <w:sz w:val="30"/>
          <w:szCs w:val="28"/>
        </w:rPr>
      </w:pPr>
      <w:bookmarkStart w:id="373" w:name="_Toc3768"/>
      <w:bookmarkStart w:id="374" w:name="_Toc3283"/>
      <w:r w:rsidRPr="00024045">
        <w:rPr>
          <w:rFonts w:eastAsia="黑体" w:hint="eastAsia"/>
          <w:b/>
          <w:bCs/>
          <w:sz w:val="30"/>
          <w:szCs w:val="28"/>
        </w:rPr>
        <w:lastRenderedPageBreak/>
        <w:t>9.2.3</w:t>
      </w:r>
      <w:r w:rsidRPr="00024045">
        <w:rPr>
          <w:rFonts w:eastAsia="黑体" w:hint="eastAsia"/>
          <w:b/>
          <w:bCs/>
          <w:sz w:val="30"/>
          <w:szCs w:val="28"/>
        </w:rPr>
        <w:t>推广绿色建筑、绿色交通</w:t>
      </w:r>
      <w:bookmarkEnd w:id="373"/>
      <w:bookmarkEnd w:id="374"/>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）构建现代化综合立体交通网络</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贯彻落实《交通强国建设纲要》，推动交通发展方式转变，全方位推动基础设施联网优化、运输服务提质升级、各种交通运输形式融合发展，加快构建现代化综合交通体系。谋划建设通用机场。推进基础设施互联互通，推动高速铁路前期工作有实质性进展，力争融入轨道上的长三角，全力推进池州</w:t>
      </w:r>
      <w:r w:rsidRPr="00024045">
        <w:rPr>
          <w:rFonts w:eastAsia="仿宋" w:hint="eastAsia"/>
          <w:sz w:val="28"/>
        </w:rPr>
        <w:t>-</w:t>
      </w:r>
      <w:r w:rsidRPr="00024045">
        <w:rPr>
          <w:rFonts w:eastAsia="仿宋" w:hint="eastAsia"/>
          <w:sz w:val="28"/>
        </w:rPr>
        <w:t>东至</w:t>
      </w:r>
      <w:r w:rsidRPr="00024045">
        <w:rPr>
          <w:rFonts w:eastAsia="仿宋" w:hint="eastAsia"/>
          <w:sz w:val="28"/>
        </w:rPr>
        <w:t>-</w:t>
      </w:r>
      <w:r w:rsidRPr="00024045">
        <w:rPr>
          <w:rFonts w:eastAsia="仿宋" w:hint="eastAsia"/>
          <w:sz w:val="28"/>
        </w:rPr>
        <w:t>九江（南沿江）、宿松</w:t>
      </w:r>
      <w:r w:rsidRPr="00024045">
        <w:rPr>
          <w:rFonts w:eastAsia="仿宋" w:hint="eastAsia"/>
          <w:sz w:val="28"/>
        </w:rPr>
        <w:t>-</w:t>
      </w:r>
      <w:r w:rsidRPr="00024045">
        <w:rPr>
          <w:rFonts w:eastAsia="仿宋" w:hint="eastAsia"/>
          <w:sz w:val="28"/>
        </w:rPr>
        <w:t>望江</w:t>
      </w:r>
      <w:r w:rsidRPr="00024045">
        <w:rPr>
          <w:rFonts w:eastAsia="仿宋" w:hint="eastAsia"/>
          <w:sz w:val="28"/>
        </w:rPr>
        <w:t>-</w:t>
      </w:r>
      <w:r w:rsidRPr="00024045">
        <w:rPr>
          <w:rFonts w:eastAsia="仿宋" w:hint="eastAsia"/>
          <w:sz w:val="28"/>
        </w:rPr>
        <w:t>东至</w:t>
      </w:r>
      <w:r w:rsidRPr="00024045">
        <w:rPr>
          <w:rFonts w:eastAsia="仿宋" w:hint="eastAsia"/>
          <w:sz w:val="28"/>
        </w:rPr>
        <w:t>-</w:t>
      </w:r>
      <w:r w:rsidRPr="00024045">
        <w:rPr>
          <w:rFonts w:eastAsia="仿宋" w:hint="eastAsia"/>
          <w:sz w:val="28"/>
        </w:rPr>
        <w:t>宣城等高速铁路和东至</w:t>
      </w:r>
      <w:r w:rsidRPr="00024045">
        <w:rPr>
          <w:rFonts w:eastAsia="仿宋" w:hint="eastAsia"/>
          <w:sz w:val="28"/>
        </w:rPr>
        <w:t>-</w:t>
      </w:r>
      <w:r w:rsidRPr="00024045">
        <w:rPr>
          <w:rFonts w:eastAsia="仿宋" w:hint="eastAsia"/>
          <w:sz w:val="28"/>
        </w:rPr>
        <w:t>鄱阳（良田</w:t>
      </w:r>
      <w:r w:rsidRPr="00024045">
        <w:rPr>
          <w:rFonts w:eastAsia="仿宋" w:hint="eastAsia"/>
          <w:sz w:val="28"/>
        </w:rPr>
        <w:t>-</w:t>
      </w:r>
      <w:r w:rsidRPr="00024045">
        <w:rPr>
          <w:rFonts w:eastAsia="仿宋" w:hint="eastAsia"/>
          <w:sz w:val="28"/>
        </w:rPr>
        <w:t>田畈街）、东至</w:t>
      </w:r>
      <w:r w:rsidRPr="00024045">
        <w:rPr>
          <w:rFonts w:eastAsia="仿宋" w:hint="eastAsia"/>
          <w:sz w:val="28"/>
        </w:rPr>
        <w:t>-</w:t>
      </w:r>
      <w:r w:rsidRPr="00024045">
        <w:rPr>
          <w:rFonts w:eastAsia="仿宋" w:hint="eastAsia"/>
          <w:sz w:val="28"/>
        </w:rPr>
        <w:t>石台</w:t>
      </w:r>
      <w:r w:rsidRPr="00024045">
        <w:rPr>
          <w:rFonts w:eastAsia="仿宋" w:hint="eastAsia"/>
          <w:sz w:val="28"/>
        </w:rPr>
        <w:t>-</w:t>
      </w:r>
      <w:r w:rsidRPr="00024045">
        <w:rPr>
          <w:rFonts w:eastAsia="仿宋" w:hint="eastAsia"/>
          <w:sz w:val="28"/>
        </w:rPr>
        <w:t>宣城、东至</w:t>
      </w:r>
      <w:r w:rsidRPr="00024045">
        <w:rPr>
          <w:rFonts w:eastAsia="仿宋" w:hint="eastAsia"/>
          <w:sz w:val="28"/>
        </w:rPr>
        <w:t>-</w:t>
      </w:r>
      <w:r w:rsidRPr="00024045">
        <w:rPr>
          <w:rFonts w:eastAsia="仿宋" w:hint="eastAsia"/>
          <w:sz w:val="28"/>
        </w:rPr>
        <w:t>太湖高速开展前期工作，积极争取安庆</w:t>
      </w:r>
      <w:r w:rsidRPr="00024045">
        <w:rPr>
          <w:rFonts w:eastAsia="仿宋" w:hint="eastAsia"/>
          <w:sz w:val="28"/>
        </w:rPr>
        <w:t>-</w:t>
      </w:r>
      <w:r w:rsidRPr="00024045">
        <w:rPr>
          <w:rFonts w:eastAsia="仿宋" w:hint="eastAsia"/>
          <w:sz w:val="28"/>
        </w:rPr>
        <w:t>东至</w:t>
      </w:r>
      <w:r w:rsidRPr="00024045">
        <w:rPr>
          <w:rFonts w:eastAsia="仿宋" w:hint="eastAsia"/>
          <w:sz w:val="28"/>
        </w:rPr>
        <w:t>-</w:t>
      </w:r>
      <w:r w:rsidRPr="00024045">
        <w:rPr>
          <w:rFonts w:eastAsia="仿宋" w:hint="eastAsia"/>
          <w:sz w:val="28"/>
        </w:rPr>
        <w:t>景德镇高速铁路规划线型途经东至，加快推进济广高速在花园乡境内开通出口。完善全县公路网建设，完成</w:t>
      </w:r>
      <w:r w:rsidRPr="00024045">
        <w:rPr>
          <w:rFonts w:eastAsia="仿宋" w:hint="eastAsia"/>
          <w:sz w:val="28"/>
        </w:rPr>
        <w:t>G530</w:t>
      </w:r>
      <w:r w:rsidRPr="00024045">
        <w:rPr>
          <w:rFonts w:eastAsia="仿宋" w:hint="eastAsia"/>
          <w:sz w:val="28"/>
        </w:rPr>
        <w:t>查桥至牛矶段、</w:t>
      </w:r>
      <w:r w:rsidRPr="00024045">
        <w:rPr>
          <w:rFonts w:eastAsia="仿宋" w:hint="eastAsia"/>
          <w:sz w:val="28"/>
        </w:rPr>
        <w:t>G236</w:t>
      </w:r>
      <w:r w:rsidRPr="00024045">
        <w:rPr>
          <w:rFonts w:eastAsia="仿宋" w:hint="eastAsia"/>
          <w:sz w:val="28"/>
        </w:rPr>
        <w:t>殷汇至查桥段一级公路建设，推进</w:t>
      </w:r>
      <w:r w:rsidRPr="00024045">
        <w:rPr>
          <w:rFonts w:eastAsia="仿宋" w:hint="eastAsia"/>
          <w:sz w:val="28"/>
        </w:rPr>
        <w:t>G236</w:t>
      </w:r>
      <w:r w:rsidRPr="00024045">
        <w:rPr>
          <w:rFonts w:eastAsia="仿宋" w:hint="eastAsia"/>
          <w:sz w:val="28"/>
        </w:rPr>
        <w:t>官港至龙泉段、</w:t>
      </w:r>
      <w:r w:rsidRPr="00024045">
        <w:rPr>
          <w:rFonts w:eastAsia="仿宋" w:hint="eastAsia"/>
          <w:sz w:val="28"/>
        </w:rPr>
        <w:t>G206</w:t>
      </w:r>
      <w:r w:rsidRPr="00024045">
        <w:rPr>
          <w:rFonts w:eastAsia="仿宋" w:hint="eastAsia"/>
          <w:sz w:val="28"/>
        </w:rPr>
        <w:t>尧渡至官港段、</w:t>
      </w:r>
      <w:r w:rsidRPr="00024045">
        <w:rPr>
          <w:rFonts w:eastAsia="仿宋" w:hint="eastAsia"/>
          <w:sz w:val="28"/>
        </w:rPr>
        <w:t>G206</w:t>
      </w:r>
      <w:r w:rsidRPr="00024045">
        <w:rPr>
          <w:rFonts w:eastAsia="仿宋" w:hint="eastAsia"/>
          <w:sz w:val="28"/>
        </w:rPr>
        <w:t>大渡口至东流段和花园高速出口公路建设。持续推进“四好农村路”建设，实施县乡公路提质改造、建制村通双车道公路改造、资源路产业路旅游路、危桥改造、较大自然村通硬化路和农村公路养护工程、安全生命防护工程。加快构建高等级航道网，依托长江黄金水道，建成东至经开区长江干线铁水联运设施联通、长江干线武汉至安庆段航道整治工程、矿港廊一体化等重点项目。加快小散码头整合，推进东流、大渡口、香隅三大港区建设，打造沿江现代化码头和港口现代物流园。推进尧渡河航道疏浚项目，加快内河高等级航道建设。</w:t>
      </w:r>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）全面推广绿色节能建筑</w:t>
      </w:r>
    </w:p>
    <w:p w:rsidR="00024045" w:rsidRPr="00024045" w:rsidRDefault="00024045" w:rsidP="00024045">
      <w:pPr>
        <w:spacing w:line="480" w:lineRule="exact"/>
        <w:ind w:firstLineChars="200" w:firstLine="560"/>
        <w:rPr>
          <w:rFonts w:eastAsia="黑体"/>
          <w:b/>
          <w:bCs/>
          <w:sz w:val="30"/>
          <w:szCs w:val="28"/>
        </w:rPr>
      </w:pPr>
      <w:r w:rsidRPr="00024045">
        <w:rPr>
          <w:rFonts w:eastAsia="仿宋" w:hint="eastAsia"/>
          <w:sz w:val="28"/>
        </w:rPr>
        <w:t>认真贯彻落实《安徽省绿色建筑发展条例》《安徽省住房和城乡建设厅等</w:t>
      </w:r>
      <w:r w:rsidRPr="00024045">
        <w:rPr>
          <w:rFonts w:eastAsia="仿宋" w:hint="eastAsia"/>
          <w:sz w:val="28"/>
        </w:rPr>
        <w:t>7</w:t>
      </w:r>
      <w:r w:rsidRPr="00024045">
        <w:rPr>
          <w:rFonts w:eastAsia="仿宋" w:hint="eastAsia"/>
          <w:sz w:val="28"/>
        </w:rPr>
        <w:t>部门关于印发绿色建筑创建行动实施方案的通知》，新建建筑全部按照绿色建筑标准设计、建设和运营。加强建筑节能技术管理与服务体系建设，培育发展建筑节能与绿色建筑示范工程。因地制宜实施既有居住建筑和公共建筑绿色改造，推广绿色建造方式、绿色建材应用、合同能源管理及合同节水管理。全面推进全县机关办公建筑和大型公共建筑节能监管体系建设工作，培育扶持建筑节能和绿色建筑研究、设计、咨询等专业服务机构。至</w:t>
      </w:r>
      <w:r w:rsidRPr="00024045">
        <w:rPr>
          <w:rFonts w:eastAsia="仿宋" w:hint="eastAsia"/>
          <w:sz w:val="28"/>
        </w:rPr>
        <w:t>2027</w:t>
      </w:r>
      <w:r w:rsidRPr="00024045">
        <w:rPr>
          <w:rFonts w:eastAsia="仿宋" w:hint="eastAsia"/>
          <w:sz w:val="28"/>
        </w:rPr>
        <w:t>年，当年城镇新建建筑中绿色建筑面积占比达到</w:t>
      </w:r>
      <w:r w:rsidRPr="00024045">
        <w:rPr>
          <w:rFonts w:eastAsia="仿宋" w:hint="eastAsia"/>
          <w:sz w:val="28"/>
        </w:rPr>
        <w:t>90%</w:t>
      </w:r>
      <w:r w:rsidRPr="00024045">
        <w:rPr>
          <w:rFonts w:eastAsia="仿宋" w:hint="eastAsia"/>
          <w:sz w:val="28"/>
        </w:rPr>
        <w:t>以上，星级绿色建筑持续增加，既有建筑能耗水平不断提高，住宅健康性能不断完善，</w:t>
      </w:r>
      <w:r w:rsidRPr="00024045">
        <w:rPr>
          <w:rFonts w:eastAsia="仿宋" w:hint="eastAsia"/>
          <w:sz w:val="28"/>
        </w:rPr>
        <w:lastRenderedPageBreak/>
        <w:t>装配化建造方式占比稳步提升，绿色建筑应用进一步扩大。</w:t>
      </w:r>
    </w:p>
    <w:p w:rsidR="00024045" w:rsidRPr="00024045" w:rsidRDefault="00024045" w:rsidP="00024045">
      <w:pPr>
        <w:spacing w:line="480" w:lineRule="exact"/>
        <w:ind w:firstLineChars="200" w:firstLine="602"/>
        <w:rPr>
          <w:rFonts w:eastAsia="黑体"/>
          <w:b/>
          <w:bCs/>
          <w:sz w:val="30"/>
          <w:szCs w:val="28"/>
        </w:rPr>
      </w:pPr>
      <w:bookmarkStart w:id="375" w:name="_Toc2861"/>
      <w:bookmarkStart w:id="376" w:name="_Toc16674"/>
      <w:bookmarkStart w:id="377" w:name="_Toc11892"/>
      <w:bookmarkEnd w:id="372"/>
      <w:r w:rsidRPr="00024045">
        <w:rPr>
          <w:rFonts w:eastAsia="黑体" w:hint="eastAsia"/>
          <w:b/>
          <w:bCs/>
          <w:sz w:val="30"/>
          <w:szCs w:val="28"/>
        </w:rPr>
        <w:t>9.2.4</w:t>
      </w:r>
      <w:bookmarkEnd w:id="375"/>
      <w:r w:rsidRPr="00024045">
        <w:rPr>
          <w:rFonts w:eastAsia="黑体" w:hint="eastAsia"/>
          <w:b/>
          <w:bCs/>
          <w:sz w:val="30"/>
          <w:szCs w:val="28"/>
        </w:rPr>
        <w:t>培育生态生活方式</w:t>
      </w:r>
      <w:bookmarkEnd w:id="376"/>
      <w:bookmarkEnd w:id="377"/>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）建设节约型机关</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加强能耗、水耗等目标管理，实行能耗统计与能源审计制度，开展党政机关建筑能耗定额管理试点，逐年降低人均综合能耗。提倡办公人员日常办公方式的“绿色化”，使用节电型照明产品，不使用的电子设备要关闭电源，不设置待机或休眠等带电状态。推行绿色办公方式，开展办公耗材的回收利用，减少一次性办公耗材用量，进一步推行“无纸化办公”、利用“互联网</w:t>
      </w:r>
      <w:r w:rsidRPr="00024045">
        <w:rPr>
          <w:rFonts w:eastAsia="仿宋" w:hint="eastAsia"/>
          <w:sz w:val="28"/>
        </w:rPr>
        <w:t>+</w:t>
      </w:r>
      <w:r w:rsidRPr="00024045">
        <w:rPr>
          <w:rFonts w:eastAsia="仿宋" w:hint="eastAsia"/>
          <w:sz w:val="28"/>
        </w:rPr>
        <w:t>”模式，建立完善统一的政府网上办公服务系统，推广视频会议等电子政务，提倡节约使用、重复利用纸张、文具等办公用品。加大对绿色产品的政府采购力度，发挥政府在绿色消费中的导向和示范作用。政府机关带头开展“反食品浪费行动”和“文明餐桌行动”，坚决杜绝餐饮浪费。</w:t>
      </w:r>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）倡导绿色生活习惯</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综合运用财税、市场和法律手段，激发各类企业生产绿色产品的动力，不断提高绿色产品生产比例。推进产品绿色设计和绿色制造，鼓励使用绿色材料，建立健全绿色产品质量监督体系。严格执行国家关于限制过度包装的强制性标准，限制一次性用品的生产、销售和使用，推广可降解塑料袋或重复利用的布袋或纸袋。在绿色标识产品生产、销售和消费全过程采取税收优惠或财政补贴，畅通绿色产品流通渠道，扩大市场占有率。</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广泛宣传适度消费、生态人居等有关生态文明建设的科普知识，将生态文明的理念渗透到适度日常生活消费中来，从一点一滴的生活细节培育绿色生活方式，提倡健康节约的饮食文化，鼓励市民尽量多使用节能、节水器具，积极推进垃圾分类处理，强化资源回收意识，做好生活废弃物的合理处置，如废旧家电回收、垃圾分类回收处理，促进资源的再利用。增强居民的参与意识和责任意识，形成人与自然和谐相处的绿色生活方式和消费方式。</w:t>
      </w:r>
    </w:p>
    <w:p w:rsidR="00024045" w:rsidRPr="00024045" w:rsidRDefault="00024045" w:rsidP="00024045">
      <w:pPr>
        <w:rPr>
          <w:rFonts w:eastAsia="仿宋"/>
          <w:sz w:val="28"/>
        </w:rPr>
      </w:pPr>
      <w:r w:rsidRPr="00024045">
        <w:rPr>
          <w:rFonts w:eastAsia="仿宋" w:hint="eastAsia"/>
          <w:sz w:val="28"/>
        </w:rPr>
        <w:br w:type="page"/>
      </w:r>
    </w:p>
    <w:p w:rsidR="00024045" w:rsidRPr="00024045" w:rsidRDefault="00024045" w:rsidP="00024045">
      <w:pPr>
        <w:spacing w:line="360" w:lineRule="auto"/>
        <w:jc w:val="center"/>
        <w:outlineLvl w:val="0"/>
        <w:rPr>
          <w:rFonts w:eastAsia="仿宋" w:cs="仿宋"/>
          <w:b/>
          <w:bCs/>
          <w:sz w:val="36"/>
          <w:szCs w:val="36"/>
        </w:rPr>
      </w:pPr>
      <w:bookmarkStart w:id="378" w:name="_Toc23516"/>
      <w:bookmarkStart w:id="379" w:name="_Toc32639"/>
      <w:bookmarkStart w:id="380" w:name="_Toc1677"/>
      <w:r w:rsidRPr="00024045">
        <w:rPr>
          <w:rFonts w:eastAsia="黑体" w:cs="宋体" w:hint="eastAsia"/>
          <w:b/>
          <w:bCs/>
          <w:color w:val="000000"/>
          <w:kern w:val="44"/>
          <w:sz w:val="36"/>
          <w:szCs w:val="36"/>
        </w:rPr>
        <w:lastRenderedPageBreak/>
        <w:t>第十章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培育独具特色的生态文化</w:t>
      </w:r>
      <w:bookmarkEnd w:id="378"/>
      <w:bookmarkEnd w:id="379"/>
      <w:bookmarkEnd w:id="380"/>
    </w:p>
    <w:p w:rsidR="00024045" w:rsidRPr="00024045" w:rsidRDefault="00024045" w:rsidP="00024045">
      <w:pPr>
        <w:spacing w:line="480" w:lineRule="exact"/>
        <w:ind w:firstLineChars="200" w:firstLine="643"/>
        <w:outlineLvl w:val="1"/>
        <w:rPr>
          <w:rFonts w:eastAsia="黑体" w:cs="宋体"/>
          <w:b/>
          <w:bCs/>
          <w:color w:val="000000"/>
          <w:szCs w:val="22"/>
        </w:rPr>
      </w:pPr>
      <w:bookmarkStart w:id="381" w:name="_Toc5892"/>
      <w:bookmarkStart w:id="382" w:name="_Toc14332"/>
      <w:bookmarkStart w:id="383" w:name="_Toc29180"/>
      <w:r w:rsidRPr="00024045">
        <w:rPr>
          <w:rFonts w:eastAsia="黑体" w:cs="宋体" w:hint="eastAsia"/>
          <w:b/>
          <w:bCs/>
          <w:color w:val="000000"/>
          <w:szCs w:val="22"/>
        </w:rPr>
        <w:t>10.1</w:t>
      </w:r>
      <w:r w:rsidRPr="00024045">
        <w:rPr>
          <w:rFonts w:eastAsia="黑体" w:cs="宋体" w:hint="eastAsia"/>
          <w:b/>
          <w:bCs/>
          <w:color w:val="000000"/>
          <w:szCs w:val="22"/>
        </w:rPr>
        <w:t>规划目标</w:t>
      </w:r>
      <w:bookmarkEnd w:id="381"/>
      <w:bookmarkEnd w:id="382"/>
      <w:bookmarkEnd w:id="383"/>
    </w:p>
    <w:p w:rsidR="00024045" w:rsidRPr="00024045" w:rsidRDefault="00024045" w:rsidP="00024045">
      <w:pPr>
        <w:spacing w:line="480" w:lineRule="exact"/>
        <w:ind w:firstLineChars="200" w:firstLine="560"/>
        <w:rPr>
          <w:rFonts w:eastAsia="仿宋" w:cs="华文楷体"/>
          <w:sz w:val="28"/>
          <w:szCs w:val="28"/>
        </w:rPr>
      </w:pPr>
      <w:r w:rsidRPr="00024045">
        <w:rPr>
          <w:rFonts w:eastAsia="仿宋" w:cs="华文楷体" w:hint="eastAsia"/>
          <w:sz w:val="28"/>
          <w:szCs w:val="28"/>
        </w:rPr>
        <w:t>将生态文明、两山理念融入东至文化，在厚植文化底蕴的同时不断提升城市文化品位和全民生态环保意识，赋能区域绿色发展，构建以人与自然和谐共生、高质量绿色发展为核心的生态文化体系。到</w:t>
      </w:r>
      <w:r w:rsidRPr="00024045">
        <w:rPr>
          <w:rFonts w:eastAsia="仿宋" w:cs="华文楷体" w:hint="eastAsia"/>
          <w:sz w:val="28"/>
          <w:szCs w:val="28"/>
        </w:rPr>
        <w:t>2025</w:t>
      </w:r>
      <w:r w:rsidRPr="00024045">
        <w:rPr>
          <w:rFonts w:eastAsia="仿宋" w:cs="华文楷体" w:hint="eastAsia"/>
          <w:sz w:val="28"/>
          <w:szCs w:val="28"/>
        </w:rPr>
        <w:t>年，党政领导干部参加生态文明培训的人数比例达到</w:t>
      </w:r>
      <w:r w:rsidRPr="00024045">
        <w:rPr>
          <w:rFonts w:eastAsia="仿宋" w:cs="华文楷体" w:hint="eastAsia"/>
          <w:sz w:val="28"/>
          <w:szCs w:val="28"/>
        </w:rPr>
        <w:t>100%</w:t>
      </w:r>
      <w:r w:rsidRPr="00024045">
        <w:rPr>
          <w:rFonts w:eastAsia="仿宋" w:cs="华文楷体" w:hint="eastAsia"/>
          <w:sz w:val="28"/>
          <w:szCs w:val="28"/>
        </w:rPr>
        <w:t>，公众对生态文明建设的满意度达到</w:t>
      </w:r>
      <w:r w:rsidRPr="00024045">
        <w:rPr>
          <w:rFonts w:eastAsia="仿宋" w:cs="华文楷体" w:hint="eastAsia"/>
          <w:sz w:val="28"/>
          <w:szCs w:val="28"/>
        </w:rPr>
        <w:t>80%</w:t>
      </w:r>
      <w:r w:rsidRPr="00024045">
        <w:rPr>
          <w:rFonts w:eastAsia="仿宋" w:cs="华文楷体" w:hint="eastAsia"/>
          <w:sz w:val="28"/>
          <w:szCs w:val="28"/>
        </w:rPr>
        <w:t>以上。公众对生态文明知识参与度达到</w:t>
      </w:r>
      <w:r w:rsidRPr="00024045">
        <w:rPr>
          <w:rFonts w:eastAsia="仿宋" w:cs="华文楷体" w:hint="eastAsia"/>
          <w:sz w:val="28"/>
          <w:szCs w:val="28"/>
        </w:rPr>
        <w:t>80%</w:t>
      </w:r>
      <w:r w:rsidRPr="00024045">
        <w:rPr>
          <w:rFonts w:eastAsia="仿宋" w:cs="华文楷体" w:hint="eastAsia"/>
          <w:sz w:val="28"/>
          <w:szCs w:val="28"/>
        </w:rPr>
        <w:t>以上，公众生态文明意识显著提升，全社会尊重自然、顺应自然、保护自然的生态文明理念深入人心。</w:t>
      </w:r>
    </w:p>
    <w:p w:rsidR="00024045" w:rsidRPr="00024045" w:rsidRDefault="00024045" w:rsidP="00024045">
      <w:pPr>
        <w:spacing w:line="480" w:lineRule="exact"/>
        <w:ind w:firstLineChars="200" w:firstLine="643"/>
        <w:outlineLvl w:val="1"/>
        <w:rPr>
          <w:rFonts w:eastAsia="黑体" w:cs="宋体"/>
          <w:b/>
          <w:bCs/>
          <w:color w:val="000000"/>
          <w:szCs w:val="22"/>
        </w:rPr>
      </w:pPr>
      <w:bookmarkStart w:id="384" w:name="_Toc14474"/>
      <w:bookmarkStart w:id="385" w:name="_Toc4983"/>
      <w:bookmarkStart w:id="386" w:name="_Toc6144"/>
      <w:r w:rsidRPr="00024045">
        <w:rPr>
          <w:rFonts w:eastAsia="黑体" w:cs="宋体" w:hint="eastAsia"/>
          <w:b/>
          <w:bCs/>
          <w:color w:val="000000"/>
          <w:szCs w:val="22"/>
        </w:rPr>
        <w:t>10.2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384"/>
      <w:bookmarkEnd w:id="385"/>
      <w:bookmarkEnd w:id="386"/>
    </w:p>
    <w:p w:rsidR="00024045" w:rsidRPr="00024045" w:rsidRDefault="00024045" w:rsidP="00024045">
      <w:pPr>
        <w:spacing w:line="480" w:lineRule="exact"/>
        <w:ind w:firstLineChars="200" w:firstLine="602"/>
        <w:rPr>
          <w:rFonts w:eastAsia="黑体"/>
          <w:b/>
          <w:bCs/>
          <w:sz w:val="30"/>
          <w:szCs w:val="28"/>
          <w:lang w:val="zh-CN"/>
        </w:rPr>
      </w:pPr>
      <w:bookmarkStart w:id="387" w:name="_Toc2853"/>
      <w:bookmarkStart w:id="388" w:name="_Toc32546"/>
      <w:bookmarkStart w:id="389" w:name="_Toc30329"/>
      <w:r w:rsidRPr="00024045">
        <w:rPr>
          <w:rFonts w:eastAsia="黑体" w:hint="eastAsia"/>
          <w:b/>
          <w:bCs/>
          <w:sz w:val="30"/>
          <w:szCs w:val="28"/>
        </w:rPr>
        <w:t>10.2.1</w:t>
      </w:r>
      <w:bookmarkEnd w:id="387"/>
      <w:r w:rsidRPr="00024045">
        <w:rPr>
          <w:rFonts w:eastAsia="黑体" w:hint="eastAsia"/>
          <w:b/>
          <w:bCs/>
          <w:sz w:val="30"/>
          <w:szCs w:val="28"/>
          <w:lang w:val="zh-CN"/>
        </w:rPr>
        <w:t>推进生态文化发展</w:t>
      </w:r>
      <w:bookmarkEnd w:id="388"/>
      <w:bookmarkEnd w:id="389"/>
    </w:p>
    <w:p w:rsidR="00024045" w:rsidRPr="00024045" w:rsidRDefault="00024045" w:rsidP="00024045">
      <w:pPr>
        <w:numPr>
          <w:ilvl w:val="0"/>
          <w:numId w:val="23"/>
        </w:numPr>
        <w:spacing w:line="480" w:lineRule="exact"/>
        <w:ind w:firstLineChars="200" w:firstLine="562"/>
        <w:rPr>
          <w:rFonts w:eastAsia="仿宋"/>
          <w:b/>
          <w:bCs/>
          <w:sz w:val="28"/>
          <w:lang w:val="zh-CN"/>
        </w:rPr>
      </w:pPr>
      <w:r w:rsidRPr="00024045">
        <w:rPr>
          <w:rFonts w:eastAsia="仿宋" w:hint="eastAsia"/>
          <w:b/>
          <w:bCs/>
          <w:sz w:val="28"/>
          <w:lang w:val="zh-CN"/>
        </w:rPr>
        <w:t>提高社会文明程度</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深入开展习近平新时代中国特色社会主义思想学习教育，推动形成适应新时代要求的思想观念、精神面貌、文明风尚、行为规范。拓展新时代文明实践中心建设，深入推进新时代文明实践中心与融媒体中心融合发展，打造网上理论传播矩阵。加强党史、新中国史、改革开放史、社会主义发展史教育，用好东至特色党史资源、红色文化资源，持续寻找老支书精神，深入挖掘治水精神，重点推进东至革命历史纪念馆、东至治水精神展馆建设，打造红色文化实景课堂。实施文明创建工程，推进公民道德建设，持续打造东至好人品牌。健全志愿服务体系广泛开展志愿服务关爱行动。弘扬诚信文化，建设诚信社会。提倡艰苦奋斗、勤俭节约，大力弘扬劳模精神、劳动精神、工匠精神，开展以劳动创造幸福为主题的宣传教育。加强家庭、家教、家风建设，深入挖掘弘扬东至好家风好家训。加强网络文明建设，净化网络空间，发展积极健康的网络文化。严格落实意识形态工作责任制，强化阵地建设和管理，唱响主旋律，弘扬正能量。</w:t>
      </w:r>
    </w:p>
    <w:p w:rsidR="00024045" w:rsidRPr="00024045" w:rsidRDefault="00024045" w:rsidP="00024045">
      <w:pPr>
        <w:numPr>
          <w:ilvl w:val="0"/>
          <w:numId w:val="23"/>
        </w:numPr>
        <w:spacing w:line="480" w:lineRule="exact"/>
        <w:ind w:firstLineChars="200" w:firstLine="562"/>
        <w:rPr>
          <w:rFonts w:eastAsia="仿宋"/>
          <w:b/>
          <w:bCs/>
          <w:sz w:val="28"/>
          <w:lang w:val="zh-CN"/>
        </w:rPr>
      </w:pPr>
      <w:r w:rsidRPr="00024045">
        <w:rPr>
          <w:rFonts w:eastAsia="仿宋" w:hint="eastAsia"/>
          <w:b/>
          <w:bCs/>
          <w:sz w:val="28"/>
          <w:lang w:val="zh-CN"/>
        </w:rPr>
        <w:t>做好传统文化保护和传承</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加强华龙洞遗址、东流双塔、陶公祠等历史文化遗产的保护利用，做好</w:t>
      </w:r>
      <w:r w:rsidRPr="00024045">
        <w:rPr>
          <w:rFonts w:eastAsia="仿宋" w:hint="eastAsia"/>
          <w:sz w:val="28"/>
        </w:rPr>
        <w:t>东至花灯舞、</w:t>
      </w:r>
      <w:r w:rsidRPr="00024045">
        <w:rPr>
          <w:rFonts w:eastAsia="仿宋" w:hint="eastAsia"/>
          <w:sz w:val="28"/>
          <w:lang w:val="zh-CN"/>
        </w:rPr>
        <w:t>文南词、大历山的传说、</w:t>
      </w:r>
      <w:r w:rsidRPr="00024045">
        <w:rPr>
          <w:rFonts w:eastAsia="仿宋" w:hint="eastAsia"/>
          <w:sz w:val="28"/>
        </w:rPr>
        <w:t>官港</w:t>
      </w:r>
      <w:r w:rsidRPr="00024045">
        <w:rPr>
          <w:rFonts w:eastAsia="仿宋" w:hint="eastAsia"/>
          <w:sz w:val="28"/>
          <w:lang w:val="zh-CN"/>
        </w:rPr>
        <w:t>民歌、</w:t>
      </w:r>
      <w:r w:rsidRPr="00024045">
        <w:rPr>
          <w:rFonts w:eastAsia="仿宋" w:hint="eastAsia"/>
          <w:sz w:val="28"/>
        </w:rPr>
        <w:t>何氏泥塑</w:t>
      </w:r>
      <w:r w:rsidRPr="00024045">
        <w:rPr>
          <w:rFonts w:eastAsia="仿宋" w:hint="eastAsia"/>
          <w:sz w:val="28"/>
          <w:lang w:val="zh-CN"/>
        </w:rPr>
        <w:t>等非物质文</w:t>
      </w:r>
      <w:r w:rsidRPr="00024045">
        <w:rPr>
          <w:rFonts w:eastAsia="仿宋" w:hint="eastAsia"/>
          <w:sz w:val="28"/>
          <w:lang w:val="zh-CN"/>
        </w:rPr>
        <w:lastRenderedPageBreak/>
        <w:t>化遗产的传承，守好历史文脉。做好国家、省、市重点文物保护单位申报和管理，提升全县文化资源品质。公布名城名街名村，明确划定保护范围和建设控制地带，守住保护底线。安排专项资金用于徽州古建筑保护修缮，确保修旧如旧，保留原貌。设立非遗保护专项基金和非遗传承人帮扶基金，壮大传承人队伍。拍摄专题纪录片，利用互联网加强对徽州文化开发利用的传播推广。</w:t>
      </w:r>
    </w:p>
    <w:p w:rsidR="00024045" w:rsidRPr="00024045" w:rsidRDefault="00024045" w:rsidP="00024045">
      <w:pPr>
        <w:numPr>
          <w:ilvl w:val="0"/>
          <w:numId w:val="23"/>
        </w:numPr>
        <w:spacing w:line="480" w:lineRule="exact"/>
        <w:ind w:firstLineChars="200" w:firstLine="562"/>
        <w:rPr>
          <w:rFonts w:eastAsia="仿宋"/>
          <w:b/>
          <w:bCs/>
          <w:sz w:val="28"/>
          <w:lang w:val="zh-CN"/>
        </w:rPr>
      </w:pPr>
      <w:r w:rsidRPr="00024045">
        <w:rPr>
          <w:rFonts w:eastAsia="仿宋" w:hint="eastAsia"/>
          <w:b/>
          <w:bCs/>
          <w:sz w:val="28"/>
          <w:lang w:val="zh-CN"/>
        </w:rPr>
        <w:t>提升公共文化服务水平</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推进媒体深度融合，做强新型主流媒体，推动县级融媒体中心提质增效。加强城乡公共文化服务体系一体建设，推进乡镇综合性文化服务中心、农民文化乐园、社区文化活动中心建设，建成东至县博物馆。创新实施文化惠民工程，完善公共文化服务设施，推进基层公共文化设施社会化运营。培育挖掘乡土文化人才，广泛开展群众性文化活动，组织开展基层题材文艺创作生产，推出具有浓郁东至特色、深受欢迎的文艺作品。传承弘扬中华优秀传统文化，持续挖掘尧舜文化、陶公文化、周氏文化，保护传承弘扬长江文化，提升东流老街的影响力，建成周氏家风文化园。</w:t>
      </w:r>
    </w:p>
    <w:p w:rsidR="00024045" w:rsidRPr="00024045" w:rsidRDefault="00024045" w:rsidP="00024045">
      <w:pPr>
        <w:numPr>
          <w:ilvl w:val="0"/>
          <w:numId w:val="23"/>
        </w:numPr>
        <w:spacing w:line="480" w:lineRule="exact"/>
        <w:ind w:firstLineChars="200" w:firstLine="562"/>
        <w:rPr>
          <w:rFonts w:eastAsia="仿宋"/>
          <w:b/>
          <w:bCs/>
          <w:sz w:val="28"/>
          <w:lang w:val="zh-CN"/>
        </w:rPr>
      </w:pPr>
      <w:r w:rsidRPr="00024045">
        <w:rPr>
          <w:rFonts w:eastAsia="仿宋" w:hint="eastAsia"/>
          <w:b/>
          <w:bCs/>
          <w:sz w:val="28"/>
          <w:lang w:val="zh-CN"/>
        </w:rPr>
        <w:t>繁荣发展文化事业</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全面繁荣新闻出版、广播影视、文学艺术、哲学社会科学事业，提升城市文化魅力。加强文物保护，用足用好文物保护专项资金，推进华龙洞遗址发掘保护工作，建设华龙洞遗址公园。实施革命遗址遗存保护利用工程，持续推进东至木塔红军纪念馆、东至革命历史纪念馆、东至县烈士陵园等阵地建设，保护传承红色文化。加大非遗保护和传承，继续开展非遗“名师带徒”工程，加大对文南词、</w:t>
      </w:r>
      <w:r w:rsidRPr="00024045">
        <w:rPr>
          <w:rFonts w:eastAsia="仿宋" w:hint="eastAsia"/>
          <w:sz w:val="28"/>
        </w:rPr>
        <w:t>东至花灯舞</w:t>
      </w:r>
      <w:r w:rsidRPr="00024045">
        <w:rPr>
          <w:rFonts w:eastAsia="仿宋" w:hint="eastAsia"/>
          <w:sz w:val="28"/>
          <w:lang w:val="zh-CN"/>
        </w:rPr>
        <w:t>、</w:t>
      </w:r>
      <w:r w:rsidRPr="00024045">
        <w:rPr>
          <w:rFonts w:eastAsia="仿宋" w:hint="eastAsia"/>
          <w:sz w:val="28"/>
        </w:rPr>
        <w:t>白笏</w:t>
      </w:r>
      <w:r w:rsidRPr="00024045">
        <w:rPr>
          <w:rFonts w:eastAsia="仿宋" w:hint="eastAsia"/>
          <w:sz w:val="28"/>
          <w:lang w:val="zh-CN"/>
        </w:rPr>
        <w:t>章氏吟诵及官港民歌等非物质文化遗产的保护，</w:t>
      </w:r>
      <w:r w:rsidRPr="00024045">
        <w:rPr>
          <w:rFonts w:eastAsia="仿宋" w:hint="eastAsia"/>
          <w:sz w:val="28"/>
        </w:rPr>
        <w:t>开展</w:t>
      </w:r>
      <w:r w:rsidRPr="00024045">
        <w:rPr>
          <w:rFonts w:eastAsia="仿宋" w:hint="eastAsia"/>
          <w:sz w:val="28"/>
          <w:lang w:val="zh-CN"/>
        </w:rPr>
        <w:t>非遗演出展演活动，提升传承利用水平。加强古镇古村古遗迹保护利用，加强传统文化挖掘保护开发，发展地方特色地域文化。</w:t>
      </w:r>
    </w:p>
    <w:p w:rsidR="00024045" w:rsidRPr="00024045" w:rsidRDefault="00024045" w:rsidP="00024045">
      <w:pPr>
        <w:numPr>
          <w:ilvl w:val="0"/>
          <w:numId w:val="23"/>
        </w:numPr>
        <w:spacing w:line="480" w:lineRule="exact"/>
        <w:ind w:firstLineChars="200" w:firstLine="562"/>
        <w:rPr>
          <w:rFonts w:eastAsia="仿宋"/>
          <w:b/>
          <w:bCs/>
          <w:sz w:val="28"/>
          <w:lang w:val="zh-CN"/>
        </w:rPr>
      </w:pPr>
      <w:r w:rsidRPr="00024045">
        <w:rPr>
          <w:rFonts w:eastAsia="仿宋" w:hint="eastAsia"/>
          <w:b/>
          <w:bCs/>
          <w:sz w:val="28"/>
          <w:lang w:val="zh-CN"/>
        </w:rPr>
        <w:t>大力发展文化产业</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加强文化市场体系建设，加强文化品牌建设，实施文化产业优化升级工程，扩大优质文化产品供给，以文化制造、影视演艺、文化创意、数字内容等为重点，优化文化旅游产业空间布局，加快发展新型文化企业、文</w:t>
      </w:r>
      <w:r w:rsidRPr="00024045">
        <w:rPr>
          <w:rFonts w:eastAsia="仿宋" w:hint="eastAsia"/>
          <w:sz w:val="28"/>
          <w:lang w:val="zh-CN"/>
        </w:rPr>
        <w:lastRenderedPageBreak/>
        <w:t>化业态、文化消费模式，积极发展信息文化产业，培育发展创意文化产业，推进优秀传统文化、红色文化等文化传承创新示范区建设，加大文化产业培育力度。培育农村文化产业，发展适合农村的演艺文化市场。完善现代文化产业市场体系，推动文化产业与旅游产业融合发展。力争到</w:t>
      </w:r>
      <w:r w:rsidRPr="00024045">
        <w:rPr>
          <w:rFonts w:eastAsia="仿宋" w:hint="eastAsia"/>
          <w:sz w:val="28"/>
          <w:lang w:val="zh-CN"/>
        </w:rPr>
        <w:t>2025</w:t>
      </w:r>
      <w:r w:rsidRPr="00024045">
        <w:rPr>
          <w:rFonts w:eastAsia="仿宋" w:hint="eastAsia"/>
          <w:sz w:val="28"/>
          <w:lang w:val="zh-CN"/>
        </w:rPr>
        <w:t>年，文化产业产值年均增速超过</w:t>
      </w:r>
      <w:r w:rsidRPr="00024045">
        <w:rPr>
          <w:rFonts w:eastAsia="仿宋" w:hint="eastAsia"/>
          <w:sz w:val="28"/>
          <w:lang w:val="zh-CN"/>
        </w:rPr>
        <w:t>10%</w:t>
      </w:r>
      <w:r w:rsidRPr="00024045">
        <w:rPr>
          <w:rFonts w:eastAsia="仿宋" w:hint="eastAsia"/>
          <w:sz w:val="28"/>
          <w:lang w:val="zh-CN"/>
        </w:rPr>
        <w:t>。</w:t>
      </w:r>
    </w:p>
    <w:p w:rsidR="00024045" w:rsidRPr="00024045" w:rsidRDefault="00024045" w:rsidP="00024045">
      <w:pPr>
        <w:spacing w:line="480" w:lineRule="exact"/>
        <w:ind w:firstLineChars="200" w:firstLine="602"/>
        <w:rPr>
          <w:rFonts w:eastAsia="黑体"/>
          <w:b/>
          <w:bCs/>
          <w:sz w:val="30"/>
          <w:szCs w:val="28"/>
          <w:lang w:val="zh-CN"/>
        </w:rPr>
      </w:pPr>
      <w:bookmarkStart w:id="390" w:name="_Toc7674"/>
      <w:bookmarkStart w:id="391" w:name="_Toc23298"/>
      <w:bookmarkStart w:id="392" w:name="_Toc3180"/>
      <w:r w:rsidRPr="00024045">
        <w:rPr>
          <w:rFonts w:eastAsia="黑体" w:hint="eastAsia"/>
          <w:b/>
          <w:bCs/>
          <w:sz w:val="30"/>
          <w:szCs w:val="28"/>
        </w:rPr>
        <w:t>10.2.2</w:t>
      </w:r>
      <w:bookmarkEnd w:id="390"/>
      <w:r w:rsidRPr="00024045">
        <w:rPr>
          <w:rFonts w:eastAsia="黑体" w:hint="eastAsia"/>
          <w:b/>
          <w:bCs/>
          <w:sz w:val="30"/>
          <w:szCs w:val="28"/>
          <w:lang w:val="zh-CN"/>
        </w:rPr>
        <w:t>加强生态文明宣教</w:t>
      </w:r>
      <w:bookmarkEnd w:id="391"/>
      <w:bookmarkEnd w:id="392"/>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）强化党政领导干部培训</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将生态文明教育列入各级党政机关干部培训教育的主要内容，在县委党校主体班次设置生态文明建设相关课程，对各级领导干部进行系统性的生态文明理念、两山理论与绿色发展、环保法律法规等方面的知识教育，特别要加强对基层村镇干部的生态教育培训。充分利用干部在线学习平台，按照省、市统一部署完成生态文明建设相关课程学习，扎实做好学分制考核工作。与国内各高校研究所联合，开展生态环境与生态文明建设专题培训学习。全县副科级以上在职党政领导干部参加组织部门认可的生态文明专题培训、辅导报告、网络培训等的人数比例达</w:t>
      </w:r>
      <w:r w:rsidRPr="00024045">
        <w:rPr>
          <w:rFonts w:eastAsia="仿宋" w:hint="eastAsia"/>
          <w:sz w:val="28"/>
          <w:lang w:val="zh-CN"/>
        </w:rPr>
        <w:t>100%</w:t>
      </w:r>
      <w:r w:rsidRPr="00024045">
        <w:rPr>
          <w:rFonts w:eastAsia="仿宋" w:hint="eastAsia"/>
          <w:sz w:val="28"/>
          <w:lang w:val="zh-CN"/>
        </w:rPr>
        <w:t>。</w:t>
      </w:r>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2</w:t>
      </w:r>
      <w:r w:rsidRPr="00024045">
        <w:rPr>
          <w:rFonts w:eastAsia="仿宋" w:hint="eastAsia"/>
          <w:b/>
          <w:bCs/>
          <w:sz w:val="28"/>
          <w:lang w:val="zh-CN"/>
        </w:rPr>
        <w:t>）丰富公众生态文明教育</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创新校园生态文明教育。把生态文明建设的有关知识和课程纳入国民教育体系，引导广大青少年儿童增强生态文明意识。组织中小学生深入乡村、社区和企业，开展生态文明教育实践活动，引导学生养成绿色行为习惯。将生态教育融入到日常的教学当中去，从小培养公众树立生态文明理念、道德规范和行为习惯。普通高中教育中开展主题夏令营（冬令营）活动、开展以生态文明为主题的校园征文活动、校园文艺活动、校园书法和绘画活动系。</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重视家庭生态文明教育。在社区内积极开展学习型家庭、生态型家庭的评选活动，组织社区内部和社区之间的生态文明知识竞赛，提高社区居民的学习热情。遴选一批热心公益的居民作为生态文明宣传志愿者，借助世界地球日、世界环境日、世界水日等环保主题日，宣传生态环保相关知识与政策，引导公民践行绿色低碳生活方式，从日常生活点滴做起，逐步提高居民生态文明意识，推动构建生态文明建设全民参与的社会氛围。</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lastRenderedPageBreak/>
        <w:t>把生态文明宣传教育纳入科技、文化、卫生“三下乡”活动内容，促进生态文明理念向农村传播。以村为单位开展生态培训，重点普及生态有机农业生产、生态乡村生活等主题，提高农村居民生态文明意识。</w:t>
      </w:r>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3</w:t>
      </w:r>
      <w:r w:rsidRPr="00024045">
        <w:rPr>
          <w:rFonts w:eastAsia="仿宋" w:hint="eastAsia"/>
          <w:b/>
          <w:bCs/>
          <w:sz w:val="28"/>
          <w:lang w:val="zh-CN"/>
        </w:rPr>
        <w:t>）强化企业生态文明责任意识</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积极宣传新《环境保护法》《土壤污染防治法》等法律法规，强化企业环境主体责任，提高企业生态意识、责任意识和自律意识。环境重点监控企业负责人每年至少接受</w:t>
      </w:r>
      <w:r w:rsidRPr="00024045">
        <w:rPr>
          <w:rFonts w:eastAsia="仿宋" w:hint="eastAsia"/>
          <w:sz w:val="28"/>
          <w:lang w:val="zh-CN"/>
        </w:rPr>
        <w:t>1</w:t>
      </w:r>
      <w:r w:rsidRPr="00024045">
        <w:rPr>
          <w:rFonts w:eastAsia="仿宋" w:hint="eastAsia"/>
          <w:sz w:val="28"/>
          <w:lang w:val="zh-CN"/>
        </w:rPr>
        <w:t>次环境教育培训。开展企业员工环境教育，加强企业环保从业人员业务培训，探索建立企业环保从业人员资格化管理制度。加强企业的清洁生产技术培训，重点培训与企业节能减排、清洁生产有关的绿色环保技术和管理方法，鼓励企业进行技术改造和创新。改变长期以来企业是废物的制造者、环境的污染者、生态的破坏者的社会形象，通过清洁生产、污染控制、环保措施、生态建设，担当社会责任等方式促使企业的生产、服务场所、生产设备与工艺、产品服务等树立良好的生态、环保形象。</w:t>
      </w:r>
    </w:p>
    <w:p w:rsidR="00024045" w:rsidRPr="00024045" w:rsidRDefault="00024045" w:rsidP="00024045">
      <w:pPr>
        <w:spacing w:line="480" w:lineRule="exact"/>
        <w:ind w:firstLineChars="200" w:firstLine="602"/>
        <w:rPr>
          <w:rFonts w:eastAsia="黑体"/>
          <w:b/>
          <w:bCs/>
          <w:sz w:val="30"/>
          <w:szCs w:val="28"/>
          <w:lang w:val="zh-CN"/>
        </w:rPr>
      </w:pPr>
      <w:bookmarkStart w:id="393" w:name="_Toc29949"/>
      <w:bookmarkStart w:id="394" w:name="_Toc32044"/>
      <w:bookmarkStart w:id="395" w:name="_Toc28591"/>
      <w:r w:rsidRPr="00024045">
        <w:rPr>
          <w:rFonts w:eastAsia="黑体" w:hint="eastAsia"/>
          <w:b/>
          <w:bCs/>
          <w:sz w:val="30"/>
          <w:szCs w:val="28"/>
        </w:rPr>
        <w:t>10</w:t>
      </w:r>
      <w:r w:rsidRPr="00024045">
        <w:rPr>
          <w:rFonts w:eastAsia="黑体" w:hint="eastAsia"/>
          <w:b/>
          <w:bCs/>
          <w:sz w:val="30"/>
          <w:szCs w:val="28"/>
          <w:lang w:val="zh-CN"/>
        </w:rPr>
        <w:t>.</w:t>
      </w:r>
      <w:r w:rsidRPr="00024045">
        <w:rPr>
          <w:rFonts w:eastAsia="黑体" w:hint="eastAsia"/>
          <w:b/>
          <w:bCs/>
          <w:sz w:val="30"/>
          <w:szCs w:val="28"/>
        </w:rPr>
        <w:t>2</w:t>
      </w:r>
      <w:r w:rsidRPr="00024045">
        <w:rPr>
          <w:rFonts w:eastAsia="黑体" w:hint="eastAsia"/>
          <w:b/>
          <w:bCs/>
          <w:sz w:val="30"/>
          <w:szCs w:val="28"/>
          <w:lang w:val="zh-CN"/>
        </w:rPr>
        <w:t>.3</w:t>
      </w:r>
      <w:bookmarkEnd w:id="393"/>
      <w:r w:rsidRPr="00024045">
        <w:rPr>
          <w:rFonts w:eastAsia="黑体" w:hint="eastAsia"/>
          <w:b/>
          <w:bCs/>
          <w:sz w:val="30"/>
          <w:szCs w:val="28"/>
          <w:lang w:val="zh-CN"/>
        </w:rPr>
        <w:t>积极引导公众参与</w:t>
      </w:r>
      <w:bookmarkEnd w:id="394"/>
      <w:bookmarkEnd w:id="395"/>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）加大信息公开力度</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依法依规进一步推进生态环境信息公开以及建设项目环境影响评价信息公开，确保公众畅通获得环境信息。政府部门要做好生态环境知识的普及宣传工作，增强市民对生态城市规划建设的认识与了解，促使他们从“被动邀请”走向“主动参与”。完善政府及企业环保信息公开公告制度。对市政府的相关环保决策、环保行动、环保规划及企业的环保信息对公众公开。向公众公开执法依据、环境政策、办事程序、环境标准、收费项目和标准等信息，落实公众的知情权。完善环境状况公布制度，吸引公众对环境的关心。推进排污企业自行监测和信息公开，推动企业全面开展自行监测或委托第三方检测，建立健全企业环境管理台账制度。</w:t>
      </w:r>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2</w:t>
      </w:r>
      <w:r w:rsidRPr="00024045">
        <w:rPr>
          <w:rFonts w:eastAsia="仿宋" w:hint="eastAsia"/>
          <w:b/>
          <w:bCs/>
          <w:sz w:val="28"/>
          <w:lang w:val="zh-CN"/>
        </w:rPr>
        <w:t>）拓宽公众参与渠道</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建立完善公众参与环境管理决策的有效渠道和合理机制，建立沟通协商平台，鼓励公众对政府生态环保工作、企业排污行为进行监督。重大的环境政策在决策前广泛征求意见，对那些密切关系公众环境权益的项目举</w:t>
      </w:r>
      <w:r w:rsidRPr="00024045">
        <w:rPr>
          <w:rFonts w:eastAsia="仿宋" w:hint="eastAsia"/>
          <w:sz w:val="28"/>
          <w:lang w:val="zh-CN"/>
        </w:rPr>
        <w:lastRenderedPageBreak/>
        <w:t>行听证会，广泛了解公众的意见，确保公众的知情权、参与权、监督权和表达权。引导环保志愿者和社会公众扎实有效推进生态公益活动。实行重大行政决策听证制度，建立和完善专家论证、公众参与、专业组织评测等相结合的社会风险评估机制。充分发挥政风行风热线、局长接待日、</w:t>
      </w:r>
      <w:r w:rsidRPr="00024045">
        <w:rPr>
          <w:rFonts w:eastAsia="仿宋" w:hint="eastAsia"/>
          <w:sz w:val="28"/>
          <w:lang w:val="zh-CN"/>
        </w:rPr>
        <w:t>12369</w:t>
      </w:r>
      <w:r w:rsidRPr="00024045">
        <w:rPr>
          <w:rFonts w:eastAsia="仿宋" w:hint="eastAsia"/>
          <w:sz w:val="28"/>
          <w:lang w:val="zh-CN"/>
        </w:rPr>
        <w:t>环保举报热线等途径的作用，确保群众举报投诉渠道畅通。完善群众信访接待制度，通过信访形势分析，从民情民意中，寻找环境管理不足，指向监管执法重点，持续改善生态环境质量。奖励举报环境破坏行为的人员，在对环境整治和生态建设中做出突出贡献的单位和个人给予精神鼓励和物质鼓励，提高公众有效参与环境监督管理与生态建设的积极性。</w:t>
      </w:r>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3</w:t>
      </w:r>
      <w:r w:rsidRPr="00024045">
        <w:rPr>
          <w:rFonts w:eastAsia="仿宋" w:hint="eastAsia"/>
          <w:b/>
          <w:bCs/>
          <w:sz w:val="28"/>
          <w:lang w:val="zh-CN"/>
        </w:rPr>
        <w:t>）积极推进生态示范创建</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以生态示范创建为抓手，积极开展全方位、多层次示范创建，开展生态文明建设示范创建宣传活动，向群众传递绿色、低碳、节能、环保的生活理念，提高公众环保意识，补齐生态知晓度、满意度的短板。积极开展绿色家庭、绿色学校、绿色社区、绿色商场等绿色细胞工程创建行动，带动社会形成人人共建共享的生态文明建设氛围。</w:t>
      </w:r>
    </w:p>
    <w:p w:rsidR="00024045" w:rsidRPr="00024045" w:rsidRDefault="00024045" w:rsidP="00024045">
      <w:pPr>
        <w:spacing w:line="480" w:lineRule="exact"/>
        <w:ind w:firstLineChars="200" w:firstLine="560"/>
        <w:rPr>
          <w:rFonts w:eastAsia="仿宋"/>
          <w:b/>
          <w:bCs/>
          <w:sz w:val="36"/>
          <w:szCs w:val="36"/>
          <w:lang w:val="zh-CN"/>
        </w:rPr>
      </w:pPr>
      <w:r w:rsidRPr="00024045">
        <w:rPr>
          <w:rFonts w:eastAsia="仿宋" w:hint="eastAsia"/>
          <w:sz w:val="28"/>
          <w:lang w:val="zh-CN"/>
        </w:rPr>
        <w:t>建设绿色家庭。举办“绿色家庭”评选活动，节约用电用水，反对浪费粮食，减少一次性塑料制品使用，做好生活垃圾分类，积极参加绿色公益活动。建设绿色学校。加强各中小学、职业院校的生态文明教育，积极采用绿色产品，提升校园绿化、美化、清洁化水平，加强校内外绿色生活主题宣传，培育绿色校园文化。建设绿色社区。更新完善社区基础设施，推广节能照明、节水器具，做好垃圾分类管理，加强噪声治理，合理布局公共绿地，建设智慧社区管理平台，发动居民广泛参与绿色社区创建。建设绿色商场。加强员工节能环保培训，采购使用高能效用电用水设备，简化商品包装，减少一次性不可降解塑料制品使用，引导消费者优先采购绿色产品。</w:t>
      </w:r>
      <w:r w:rsidRPr="00024045">
        <w:rPr>
          <w:rFonts w:eastAsia="仿宋"/>
          <w:b/>
          <w:bCs/>
          <w:sz w:val="36"/>
          <w:szCs w:val="36"/>
          <w:lang w:val="zh-CN"/>
        </w:rPr>
        <w:br w:type="page"/>
      </w:r>
    </w:p>
    <w:p w:rsidR="00024045" w:rsidRPr="00024045" w:rsidRDefault="00024045" w:rsidP="00EA31C3">
      <w:pPr>
        <w:spacing w:afterLines="150" w:after="468" w:line="360" w:lineRule="auto"/>
        <w:jc w:val="center"/>
        <w:outlineLvl w:val="0"/>
        <w:rPr>
          <w:rFonts w:eastAsia="仿宋"/>
          <w:b/>
          <w:bCs/>
          <w:sz w:val="36"/>
          <w:szCs w:val="36"/>
          <w:lang w:val="zh-CN"/>
        </w:rPr>
      </w:pPr>
      <w:bookmarkStart w:id="396" w:name="_Toc27398"/>
      <w:bookmarkStart w:id="397" w:name="_Toc29475"/>
      <w:bookmarkStart w:id="398" w:name="_Toc12258"/>
      <w:bookmarkStart w:id="399" w:name="_Toc32255"/>
      <w:r w:rsidRPr="00024045">
        <w:rPr>
          <w:rFonts w:eastAsia="黑体" w:cs="宋体" w:hint="eastAsia"/>
          <w:b/>
          <w:bCs/>
          <w:color w:val="000000"/>
          <w:kern w:val="44"/>
          <w:sz w:val="36"/>
          <w:szCs w:val="36"/>
          <w:lang w:val="zh-CN"/>
        </w:rPr>
        <w:lastRenderedPageBreak/>
        <w:t>第</w:t>
      </w:r>
      <w:r w:rsidRPr="00024045">
        <w:rPr>
          <w:rFonts w:eastAsia="黑体" w:cs="宋体" w:hint="eastAsia"/>
          <w:b/>
          <w:bCs/>
          <w:color w:val="000000"/>
          <w:kern w:val="44"/>
          <w:sz w:val="36"/>
          <w:szCs w:val="36"/>
        </w:rPr>
        <w:t>十一</w:t>
      </w:r>
      <w:r w:rsidRPr="00024045">
        <w:rPr>
          <w:rFonts w:eastAsia="黑体" w:cs="宋体" w:hint="eastAsia"/>
          <w:b/>
          <w:bCs/>
          <w:color w:val="000000"/>
          <w:kern w:val="44"/>
          <w:sz w:val="36"/>
          <w:szCs w:val="36"/>
          <w:lang w:val="zh-CN"/>
        </w:rPr>
        <w:t>章</w:t>
      </w:r>
      <w:r w:rsidRPr="00024045">
        <w:rPr>
          <w:rFonts w:eastAsia="黑体" w:cs="宋体" w:hint="eastAsia"/>
          <w:b/>
          <w:bCs/>
          <w:color w:val="000000"/>
          <w:kern w:val="44"/>
          <w:sz w:val="36"/>
          <w:szCs w:val="36"/>
          <w:lang w:val="zh-CN"/>
        </w:rPr>
        <w:t xml:space="preserve"> </w:t>
      </w:r>
      <w:r w:rsidRPr="00024045">
        <w:rPr>
          <w:rFonts w:eastAsia="黑体" w:cs="宋体" w:hint="eastAsia"/>
          <w:b/>
          <w:bCs/>
          <w:color w:val="000000"/>
          <w:kern w:val="44"/>
          <w:sz w:val="36"/>
          <w:szCs w:val="36"/>
          <w:lang w:val="zh-CN"/>
        </w:rPr>
        <w:t>重点工程</w:t>
      </w:r>
      <w:bookmarkEnd w:id="280"/>
      <w:bookmarkEnd w:id="396"/>
      <w:bookmarkEnd w:id="397"/>
      <w:bookmarkEnd w:id="398"/>
      <w:bookmarkEnd w:id="399"/>
    </w:p>
    <w:p w:rsidR="00024045" w:rsidRPr="00024045" w:rsidRDefault="00024045" w:rsidP="00024045">
      <w:pPr>
        <w:autoSpaceDE w:val="0"/>
        <w:autoSpaceDN w:val="0"/>
        <w:adjustRightInd w:val="0"/>
        <w:spacing w:line="500" w:lineRule="exact"/>
        <w:ind w:firstLineChars="200" w:firstLine="562"/>
        <w:jc w:val="left"/>
        <w:outlineLvl w:val="1"/>
        <w:rPr>
          <w:rFonts w:eastAsia="仿宋"/>
          <w:b/>
          <w:bCs/>
          <w:kern w:val="0"/>
          <w:sz w:val="28"/>
          <w:szCs w:val="32"/>
        </w:rPr>
      </w:pPr>
      <w:bookmarkStart w:id="400" w:name="_Toc26251"/>
      <w:bookmarkStart w:id="401" w:name="_Toc27523"/>
      <w:bookmarkStart w:id="402" w:name="_Toc32156"/>
      <w:bookmarkStart w:id="403" w:name="_Toc23605"/>
      <w:bookmarkStart w:id="404" w:name="_Toc6678"/>
      <w:bookmarkStart w:id="405" w:name="_Toc3149"/>
      <w:r w:rsidRPr="00024045">
        <w:rPr>
          <w:rFonts w:eastAsia="仿宋" w:hint="eastAsia"/>
          <w:b/>
          <w:bCs/>
          <w:kern w:val="0"/>
          <w:sz w:val="28"/>
          <w:szCs w:val="32"/>
        </w:rPr>
        <w:t>11</w:t>
      </w:r>
      <w:r w:rsidRPr="00024045">
        <w:rPr>
          <w:rFonts w:eastAsia="仿宋"/>
          <w:b/>
          <w:bCs/>
          <w:kern w:val="0"/>
          <w:sz w:val="28"/>
          <w:szCs w:val="32"/>
        </w:rPr>
        <w:t>.1</w:t>
      </w:r>
      <w:r w:rsidRPr="00024045">
        <w:rPr>
          <w:rFonts w:eastAsia="仿宋"/>
          <w:b/>
          <w:bCs/>
          <w:kern w:val="0"/>
          <w:sz w:val="28"/>
          <w:szCs w:val="32"/>
        </w:rPr>
        <w:t>重点工程</w:t>
      </w:r>
      <w:bookmarkEnd w:id="400"/>
      <w:bookmarkEnd w:id="401"/>
      <w:bookmarkEnd w:id="402"/>
      <w:bookmarkEnd w:id="403"/>
      <w:bookmarkEnd w:id="404"/>
      <w:bookmarkEnd w:id="405"/>
    </w:p>
    <w:p w:rsidR="00024045" w:rsidRPr="00024045" w:rsidRDefault="00024045" w:rsidP="00024045">
      <w:pPr>
        <w:autoSpaceDE w:val="0"/>
        <w:autoSpaceDN w:val="0"/>
        <w:adjustRightInd w:val="0"/>
        <w:spacing w:line="500" w:lineRule="exact"/>
        <w:ind w:firstLineChars="200" w:firstLine="560"/>
        <w:jc w:val="left"/>
        <w:rPr>
          <w:rFonts w:eastAsia="仿宋"/>
          <w:kern w:val="0"/>
          <w:sz w:val="28"/>
          <w:szCs w:val="32"/>
        </w:rPr>
      </w:pPr>
      <w:r w:rsidRPr="00024045">
        <w:rPr>
          <w:rFonts w:eastAsia="仿宋" w:hint="eastAsia"/>
          <w:kern w:val="0"/>
          <w:sz w:val="28"/>
          <w:szCs w:val="32"/>
        </w:rPr>
        <w:t>围绕东至县生态文明建设目标，规划相应的建设项目，突出重点领域和主要任务，协调社会经济发展和资源、环境的关系，谋求可持续发展。有序扎实推进各项生态文明建设项目，发挥重点项目的支撑作用，促成生态文明建设各项工作的落实。</w:t>
      </w:r>
    </w:p>
    <w:p w:rsidR="00024045" w:rsidRPr="00024045" w:rsidRDefault="00024045" w:rsidP="00EA31C3">
      <w:pPr>
        <w:autoSpaceDE w:val="0"/>
        <w:autoSpaceDN w:val="0"/>
        <w:adjustRightInd w:val="0"/>
        <w:spacing w:afterLines="50" w:after="156" w:line="500" w:lineRule="exact"/>
        <w:ind w:firstLineChars="200" w:firstLine="560"/>
        <w:jc w:val="left"/>
        <w:rPr>
          <w:color w:val="000000"/>
          <w:kern w:val="0"/>
          <w:sz w:val="28"/>
          <w:szCs w:val="24"/>
        </w:rPr>
      </w:pPr>
      <w:r w:rsidRPr="00024045">
        <w:rPr>
          <w:rFonts w:eastAsia="仿宋" w:hint="eastAsia"/>
          <w:kern w:val="0"/>
          <w:sz w:val="28"/>
          <w:szCs w:val="32"/>
        </w:rPr>
        <w:t>根据东至县生态文明建设示范区规划要求以及上述原则，针对东至县创建生态文明建设的优势与不足之处，东至生态文明建设重点工程按照“生态制度、生态安全、生态空间、生态经济、生态生活、生态文化”六大体系进行归类。六大体系共涉及</w:t>
      </w:r>
      <w:r w:rsidRPr="00024045">
        <w:rPr>
          <w:rFonts w:eastAsia="仿宋" w:hint="eastAsia"/>
          <w:kern w:val="0"/>
          <w:sz w:val="28"/>
          <w:szCs w:val="32"/>
        </w:rPr>
        <w:t>30</w:t>
      </w:r>
      <w:r w:rsidRPr="00024045">
        <w:rPr>
          <w:rFonts w:eastAsia="仿宋" w:hint="eastAsia"/>
          <w:kern w:val="0"/>
          <w:sz w:val="28"/>
          <w:szCs w:val="32"/>
        </w:rPr>
        <w:t>项重点工程，总投资约</w:t>
      </w:r>
      <w:r w:rsidRPr="00024045">
        <w:rPr>
          <w:rFonts w:eastAsia="仿宋" w:hint="eastAsia"/>
          <w:kern w:val="0"/>
          <w:sz w:val="28"/>
          <w:szCs w:val="32"/>
        </w:rPr>
        <w:t>37.534</w:t>
      </w:r>
      <w:r w:rsidRPr="00024045">
        <w:rPr>
          <w:rFonts w:eastAsia="仿宋" w:hint="eastAsia"/>
          <w:kern w:val="0"/>
          <w:sz w:val="28"/>
          <w:szCs w:val="32"/>
        </w:rPr>
        <w:t>亿元；各体系的项目投资估算见表</w:t>
      </w:r>
      <w:r w:rsidRPr="00024045">
        <w:rPr>
          <w:rFonts w:eastAsia="仿宋" w:hint="eastAsia"/>
          <w:kern w:val="0"/>
          <w:sz w:val="28"/>
          <w:szCs w:val="32"/>
        </w:rPr>
        <w:t>10.1-1</w:t>
      </w:r>
      <w:r w:rsidRPr="00024045">
        <w:rPr>
          <w:rFonts w:eastAsia="仿宋" w:hint="eastAsia"/>
          <w:kern w:val="0"/>
          <w:sz w:val="28"/>
          <w:szCs w:val="32"/>
        </w:rPr>
        <w:t>，具体建设内容及项目投资情况见表</w:t>
      </w:r>
      <w:r w:rsidRPr="00024045">
        <w:rPr>
          <w:rFonts w:eastAsia="仿宋" w:hint="eastAsia"/>
          <w:kern w:val="0"/>
          <w:sz w:val="28"/>
          <w:szCs w:val="32"/>
        </w:rPr>
        <w:t>10.1-2</w:t>
      </w:r>
      <w:r w:rsidRPr="00024045">
        <w:rPr>
          <w:rFonts w:eastAsia="仿宋" w:hint="eastAsia"/>
          <w:kern w:val="0"/>
          <w:sz w:val="28"/>
          <w:szCs w:val="32"/>
        </w:rPr>
        <w:t>。</w:t>
      </w:r>
    </w:p>
    <w:p w:rsidR="00024045" w:rsidRPr="00024045" w:rsidRDefault="00024045" w:rsidP="00024045">
      <w:pPr>
        <w:jc w:val="center"/>
        <w:rPr>
          <w:rFonts w:eastAsia="仿宋" w:cs="仿宋"/>
          <w:b/>
          <w:bCs/>
          <w:color w:val="000000"/>
          <w:sz w:val="24"/>
        </w:rPr>
      </w:pPr>
      <w:r w:rsidRPr="00024045">
        <w:rPr>
          <w:rFonts w:eastAsia="仿宋" w:cs="仿宋" w:hint="eastAsia"/>
          <w:b/>
          <w:bCs/>
          <w:color w:val="000000"/>
          <w:sz w:val="24"/>
        </w:rPr>
        <w:t>表</w:t>
      </w:r>
      <w:r w:rsidRPr="00024045">
        <w:rPr>
          <w:rFonts w:eastAsia="仿宋" w:cs="仿宋" w:hint="eastAsia"/>
          <w:b/>
          <w:bCs/>
          <w:color w:val="000000"/>
          <w:sz w:val="24"/>
        </w:rPr>
        <w:t xml:space="preserve">10.1-1 </w:t>
      </w:r>
      <w:r w:rsidRPr="00024045">
        <w:rPr>
          <w:rFonts w:eastAsia="仿宋" w:cs="仿宋" w:hint="eastAsia"/>
          <w:b/>
          <w:bCs/>
          <w:color w:val="000000"/>
          <w:sz w:val="24"/>
        </w:rPr>
        <w:t>重点工程项目投资估算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5"/>
        <w:gridCol w:w="1919"/>
        <w:gridCol w:w="4863"/>
      </w:tblGrid>
      <w:tr w:rsidR="00024045" w:rsidRPr="00024045" w:rsidTr="00D14C28">
        <w:trPr>
          <w:trHeight w:val="660"/>
        </w:trPr>
        <w:tc>
          <w:tcPr>
            <w:tcW w:w="1349"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b/>
                <w:bCs/>
                <w:color w:val="000000"/>
                <w:sz w:val="24"/>
                <w:szCs w:val="28"/>
              </w:rPr>
              <w:t>工程类别</w:t>
            </w:r>
          </w:p>
        </w:tc>
        <w:tc>
          <w:tcPr>
            <w:tcW w:w="1033"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b/>
                <w:bCs/>
                <w:color w:val="000000"/>
                <w:sz w:val="24"/>
                <w:szCs w:val="28"/>
              </w:rPr>
              <w:t>项目数</w:t>
            </w:r>
          </w:p>
        </w:tc>
        <w:tc>
          <w:tcPr>
            <w:tcW w:w="2617"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b/>
                <w:bCs/>
                <w:color w:val="000000"/>
                <w:sz w:val="24"/>
                <w:szCs w:val="28"/>
              </w:rPr>
              <w:t>总投资（亿元）</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生态制度</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2</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0.004</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生态安全</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7</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12.7</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生态空间</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4</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2.9</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生态经济</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7</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9.6</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生态生活</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5</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5.95</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生态文化</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5</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6.38</w:t>
            </w:r>
          </w:p>
        </w:tc>
      </w:tr>
      <w:tr w:rsidR="00024045" w:rsidRPr="00024045" w:rsidTr="00D14C28">
        <w:trPr>
          <w:trHeight w:val="658"/>
        </w:trPr>
        <w:tc>
          <w:tcPr>
            <w:tcW w:w="1349"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b/>
                <w:bCs/>
                <w:color w:val="000000"/>
                <w:sz w:val="24"/>
                <w:szCs w:val="28"/>
              </w:rPr>
              <w:t>合计</w:t>
            </w:r>
          </w:p>
        </w:tc>
        <w:tc>
          <w:tcPr>
            <w:tcW w:w="1033"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color w:val="000000"/>
                <w:sz w:val="24"/>
                <w:szCs w:val="28"/>
              </w:rPr>
              <w:t>30</w:t>
            </w:r>
          </w:p>
        </w:tc>
        <w:tc>
          <w:tcPr>
            <w:tcW w:w="2617"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color w:val="000000"/>
                <w:sz w:val="24"/>
                <w:szCs w:val="28"/>
              </w:rPr>
              <w:t>37.534</w:t>
            </w:r>
          </w:p>
        </w:tc>
      </w:tr>
    </w:tbl>
    <w:p w:rsidR="00024045" w:rsidRPr="00024045" w:rsidRDefault="00024045" w:rsidP="00024045">
      <w:pPr>
        <w:autoSpaceDE w:val="0"/>
        <w:autoSpaceDN w:val="0"/>
        <w:adjustRightInd w:val="0"/>
        <w:spacing w:line="360" w:lineRule="auto"/>
        <w:ind w:firstLineChars="200" w:firstLine="560"/>
        <w:jc w:val="left"/>
        <w:rPr>
          <w:rFonts w:eastAsia="仿宋"/>
          <w:kern w:val="0"/>
          <w:sz w:val="28"/>
          <w:szCs w:val="32"/>
        </w:rPr>
        <w:sectPr w:rsidR="00024045" w:rsidRPr="00024045" w:rsidSect="00D14C28">
          <w:pgSz w:w="11907" w:h="16840" w:code="9"/>
          <w:pgMar w:top="1418" w:right="1418" w:bottom="1418" w:left="1418" w:header="851" w:footer="850" w:gutter="0"/>
          <w:cols w:space="720"/>
          <w:docGrid w:type="lines" w:linePitch="312"/>
        </w:sectPr>
      </w:pPr>
    </w:p>
    <w:p w:rsidR="00024045" w:rsidRPr="00024045" w:rsidRDefault="00024045" w:rsidP="00024045">
      <w:pPr>
        <w:rPr>
          <w:color w:val="000000"/>
        </w:rPr>
      </w:pPr>
    </w:p>
    <w:p w:rsidR="00024045" w:rsidRPr="00024045" w:rsidRDefault="00024045" w:rsidP="00024045">
      <w:pPr>
        <w:jc w:val="center"/>
        <w:rPr>
          <w:rFonts w:eastAsia="仿宋" w:cs="仿宋"/>
          <w:b/>
          <w:bCs/>
          <w:color w:val="000000"/>
          <w:sz w:val="24"/>
        </w:rPr>
      </w:pPr>
      <w:r w:rsidRPr="00024045">
        <w:rPr>
          <w:rFonts w:eastAsia="仿宋" w:cs="仿宋" w:hint="eastAsia"/>
          <w:b/>
          <w:bCs/>
          <w:color w:val="000000"/>
          <w:sz w:val="24"/>
        </w:rPr>
        <w:t>表</w:t>
      </w:r>
      <w:r w:rsidRPr="00024045">
        <w:rPr>
          <w:rFonts w:eastAsia="仿宋" w:cs="仿宋" w:hint="eastAsia"/>
          <w:b/>
          <w:bCs/>
          <w:color w:val="000000"/>
          <w:sz w:val="24"/>
        </w:rPr>
        <w:t xml:space="preserve">10.1-2 </w:t>
      </w:r>
      <w:r w:rsidRPr="00024045">
        <w:rPr>
          <w:rFonts w:eastAsia="仿宋" w:cs="仿宋" w:hint="eastAsia"/>
          <w:b/>
          <w:bCs/>
          <w:color w:val="000000"/>
          <w:sz w:val="24"/>
        </w:rPr>
        <w:t>东至县生态文明建设重点工程</w:t>
      </w:r>
    </w:p>
    <w:tbl>
      <w:tblPr>
        <w:tblW w:w="15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906"/>
        <w:gridCol w:w="904"/>
        <w:gridCol w:w="2565"/>
        <w:gridCol w:w="4481"/>
        <w:gridCol w:w="1074"/>
        <w:gridCol w:w="2028"/>
        <w:gridCol w:w="3068"/>
      </w:tblGrid>
      <w:tr w:rsidR="00024045" w:rsidRPr="00024045" w:rsidTr="00D14C28">
        <w:trPr>
          <w:trHeight w:val="191"/>
          <w:tblHeader/>
          <w:jc w:val="center"/>
        </w:trPr>
        <w:tc>
          <w:tcPr>
            <w:tcW w:w="843" w:type="dxa"/>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kern w:val="0"/>
                <w:sz w:val="21"/>
                <w:szCs w:val="21"/>
              </w:rPr>
              <w:t>领域</w:t>
            </w:r>
          </w:p>
        </w:tc>
        <w:tc>
          <w:tcPr>
            <w:tcW w:w="842"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项目</w:t>
            </w: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编号</w:t>
            </w:r>
          </w:p>
        </w:tc>
        <w:tc>
          <w:tcPr>
            <w:tcW w:w="2388"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项目名称</w:t>
            </w:r>
          </w:p>
        </w:tc>
        <w:tc>
          <w:tcPr>
            <w:tcW w:w="4171"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项目介绍</w:t>
            </w:r>
          </w:p>
        </w:tc>
        <w:tc>
          <w:tcPr>
            <w:tcW w:w="1000"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经费</w:t>
            </w: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(亿元)</w:t>
            </w:r>
          </w:p>
        </w:tc>
        <w:tc>
          <w:tcPr>
            <w:tcW w:w="1888"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实施年限</w:t>
            </w:r>
          </w:p>
        </w:tc>
        <w:tc>
          <w:tcPr>
            <w:tcW w:w="2856"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组织实施部门</w:t>
            </w:r>
          </w:p>
        </w:tc>
      </w:tr>
      <w:tr w:rsidR="00024045" w:rsidRPr="00024045" w:rsidTr="00D14C28">
        <w:trPr>
          <w:trHeight w:val="90"/>
          <w:jc w:val="center"/>
        </w:trPr>
        <w:tc>
          <w:tcPr>
            <w:tcW w:w="843" w:type="dxa"/>
            <w:vMerge w:val="restart"/>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生态</w:t>
            </w:r>
          </w:p>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kern w:val="0"/>
                <w:sz w:val="21"/>
                <w:szCs w:val="21"/>
              </w:rPr>
              <w:t>制度</w:t>
            </w: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生态文明建设规划</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cs="仿宋" w:hint="eastAsia"/>
                <w:color w:val="000000"/>
                <w:kern w:val="0"/>
                <w:sz w:val="21"/>
                <w:szCs w:val="21"/>
              </w:rPr>
              <w:t>组织编制东至县生态文明建设规划。</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0.002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县生态环境分局</w:t>
            </w:r>
          </w:p>
        </w:tc>
      </w:tr>
      <w:tr w:rsidR="00024045" w:rsidRPr="00024045" w:rsidTr="00D14C28">
        <w:trPr>
          <w:trHeight w:val="90"/>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完善生态文明政绩考</w:t>
            </w:r>
          </w:p>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核制度</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完善强调经济发展与生态环境保护并重的生</w:t>
            </w:r>
          </w:p>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态文明政绩考核制度的研究</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0.002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县委组织部</w:t>
            </w:r>
          </w:p>
        </w:tc>
      </w:tr>
      <w:tr w:rsidR="00024045" w:rsidRPr="00024045" w:rsidTr="00D14C28">
        <w:trPr>
          <w:trHeight w:val="191"/>
          <w:jc w:val="center"/>
        </w:trPr>
        <w:tc>
          <w:tcPr>
            <w:tcW w:w="8244" w:type="dxa"/>
            <w:gridSpan w:val="4"/>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0.004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r w:rsidR="00024045" w:rsidRPr="00024045" w:rsidTr="00D14C28">
        <w:trPr>
          <w:trHeight w:val="193"/>
          <w:jc w:val="center"/>
        </w:trPr>
        <w:tc>
          <w:tcPr>
            <w:tcW w:w="843" w:type="dxa"/>
            <w:vMerge w:val="restart"/>
            <w:vAlign w:val="center"/>
          </w:tcPr>
          <w:p w:rsidR="00024045" w:rsidRPr="00024045" w:rsidRDefault="00024045" w:rsidP="00024045">
            <w:pPr>
              <w:spacing w:line="280" w:lineRule="exact"/>
              <w:jc w:val="center"/>
              <w:rPr>
                <w:rFonts w:ascii="仿宋_GB2312" w:cs="仿宋"/>
                <w:b/>
                <w:bCs/>
                <w:color w:val="000000"/>
                <w:sz w:val="21"/>
                <w:szCs w:val="21"/>
              </w:rPr>
            </w:pPr>
            <w:r w:rsidRPr="00024045">
              <w:rPr>
                <w:rFonts w:ascii="仿宋_GB2312" w:cs="仿宋" w:hint="eastAsia"/>
                <w:b/>
                <w:bCs/>
                <w:color w:val="000000"/>
                <w:sz w:val="21"/>
                <w:szCs w:val="21"/>
              </w:rPr>
              <w:t>生态</w:t>
            </w:r>
          </w:p>
          <w:p w:rsidR="00024045" w:rsidRPr="00024045" w:rsidRDefault="00024045" w:rsidP="00024045">
            <w:pPr>
              <w:spacing w:line="280" w:lineRule="exact"/>
              <w:jc w:val="center"/>
              <w:rPr>
                <w:rFonts w:ascii="仿宋_GB2312" w:cs="仿宋"/>
                <w:b/>
                <w:bCs/>
                <w:color w:val="000000"/>
                <w:sz w:val="21"/>
                <w:szCs w:val="21"/>
              </w:rPr>
            </w:pPr>
            <w:r w:rsidRPr="00024045">
              <w:rPr>
                <w:rFonts w:ascii="仿宋_GB2312" w:cs="仿宋" w:hint="eastAsia"/>
                <w:b/>
                <w:bCs/>
                <w:color w:val="000000"/>
                <w:sz w:val="21"/>
                <w:szCs w:val="21"/>
              </w:rPr>
              <w:t>安全</w:t>
            </w: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3</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长江（安徽东至）经济带生态修复及绿化提升项目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kern w:val="0"/>
                <w:sz w:val="21"/>
                <w:szCs w:val="21"/>
              </w:rPr>
              <w:t>长江(东至）经济带生态修复及绿化提升项目总规模4018公顷，其中长江岸线生态修复工程面积768公顷，生态长廊工程面积690公顷，湿地生态修复工程2030公顷，绿化提升工程530公顷。</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3.6</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县林业局</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4</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东至县重点生态区位生态修复和林相改造项目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kern w:val="0"/>
                <w:sz w:val="21"/>
                <w:szCs w:val="21"/>
              </w:rPr>
              <w:t>对铁路、高速、国省道、旅游干线等沿线以及城镇、集居村庄周边等重点生态区位的第一层山脊范围内的林地，实施生态修复和林相改造10万亩。</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0.8</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县林业局</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5</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中小河流治理</w:t>
            </w:r>
          </w:p>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规划</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东至县龙泉河上游段防洪治理工程等13项中小河流治理工程，其中：十四五期间拟实施9 项、储备项目4项。</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2.7</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县水利局</w:t>
            </w:r>
          </w:p>
        </w:tc>
      </w:tr>
      <w:tr w:rsidR="00024045" w:rsidRPr="00024045" w:rsidTr="00D14C28">
        <w:trPr>
          <w:trHeight w:val="90"/>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6</w:t>
            </w:r>
          </w:p>
        </w:tc>
        <w:tc>
          <w:tcPr>
            <w:tcW w:w="2388" w:type="dxa"/>
            <w:vAlign w:val="center"/>
          </w:tcPr>
          <w:p w:rsidR="00024045" w:rsidRPr="00024045" w:rsidRDefault="00024045" w:rsidP="00024045">
            <w:pPr>
              <w:widowControl/>
              <w:spacing w:line="280" w:lineRule="exact"/>
              <w:jc w:val="center"/>
              <w:textAlignment w:val="center"/>
              <w:rPr>
                <w:rFonts w:ascii="仿宋_GB2312" w:hAnsi="仿宋" w:cs="仿宋"/>
                <w:color w:val="000000"/>
                <w:kern w:val="0"/>
                <w:sz w:val="21"/>
                <w:szCs w:val="21"/>
              </w:rPr>
            </w:pPr>
            <w:r w:rsidRPr="00024045">
              <w:rPr>
                <w:rFonts w:ascii="仿宋_GB2312" w:hAnsi="仿宋" w:cs="仿宋" w:hint="eastAsia"/>
                <w:color w:val="000000"/>
                <w:kern w:val="0"/>
                <w:sz w:val="21"/>
                <w:szCs w:val="21"/>
              </w:rPr>
              <w:t>东至经开区河沟水生态环境提升工程项目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修复生态岸线12535米，修复水生植24000平方米，新建72000平方米生态湿地，新建18803平方米生态缓冲带，整治河段长度为6300米</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0.8</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东至经济开发区</w:t>
            </w:r>
          </w:p>
        </w:tc>
      </w:tr>
      <w:tr w:rsidR="00024045" w:rsidRPr="00024045" w:rsidTr="00D14C28">
        <w:trPr>
          <w:trHeight w:val="1342"/>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7</w:t>
            </w:r>
          </w:p>
        </w:tc>
        <w:tc>
          <w:tcPr>
            <w:tcW w:w="2388" w:type="dxa"/>
            <w:vAlign w:val="center"/>
          </w:tcPr>
          <w:p w:rsidR="00024045" w:rsidRPr="00024045" w:rsidRDefault="00024045" w:rsidP="00024045">
            <w:pPr>
              <w:widowControl/>
              <w:spacing w:line="280" w:lineRule="exact"/>
              <w:jc w:val="center"/>
              <w:textAlignment w:val="center"/>
              <w:rPr>
                <w:rFonts w:ascii="仿宋_GB2312" w:hAnsi="仿宋" w:cs="仿宋"/>
                <w:color w:val="000000"/>
                <w:kern w:val="0"/>
                <w:sz w:val="21"/>
                <w:szCs w:val="21"/>
              </w:rPr>
            </w:pPr>
            <w:r w:rsidRPr="00024045">
              <w:rPr>
                <w:rFonts w:ascii="仿宋_GB2312" w:hAnsi="仿宋" w:cs="仿宋" w:hint="eastAsia"/>
                <w:color w:val="000000"/>
                <w:kern w:val="0"/>
                <w:sz w:val="21"/>
                <w:szCs w:val="21"/>
              </w:rPr>
              <w:t>大渡口镇滨江湿地生态修复工程</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本项目是滨江湿地生态修复工程，面积约112.64公顷（1689.67亩）。项目建立湿地生态修复体系、湿地水安全保障体系、湿地污染修复体系、湿地生态修复体系、湿地管理能力和保障体系等</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2.5</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县林业局</w:t>
            </w:r>
          </w:p>
        </w:tc>
      </w:tr>
      <w:tr w:rsidR="00024045" w:rsidRPr="00024045" w:rsidTr="00D14C28">
        <w:trPr>
          <w:trHeight w:val="90"/>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8</w:t>
            </w:r>
          </w:p>
        </w:tc>
        <w:tc>
          <w:tcPr>
            <w:tcW w:w="2388" w:type="dxa"/>
            <w:vAlign w:val="center"/>
          </w:tcPr>
          <w:p w:rsidR="00024045" w:rsidRPr="00024045" w:rsidRDefault="00024045" w:rsidP="00024045">
            <w:pPr>
              <w:widowControl/>
              <w:spacing w:line="280" w:lineRule="exact"/>
              <w:jc w:val="center"/>
              <w:textAlignment w:val="center"/>
              <w:rPr>
                <w:rFonts w:ascii="仿宋_GB2312" w:hAnsi="仿宋" w:cs="仿宋"/>
                <w:color w:val="000000"/>
                <w:kern w:val="0"/>
                <w:sz w:val="21"/>
                <w:szCs w:val="21"/>
              </w:rPr>
            </w:pPr>
            <w:r w:rsidRPr="00024045">
              <w:rPr>
                <w:rFonts w:ascii="仿宋_GB2312" w:hAnsi="仿宋" w:cs="仿宋" w:hint="eastAsia"/>
                <w:color w:val="000000"/>
                <w:kern w:val="0"/>
                <w:sz w:val="21"/>
                <w:szCs w:val="21"/>
              </w:rPr>
              <w:t>池州市东至县饮用水水源地规范化建设环境保护工程</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hAnsi="仿宋" w:cs="仿宋" w:hint="eastAsia"/>
                <w:color w:val="000000"/>
                <w:kern w:val="0"/>
                <w:sz w:val="21"/>
                <w:szCs w:val="21"/>
              </w:rPr>
              <w:t>池州市东至县饮用水水源地规范化建设</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0.3</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县生态环境分局</w:t>
            </w:r>
          </w:p>
        </w:tc>
      </w:tr>
      <w:tr w:rsidR="00024045" w:rsidRPr="00024045" w:rsidTr="00D14C28">
        <w:trPr>
          <w:trHeight w:val="1495"/>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9</w:t>
            </w:r>
          </w:p>
        </w:tc>
        <w:tc>
          <w:tcPr>
            <w:tcW w:w="2388" w:type="dxa"/>
            <w:vAlign w:val="center"/>
          </w:tcPr>
          <w:p w:rsidR="00024045" w:rsidRPr="00024045" w:rsidRDefault="00024045" w:rsidP="00024045">
            <w:pPr>
              <w:widowControl/>
              <w:spacing w:line="280" w:lineRule="exact"/>
              <w:jc w:val="center"/>
              <w:textAlignment w:val="center"/>
              <w:rPr>
                <w:rFonts w:ascii="仿宋_GB2312" w:hAnsi="仿宋" w:cs="仿宋"/>
                <w:color w:val="000000"/>
                <w:kern w:val="0"/>
                <w:sz w:val="21"/>
                <w:szCs w:val="21"/>
              </w:rPr>
            </w:pPr>
            <w:r w:rsidRPr="00024045">
              <w:rPr>
                <w:rFonts w:ascii="仿宋_GB2312" w:hAnsi="仿宋" w:cs="仿宋" w:hint="eastAsia"/>
                <w:color w:val="000000"/>
                <w:kern w:val="0"/>
                <w:sz w:val="21"/>
                <w:szCs w:val="21"/>
              </w:rPr>
              <w:t>风电场临时便道生态修复及综合利用项目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全县6家风电场临时施工便道共计176公里。通过实施生态修复、恢复植被的同时，合理规划，开展综合利用，实施路面硬化，改造成休闲观光绿色廊道，服务林区经济发展。</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县林业局</w:t>
            </w:r>
          </w:p>
        </w:tc>
      </w:tr>
      <w:tr w:rsidR="00024045" w:rsidRPr="00024045" w:rsidTr="00D14C28">
        <w:trPr>
          <w:trHeight w:val="536"/>
          <w:jc w:val="center"/>
        </w:trPr>
        <w:tc>
          <w:tcPr>
            <w:tcW w:w="8244" w:type="dxa"/>
            <w:gridSpan w:val="4"/>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12.7</w:t>
            </w:r>
          </w:p>
        </w:tc>
        <w:tc>
          <w:tcPr>
            <w:tcW w:w="1888"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r w:rsidR="00024045" w:rsidRPr="00024045" w:rsidTr="00D14C28">
        <w:trPr>
          <w:trHeight w:val="470"/>
          <w:jc w:val="center"/>
        </w:trPr>
        <w:tc>
          <w:tcPr>
            <w:tcW w:w="843" w:type="dxa"/>
            <w:vMerge w:val="restart"/>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生态</w:t>
            </w:r>
          </w:p>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kern w:val="0"/>
                <w:sz w:val="21"/>
                <w:szCs w:val="21"/>
              </w:rPr>
              <w:t>空间</w:t>
            </w: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10</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生态清洁小流域建设</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kern w:val="0"/>
                <w:sz w:val="21"/>
                <w:szCs w:val="21"/>
              </w:rPr>
              <w:t>昌江河等5个生态清洁小流域治理。</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0.3</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县水利局</w:t>
            </w:r>
          </w:p>
        </w:tc>
      </w:tr>
      <w:tr w:rsidR="00024045" w:rsidRPr="00024045" w:rsidTr="00D14C28">
        <w:trPr>
          <w:trHeight w:val="2809"/>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11</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尧舜湿地公园建设项目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cs="仿宋" w:hint="eastAsia"/>
                <w:color w:val="000000"/>
                <w:kern w:val="0"/>
                <w:sz w:val="21"/>
                <w:szCs w:val="21"/>
              </w:rPr>
              <w:t>以尧渡河为主线，以尧城、舜城区周边自然地理环境为依托，将黄泥湖、小七里湖、铜湖、管山湖、泉水湖等湿地资源，通过合理规划、科学施策，加强护岸处理，在保护优先合理利用的前提下，可采取自然护岸、生物工程护岸、台阶式人工自然护岸。保护湿地的生物多样性，合理配置当地适生植物，起到净化水体、调节气侯、休闲与生态旅游的功能。建设高品位、生物多样性丰富、集休闲观光于一体的湿地公园。</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1.6</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县林业局、县水利局、县生态环境分局、县自然资源和规划局</w:t>
            </w:r>
          </w:p>
        </w:tc>
      </w:tr>
      <w:tr w:rsidR="00024045" w:rsidRPr="00024045" w:rsidTr="00D14C28">
        <w:trPr>
          <w:trHeight w:val="1289"/>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12</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东至县陆生野生动植物保护与发展项目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hint="eastAsia"/>
                <w:kern w:val="0"/>
                <w:sz w:val="21"/>
                <w:szCs w:val="21"/>
              </w:rPr>
              <w:t>建立东至县野生动物临时救护点，开展陆生野生动物资源普查和珍稀陆生野生动物扩繁，开展陆生野生动物资源普查和珍稀陆生野生治污扩繁。</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县林业局、县生态环境分局</w:t>
            </w:r>
          </w:p>
        </w:tc>
      </w:tr>
      <w:tr w:rsidR="00024045" w:rsidRPr="00024045" w:rsidTr="00D14C28">
        <w:trPr>
          <w:trHeight w:val="191"/>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13</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东至县水源涵养林建设工程项目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hint="eastAsia"/>
                <w:kern w:val="0"/>
                <w:sz w:val="21"/>
                <w:szCs w:val="21"/>
              </w:rPr>
              <w:t>在县域重要水域周边、主要河流的源头汇水区及两侧山地范围内，实施生态修复和林相改造10万亩。</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0,8</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县林业局</w:t>
            </w:r>
          </w:p>
        </w:tc>
      </w:tr>
      <w:tr w:rsidR="00024045" w:rsidRPr="00024045" w:rsidTr="00D14C28">
        <w:trPr>
          <w:trHeight w:val="471"/>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7401" w:type="dxa"/>
            <w:gridSpan w:val="3"/>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2.9</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14</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尧渡河百里画廊生态体区项目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kern w:val="0"/>
                <w:sz w:val="21"/>
                <w:szCs w:val="21"/>
              </w:rPr>
              <w:t>在东流入江口建设旅游港，以陶公祠、东流老闸为核心，新建住宿酒店，疏通航道优化中下游两岸生态环境，开展夜景打造，恢复航线，新建停靠泊位;依托红叶村、龙王湖村大面积良田，开展田园风光打造、农业观光、农事体验;围绕乃滩段，新建游客接待中心、自驾车营地、漂流、度假山庄、休闲沙滩、休闲观光农业等</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5</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2022～2028</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县文化和旅游局</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15</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高效油茶产业示范园建设项目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以省级木本油料示范区建设为依托，建设1万亩高效油茶基地，集种植、采摘、精深加工、休闲体验于一体，涵盖食用、保健、美容等产品的示范产业园。</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0.48</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县林业局、乡村振兴集团公司</w:t>
            </w:r>
          </w:p>
        </w:tc>
      </w:tr>
      <w:tr w:rsidR="00024045" w:rsidRPr="00024045" w:rsidTr="00D14C28">
        <w:trPr>
          <w:trHeight w:val="1596"/>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16</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竹制品循环产业园项目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以毛竹为原料，以竹材和加工剩余物为原料，采用热解气化工艺生产生物炭、燃气。项目建成后可年消耗毛竹量达52500吨，年消耗农林废弃物（竹废料）达63000吨，年产竹制品10000吨，年产机制炭12600吨，年供应蒸汽量28800吨。</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县林业局、乡村振兴集团公司</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17</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新建高标准农田建设项目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实施内容包括：土地平整、土壤改良、灌溉与排水、田间道路、农田防护与生态保护、科技推广等。</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1.12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县农业农村局</w:t>
            </w:r>
          </w:p>
        </w:tc>
      </w:tr>
      <w:tr w:rsidR="00024045" w:rsidRPr="00024045" w:rsidTr="00D14C28">
        <w:trPr>
          <w:trHeight w:val="1220"/>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18</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富硒生态农业园建设项目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本项目占地面积500亩，休闲种植、水产养殖、果蔬种植、休闲度假区，配套规划建设公路，给排水、供电照明工程及停车场、环卫建设</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0.3</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2022-2023</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县农业农村局</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19</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现代生态循环农业（生猪养殖、种植）项目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占地面积 550 亩，其中建设养殖面积繁殖区约12300</w:t>
            </w:r>
            <w:r w:rsidRPr="00024045">
              <w:rPr>
                <w:rFonts w:ascii="仿宋_GB2312" w:eastAsia="仿宋" w:hint="eastAsia"/>
                <w:sz w:val="21"/>
                <w:szCs w:val="21"/>
              </w:rPr>
              <w:t>㎡</w:t>
            </w:r>
            <w:r w:rsidRPr="00024045">
              <w:rPr>
                <w:rFonts w:ascii="仿宋_GB2312" w:hint="eastAsia"/>
                <w:sz w:val="21"/>
                <w:szCs w:val="21"/>
              </w:rPr>
              <w:t>，配套保育育肥舍27600</w:t>
            </w:r>
            <w:r w:rsidRPr="00024045">
              <w:rPr>
                <w:rFonts w:ascii="仿宋_GB2312" w:eastAsia="仿宋" w:hint="eastAsia"/>
                <w:sz w:val="21"/>
                <w:szCs w:val="21"/>
              </w:rPr>
              <w:t>㎡</w:t>
            </w:r>
            <w:r w:rsidRPr="00024045">
              <w:rPr>
                <w:rFonts w:ascii="仿宋_GB2312" w:hint="eastAsia"/>
                <w:sz w:val="21"/>
                <w:szCs w:val="21"/>
              </w:rPr>
              <w:t>，年出栏约5万头肥猪；主要经营畜牧养殖和生态农业综合开发，种猪养殖、销售；饲料生产、销售；有机肥场；畜牧养殖业外围配套设施销售</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1.1</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2022-2024</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县农业农村局</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20</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林下经济示范基地项目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以提升现代林业示范区为基础，充分发展林-粮(油)、林-菌、林-菜、林-药、林-草-畜、林-禽等复合经营模式，为发展特色林业经济提供示范。</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县林业局</w:t>
            </w:r>
          </w:p>
        </w:tc>
      </w:tr>
      <w:tr w:rsidR="00024045" w:rsidRPr="00024045" w:rsidTr="00D14C28">
        <w:trPr>
          <w:trHeight w:val="472"/>
          <w:jc w:val="center"/>
        </w:trPr>
        <w:tc>
          <w:tcPr>
            <w:tcW w:w="8244" w:type="dxa"/>
            <w:gridSpan w:val="4"/>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9.6</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r w:rsidR="00024045" w:rsidRPr="00024045" w:rsidTr="00D14C28">
        <w:trPr>
          <w:trHeight w:val="191"/>
          <w:jc w:val="center"/>
        </w:trPr>
        <w:tc>
          <w:tcPr>
            <w:tcW w:w="843" w:type="dxa"/>
            <w:vMerge w:val="restart"/>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sz w:val="21"/>
                <w:szCs w:val="21"/>
              </w:rPr>
              <w:t>生态</w:t>
            </w:r>
          </w:p>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sz w:val="21"/>
                <w:szCs w:val="21"/>
              </w:rPr>
              <w:t>生活</w:t>
            </w: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21</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东至县城乡供水一体化工程</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张溪、木塔、青山、葛公、东流等乡镇水厂新建（改扩建）、水源地改造、管网改造延伸等供水工程</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3.4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2022～2027</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县水利局</w:t>
            </w:r>
          </w:p>
        </w:tc>
      </w:tr>
      <w:tr w:rsidR="00024045" w:rsidRPr="00024045" w:rsidTr="00D14C28">
        <w:trPr>
          <w:trHeight w:val="191"/>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22</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中型灌区续建配套与节水改造工程</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七里湖灌区中型灌区续建配套与节水改造工程。</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0.32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kern w:val="0"/>
                <w:sz w:val="21"/>
                <w:szCs w:val="21"/>
              </w:rPr>
            </w:pPr>
            <w:r w:rsidRPr="00024045">
              <w:rPr>
                <w:rFonts w:ascii="仿宋_GB2312" w:hint="eastAsia"/>
                <w:kern w:val="0"/>
                <w:sz w:val="21"/>
                <w:szCs w:val="21"/>
              </w:rPr>
              <w:t>县水利局</w:t>
            </w:r>
          </w:p>
        </w:tc>
      </w:tr>
      <w:tr w:rsidR="00024045" w:rsidRPr="00024045" w:rsidTr="00D14C28">
        <w:trPr>
          <w:trHeight w:val="486"/>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23</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易涝区排涝能力建设</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杨墩排涝站、老虎岗排涝老站拆除重建工程。</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1.44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kern w:val="0"/>
                <w:sz w:val="21"/>
                <w:szCs w:val="21"/>
              </w:rPr>
            </w:pPr>
            <w:r w:rsidRPr="00024045">
              <w:rPr>
                <w:rFonts w:ascii="仿宋_GB2312" w:hint="eastAsia"/>
                <w:kern w:val="0"/>
                <w:sz w:val="21"/>
                <w:szCs w:val="21"/>
              </w:rPr>
              <w:t>县水利局</w:t>
            </w:r>
          </w:p>
        </w:tc>
      </w:tr>
      <w:tr w:rsidR="00024045" w:rsidRPr="00024045" w:rsidTr="00D14C28">
        <w:trPr>
          <w:trHeight w:val="191"/>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24</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县城污水处理厂（二期）扩建项目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建设规模2万m</w:t>
            </w:r>
            <w:r w:rsidRPr="00024045">
              <w:rPr>
                <w:rFonts w:ascii="仿宋_GB2312" w:hint="eastAsia"/>
                <w:sz w:val="21"/>
                <w:szCs w:val="21"/>
                <w:vertAlign w:val="superscript"/>
              </w:rPr>
              <w:t>3</w:t>
            </w:r>
            <w:r w:rsidRPr="00024045">
              <w:rPr>
                <w:rFonts w:ascii="仿宋_GB2312" w:hint="eastAsia"/>
                <w:sz w:val="21"/>
                <w:szCs w:val="21"/>
              </w:rPr>
              <w:t>/d；占地86亩</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县住建局</w:t>
            </w:r>
          </w:p>
        </w:tc>
      </w:tr>
      <w:tr w:rsidR="00024045" w:rsidRPr="00024045" w:rsidTr="00D14C28">
        <w:trPr>
          <w:trHeight w:val="191"/>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25</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东至县尧东一体化污水管道完善工程</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县升金湖路配套污水主管道工程,沿升金湖路北起泉东路，南至七里湖路新建污水主干管3.2km，并配套建设4.1km污水收集管。东流镇七里湖、张岗村、长岭村片区污水收集工程，含主管道、支管道约22.7公里及收集一体化处理设施等</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0.59</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县住建局</w:t>
            </w:r>
          </w:p>
        </w:tc>
      </w:tr>
      <w:tr w:rsidR="00024045" w:rsidRPr="00024045" w:rsidTr="00D14C28">
        <w:trPr>
          <w:trHeight w:val="191"/>
          <w:jc w:val="center"/>
        </w:trPr>
        <w:tc>
          <w:tcPr>
            <w:tcW w:w="8244" w:type="dxa"/>
            <w:gridSpan w:val="4"/>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5.95</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r w:rsidR="00024045" w:rsidRPr="00024045" w:rsidTr="00D14C28">
        <w:trPr>
          <w:trHeight w:val="193"/>
          <w:jc w:val="center"/>
        </w:trPr>
        <w:tc>
          <w:tcPr>
            <w:tcW w:w="843" w:type="dxa"/>
            <w:vMerge w:val="restart"/>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生态</w:t>
            </w:r>
          </w:p>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kern w:val="0"/>
                <w:sz w:val="21"/>
                <w:szCs w:val="21"/>
              </w:rPr>
              <w:t>文化</w:t>
            </w: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26</w:t>
            </w:r>
          </w:p>
        </w:tc>
        <w:tc>
          <w:tcPr>
            <w:tcW w:w="2388" w:type="dxa"/>
            <w:vAlign w:val="center"/>
          </w:tcPr>
          <w:p w:rsidR="00024045" w:rsidRPr="00024045" w:rsidRDefault="00024045" w:rsidP="00024045">
            <w:pPr>
              <w:widowControl/>
              <w:spacing w:line="280" w:lineRule="exact"/>
              <w:jc w:val="center"/>
              <w:textAlignment w:val="center"/>
              <w:rPr>
                <w:rFonts w:ascii="仿宋_GB2312"/>
                <w:sz w:val="21"/>
                <w:szCs w:val="21"/>
              </w:rPr>
            </w:pPr>
            <w:r w:rsidRPr="00024045">
              <w:rPr>
                <w:rFonts w:ascii="仿宋_GB2312" w:hint="eastAsia"/>
                <w:sz w:val="21"/>
                <w:szCs w:val="21"/>
              </w:rPr>
              <w:t>升金湖湿地科普研学基地</w:t>
            </w:r>
          </w:p>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sz w:val="21"/>
                <w:szCs w:val="21"/>
              </w:rPr>
              <w:t>建设</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sz w:val="21"/>
                <w:szCs w:val="21"/>
              </w:rPr>
              <w:t>在金寺山林场建设科普研学中心（包括食宿、娱乐服务以及等森林康养）。在升金湖部分，开展部分圩畈退田还湖，退化区域湿地系统恢复；环湖生态旅游公路改建提升，湖滨绿道以及休憩设施建设，湖区绿化工程、堤防工程、生态停车场、旅游厕所、环湖标识系统建设；迁徙水鸟救护保育功能区、湿地科学馆、水生植物园、生态环境教育中心、湿地水禽科研中心、观鸟平台、科考服务中心等基础和服务设施建设。</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sz w:val="21"/>
                <w:szCs w:val="21"/>
              </w:rPr>
              <w:t>林业局</w:t>
            </w:r>
          </w:p>
        </w:tc>
      </w:tr>
      <w:tr w:rsidR="00024045" w:rsidRPr="00024045" w:rsidTr="00D14C28">
        <w:trPr>
          <w:trHeight w:val="191"/>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27</w:t>
            </w:r>
          </w:p>
        </w:tc>
        <w:tc>
          <w:tcPr>
            <w:tcW w:w="2388" w:type="dxa"/>
            <w:vAlign w:val="center"/>
          </w:tcPr>
          <w:p w:rsidR="00024045" w:rsidRPr="00024045" w:rsidRDefault="00024045" w:rsidP="00024045">
            <w:pPr>
              <w:widowControl/>
              <w:spacing w:line="280" w:lineRule="exact"/>
              <w:jc w:val="center"/>
              <w:textAlignment w:val="center"/>
              <w:rPr>
                <w:rFonts w:ascii="仿宋_GB2312"/>
                <w:sz w:val="21"/>
                <w:szCs w:val="21"/>
              </w:rPr>
            </w:pPr>
            <w:r w:rsidRPr="00024045">
              <w:rPr>
                <w:rFonts w:ascii="仿宋_GB2312" w:hint="eastAsia"/>
                <w:sz w:val="21"/>
                <w:szCs w:val="21"/>
              </w:rPr>
              <w:t>周氏家风文化旅游综合体</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建设周氏家风研学馆、国学书院、演艺剧院、游客接待中心、修缮周氏宗祠，配套基础设施提升: 充分利用三条岭文旅资源，改造高端民宿、音乐酒吧、书屋、特色餐饮等，打造儿童游乐区及农事体验区，开发岭上特色资源，打造环线休闲观光、登山体验区</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2.92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sz w:val="21"/>
                <w:szCs w:val="21"/>
              </w:rPr>
            </w:pPr>
            <w:r w:rsidRPr="00024045">
              <w:rPr>
                <w:rFonts w:ascii="仿宋_GB2312" w:cs="仿宋" w:hint="eastAsia"/>
                <w:color w:val="000000"/>
                <w:sz w:val="21"/>
                <w:szCs w:val="21"/>
              </w:rPr>
              <w:t>县文化和旅游局</w:t>
            </w:r>
          </w:p>
        </w:tc>
      </w:tr>
      <w:tr w:rsidR="00024045" w:rsidRPr="00024045" w:rsidTr="00D14C28">
        <w:trPr>
          <w:trHeight w:val="191"/>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28</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尧渡老街历史街区修</w:t>
            </w:r>
          </w:p>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复与保护项目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重点实施老街1.5公里范围内古民居建筑的整治、修缮，其中一类保护44幢，二类保护92 幢，文保单位8幢；梳理塑造老街历史空间环境，改造完善水电路气等基础设施。</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1.04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住建局</w:t>
            </w:r>
          </w:p>
        </w:tc>
      </w:tr>
      <w:tr w:rsidR="00024045" w:rsidRPr="00024045" w:rsidTr="00D14C28">
        <w:trPr>
          <w:trHeight w:val="191"/>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29</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color w:val="000000"/>
                <w:kern w:val="0"/>
                <w:sz w:val="21"/>
                <w:szCs w:val="21"/>
              </w:rPr>
              <w:t>生态文明宣传工程</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kern w:val="0"/>
                <w:sz w:val="21"/>
                <w:szCs w:val="21"/>
              </w:rPr>
              <w:t>利用广播电视报纸网络等多种媒体普及生态文明知识，提升公众生态文明意识。</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0.01</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县委宣传部</w:t>
            </w:r>
          </w:p>
        </w:tc>
      </w:tr>
      <w:tr w:rsidR="00024045" w:rsidRPr="00024045" w:rsidTr="00D14C28">
        <w:trPr>
          <w:trHeight w:val="191"/>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30</w:t>
            </w:r>
          </w:p>
        </w:tc>
        <w:tc>
          <w:tcPr>
            <w:tcW w:w="2388"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领导干部生态文明培训工程</w:t>
            </w:r>
          </w:p>
        </w:tc>
        <w:tc>
          <w:tcPr>
            <w:tcW w:w="4171" w:type="dxa"/>
            <w:vAlign w:val="center"/>
          </w:tcPr>
          <w:p w:rsidR="00024045" w:rsidRPr="00024045" w:rsidRDefault="00024045" w:rsidP="00024045">
            <w:pPr>
              <w:widowControl/>
              <w:spacing w:line="280" w:lineRule="exact"/>
              <w:jc w:val="left"/>
              <w:textAlignment w:val="center"/>
              <w:rPr>
                <w:rFonts w:ascii="仿宋_GB2312"/>
                <w:kern w:val="0"/>
                <w:sz w:val="21"/>
                <w:szCs w:val="21"/>
              </w:rPr>
            </w:pPr>
            <w:r w:rsidRPr="00024045">
              <w:rPr>
                <w:rFonts w:ascii="仿宋_GB2312" w:hint="eastAsia"/>
                <w:kern w:val="0"/>
                <w:sz w:val="21"/>
                <w:szCs w:val="21"/>
              </w:rPr>
              <w:t>对党政领导干部定期进行生态文明知识培训，增强生态文明意识。</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0.01</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县委组织部</w:t>
            </w:r>
          </w:p>
        </w:tc>
      </w:tr>
      <w:tr w:rsidR="00024045" w:rsidRPr="00024045" w:rsidTr="00D14C28">
        <w:trPr>
          <w:trHeight w:val="545"/>
          <w:jc w:val="center"/>
        </w:trPr>
        <w:tc>
          <w:tcPr>
            <w:tcW w:w="8244" w:type="dxa"/>
            <w:gridSpan w:val="4"/>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6.38</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bl>
    <w:p w:rsidR="00024045" w:rsidRPr="00024045" w:rsidRDefault="00024045" w:rsidP="00024045">
      <w:pPr>
        <w:autoSpaceDE w:val="0"/>
        <w:autoSpaceDN w:val="0"/>
        <w:adjustRightInd w:val="0"/>
        <w:spacing w:line="360" w:lineRule="auto"/>
        <w:ind w:firstLineChars="200" w:firstLine="560"/>
        <w:jc w:val="left"/>
        <w:rPr>
          <w:rFonts w:eastAsia="仿宋"/>
          <w:kern w:val="0"/>
          <w:sz w:val="28"/>
          <w:szCs w:val="32"/>
          <w:lang w:val="zh-CN"/>
        </w:rPr>
        <w:sectPr w:rsidR="00024045" w:rsidRPr="00024045" w:rsidSect="00D14C28">
          <w:headerReference w:type="default" r:id="rId37"/>
          <w:pgSz w:w="16840" w:h="11907" w:orient="landscape" w:code="9"/>
          <w:pgMar w:top="1418" w:right="1418" w:bottom="1418" w:left="1418" w:header="567" w:footer="1134" w:gutter="0"/>
          <w:cols w:space="720"/>
          <w:docGrid w:type="linesAndChars" w:linePitch="312"/>
        </w:sectPr>
      </w:pPr>
    </w:p>
    <w:p w:rsidR="00024045" w:rsidRPr="00024045" w:rsidRDefault="00024045" w:rsidP="00024045">
      <w:pPr>
        <w:autoSpaceDE w:val="0"/>
        <w:autoSpaceDN w:val="0"/>
        <w:spacing w:line="540" w:lineRule="exact"/>
        <w:ind w:firstLineChars="200" w:firstLine="562"/>
        <w:rPr>
          <w:rFonts w:eastAsia="仿宋"/>
          <w:b/>
          <w:bCs/>
          <w:kern w:val="0"/>
          <w:sz w:val="28"/>
          <w:szCs w:val="32"/>
        </w:rPr>
      </w:pPr>
      <w:bookmarkStart w:id="406" w:name="_Toc8495"/>
      <w:bookmarkStart w:id="407" w:name="_Toc638"/>
      <w:bookmarkStart w:id="408" w:name="_Toc25398"/>
      <w:bookmarkStart w:id="409" w:name="_Toc57"/>
      <w:bookmarkStart w:id="410" w:name="_Toc9858"/>
      <w:bookmarkStart w:id="411" w:name="_Toc30633"/>
      <w:r w:rsidRPr="00024045">
        <w:rPr>
          <w:rFonts w:eastAsia="仿宋" w:hint="eastAsia"/>
          <w:b/>
          <w:bCs/>
          <w:kern w:val="0"/>
          <w:sz w:val="28"/>
          <w:szCs w:val="32"/>
        </w:rPr>
        <w:lastRenderedPageBreak/>
        <w:t>11.2</w:t>
      </w:r>
      <w:r w:rsidRPr="00024045">
        <w:rPr>
          <w:rFonts w:eastAsia="仿宋" w:hint="eastAsia"/>
          <w:b/>
          <w:bCs/>
          <w:kern w:val="0"/>
          <w:sz w:val="28"/>
          <w:szCs w:val="32"/>
        </w:rPr>
        <w:t>效益分析</w:t>
      </w:r>
      <w:bookmarkEnd w:id="406"/>
      <w:bookmarkEnd w:id="407"/>
      <w:bookmarkEnd w:id="408"/>
      <w:bookmarkEnd w:id="409"/>
      <w:bookmarkEnd w:id="410"/>
      <w:bookmarkEnd w:id="411"/>
    </w:p>
    <w:p w:rsidR="00024045" w:rsidRPr="00024045" w:rsidRDefault="00024045" w:rsidP="00024045">
      <w:pPr>
        <w:autoSpaceDE w:val="0"/>
        <w:autoSpaceDN w:val="0"/>
        <w:spacing w:line="540" w:lineRule="exact"/>
        <w:ind w:firstLineChars="200" w:firstLine="562"/>
        <w:rPr>
          <w:rFonts w:eastAsia="仿宋" w:cs="宋体"/>
          <w:b/>
          <w:bCs/>
          <w:kern w:val="0"/>
          <w:sz w:val="28"/>
          <w:szCs w:val="24"/>
        </w:rPr>
      </w:pPr>
      <w:bookmarkStart w:id="412" w:name="_Toc30202"/>
      <w:bookmarkStart w:id="413" w:name="_Toc16198"/>
      <w:bookmarkStart w:id="414" w:name="_Toc23287"/>
      <w:r w:rsidRPr="00024045">
        <w:rPr>
          <w:rFonts w:eastAsia="仿宋" w:cs="宋体" w:hint="eastAsia"/>
          <w:b/>
          <w:bCs/>
          <w:kern w:val="0"/>
          <w:sz w:val="28"/>
          <w:szCs w:val="24"/>
        </w:rPr>
        <w:t>11.2.1</w:t>
      </w:r>
      <w:r w:rsidRPr="00024045">
        <w:rPr>
          <w:rFonts w:eastAsia="仿宋" w:cs="宋体" w:hint="eastAsia"/>
          <w:b/>
          <w:bCs/>
          <w:kern w:val="0"/>
          <w:sz w:val="28"/>
          <w:szCs w:val="24"/>
        </w:rPr>
        <w:t>经济效益</w:t>
      </w:r>
      <w:bookmarkEnd w:id="412"/>
      <w:bookmarkEnd w:id="413"/>
      <w:bookmarkEnd w:id="414"/>
    </w:p>
    <w:p w:rsidR="00024045" w:rsidRPr="00024045" w:rsidRDefault="00024045" w:rsidP="00024045">
      <w:pPr>
        <w:autoSpaceDE w:val="0"/>
        <w:autoSpaceDN w:val="0"/>
        <w:spacing w:line="540" w:lineRule="exact"/>
        <w:ind w:firstLineChars="200" w:firstLine="560"/>
        <w:rPr>
          <w:rFonts w:eastAsia="仿宋"/>
          <w:bCs/>
          <w:sz w:val="28"/>
          <w:szCs w:val="28"/>
        </w:rPr>
      </w:pPr>
      <w:r w:rsidRPr="00024045">
        <w:rPr>
          <w:rFonts w:eastAsia="仿宋" w:hint="eastAsia"/>
          <w:bCs/>
          <w:sz w:val="28"/>
          <w:szCs w:val="28"/>
        </w:rPr>
        <w:t>生态文明建设重点工程项目的实施，可以有效释放更多的环境容量空间，进而有效缓解资源环境压力，为未来较长一段时期的社会经济发展提供了充分的生态环境缓冲量。项目的实施，将为辖区安全发展提供了保障，提高了招商引资的竞争力，提供新的经济增长点，为东至居民提供更优质的就业条件和更好的收入待遇；有效促进传统低效率行业的升级改造，进而提升经济发展的资源、能源利用效率，逐步形成绿色化、生态化、可持续的长效机制。另一方面，加快推进高新技术产业、战略新兴产业、现代服务业等在区域内的培育、发展及集聚，对于调整经济结构、转变经济增长模式、确保经济健康发展，具有重要的促进作用。</w:t>
      </w:r>
    </w:p>
    <w:p w:rsidR="00024045" w:rsidRPr="00024045" w:rsidRDefault="00024045" w:rsidP="00024045">
      <w:pPr>
        <w:autoSpaceDE w:val="0"/>
        <w:autoSpaceDN w:val="0"/>
        <w:spacing w:line="540" w:lineRule="exact"/>
        <w:ind w:firstLineChars="200" w:firstLine="562"/>
        <w:rPr>
          <w:rFonts w:eastAsia="仿宋" w:cs="宋体"/>
          <w:b/>
          <w:bCs/>
          <w:kern w:val="0"/>
          <w:sz w:val="28"/>
          <w:szCs w:val="24"/>
        </w:rPr>
      </w:pPr>
      <w:bookmarkStart w:id="415" w:name="_Toc26221"/>
      <w:bookmarkStart w:id="416" w:name="_Toc9404"/>
      <w:bookmarkStart w:id="417" w:name="_Toc23786"/>
      <w:r w:rsidRPr="00024045">
        <w:rPr>
          <w:rFonts w:eastAsia="仿宋" w:cs="宋体" w:hint="eastAsia"/>
          <w:b/>
          <w:bCs/>
          <w:kern w:val="0"/>
          <w:sz w:val="28"/>
          <w:szCs w:val="24"/>
        </w:rPr>
        <w:t>11.2.2</w:t>
      </w:r>
      <w:r w:rsidRPr="00024045">
        <w:rPr>
          <w:rFonts w:eastAsia="仿宋" w:cs="宋体" w:hint="eastAsia"/>
          <w:b/>
          <w:bCs/>
          <w:kern w:val="0"/>
          <w:sz w:val="28"/>
          <w:szCs w:val="24"/>
        </w:rPr>
        <w:t>社会效益</w:t>
      </w:r>
      <w:bookmarkEnd w:id="415"/>
      <w:bookmarkEnd w:id="416"/>
      <w:bookmarkEnd w:id="417"/>
    </w:p>
    <w:p w:rsidR="00024045" w:rsidRPr="00024045" w:rsidRDefault="00024045" w:rsidP="00024045">
      <w:pPr>
        <w:autoSpaceDE w:val="0"/>
        <w:autoSpaceDN w:val="0"/>
        <w:spacing w:line="540" w:lineRule="exact"/>
        <w:ind w:firstLineChars="200" w:firstLine="560"/>
        <w:rPr>
          <w:rFonts w:eastAsia="仿宋" w:cs="宋体"/>
          <w:bCs/>
          <w:kern w:val="0"/>
          <w:sz w:val="28"/>
          <w:szCs w:val="28"/>
        </w:rPr>
      </w:pPr>
      <w:r w:rsidRPr="00024045">
        <w:rPr>
          <w:rFonts w:eastAsia="仿宋" w:cs="宋体" w:hint="eastAsia"/>
          <w:bCs/>
          <w:kern w:val="0"/>
          <w:sz w:val="28"/>
          <w:szCs w:val="28"/>
        </w:rPr>
        <w:t>生态文明建设工程的实施，将极大的改善东至县生态环境面貌，提升东至县形象，增加东至县发展的吸引力和号召力，为东至县发展注入新活力，对促进全县经济社会健康持续发展，支撑东至县奋力崛起，加快实现社会主义新农村有着重要的作用。</w:t>
      </w:r>
    </w:p>
    <w:p w:rsidR="00024045" w:rsidRPr="00024045" w:rsidRDefault="00024045" w:rsidP="00024045">
      <w:pPr>
        <w:autoSpaceDE w:val="0"/>
        <w:autoSpaceDN w:val="0"/>
        <w:spacing w:line="540" w:lineRule="exact"/>
        <w:ind w:firstLineChars="200" w:firstLine="560"/>
        <w:rPr>
          <w:rFonts w:eastAsia="仿宋" w:cs="宋体"/>
          <w:bCs/>
          <w:kern w:val="0"/>
          <w:sz w:val="28"/>
          <w:szCs w:val="28"/>
        </w:rPr>
      </w:pPr>
      <w:r w:rsidRPr="00024045">
        <w:rPr>
          <w:rFonts w:eastAsia="仿宋" w:cs="宋体" w:hint="eastAsia"/>
          <w:bCs/>
          <w:kern w:val="0"/>
          <w:sz w:val="28"/>
          <w:szCs w:val="28"/>
        </w:rPr>
        <w:t>同时，通过完善城乡基础设施系统，提高城乡居民生活便利度和综合环境质量，改善城乡居民生活环境，构建更为宜居的绿色生态环境。生态文明建设项目的实施，将从多方面转变全社会对环境与发展之间相互的传统观念，平衡资源与环境之间的关系，提升公众的自主环保意识和整体生态文明水平，加快向资源节约型、环境友好型社会的发展转型，弘扬生态环保意识形态，形成生态环保思想和文化的普及。</w:t>
      </w:r>
    </w:p>
    <w:p w:rsidR="00024045" w:rsidRPr="00024045" w:rsidRDefault="00024045" w:rsidP="00024045">
      <w:pPr>
        <w:autoSpaceDE w:val="0"/>
        <w:autoSpaceDN w:val="0"/>
        <w:spacing w:line="540" w:lineRule="exact"/>
        <w:rPr>
          <w:rFonts w:eastAsia="仿宋" w:cs="宋体"/>
          <w:b/>
          <w:bCs/>
          <w:kern w:val="0"/>
          <w:sz w:val="28"/>
          <w:szCs w:val="24"/>
        </w:rPr>
      </w:pPr>
      <w:bookmarkStart w:id="418" w:name="_Toc18973"/>
      <w:bookmarkStart w:id="419" w:name="_Toc23044"/>
      <w:bookmarkStart w:id="420" w:name="_Toc6821"/>
      <w:r w:rsidRPr="00024045">
        <w:rPr>
          <w:rFonts w:eastAsia="仿宋" w:cs="宋体" w:hint="eastAsia"/>
          <w:b/>
          <w:bCs/>
          <w:kern w:val="0"/>
          <w:sz w:val="28"/>
          <w:szCs w:val="24"/>
        </w:rPr>
        <w:t xml:space="preserve">    1.2.3</w:t>
      </w:r>
      <w:r w:rsidRPr="00024045">
        <w:rPr>
          <w:rFonts w:eastAsia="仿宋" w:cs="宋体" w:hint="eastAsia"/>
          <w:b/>
          <w:bCs/>
          <w:kern w:val="0"/>
          <w:sz w:val="28"/>
          <w:szCs w:val="24"/>
        </w:rPr>
        <w:t>生态效益</w:t>
      </w:r>
      <w:bookmarkEnd w:id="418"/>
      <w:bookmarkEnd w:id="419"/>
      <w:bookmarkEnd w:id="420"/>
    </w:p>
    <w:p w:rsidR="00024045" w:rsidRPr="00024045" w:rsidRDefault="00024045" w:rsidP="00024045">
      <w:pPr>
        <w:spacing w:line="540" w:lineRule="exact"/>
        <w:ind w:firstLineChars="200" w:firstLine="560"/>
        <w:rPr>
          <w:rFonts w:eastAsia="仿宋"/>
          <w:bCs/>
          <w:sz w:val="28"/>
          <w:szCs w:val="28"/>
        </w:rPr>
        <w:sectPr w:rsidR="00024045" w:rsidRPr="00024045" w:rsidSect="00D14C28">
          <w:pgSz w:w="11907" w:h="16840" w:code="9"/>
          <w:pgMar w:top="1418" w:right="1418" w:bottom="1418" w:left="1418" w:header="567" w:footer="1134" w:gutter="0"/>
          <w:cols w:space="720"/>
          <w:docGrid w:type="lines" w:linePitch="312"/>
        </w:sectPr>
      </w:pPr>
      <w:r w:rsidRPr="00024045">
        <w:rPr>
          <w:rFonts w:eastAsia="仿宋" w:hint="eastAsia"/>
          <w:bCs/>
          <w:sz w:val="28"/>
          <w:szCs w:val="28"/>
        </w:rPr>
        <w:t>生态文明建设重点工程，包含了生态制度、环境、经济、生活、文化等方面的工程实施，通过重点项目的实施，对于全县范围的生态环境质量</w:t>
      </w:r>
      <w:r w:rsidRPr="00024045">
        <w:rPr>
          <w:rFonts w:eastAsia="仿宋" w:hint="eastAsia"/>
          <w:bCs/>
          <w:sz w:val="28"/>
          <w:szCs w:val="28"/>
        </w:rPr>
        <w:lastRenderedPageBreak/>
        <w:t>改善、镇域之间的生态补偿机制建立、环境风险管理能力和应急水平的提升、保障整体生态系统安全的意义重大。同时通过提高环境资源利用率、提升生态功能区价值、保障生态安全空间布局、优化生态系统、改善人居生活环境等作用，也为经济发展提供了良好的生态基础。</w:t>
      </w:r>
    </w:p>
    <w:p w:rsidR="00024045" w:rsidRPr="00024045" w:rsidRDefault="00024045" w:rsidP="00024045">
      <w:pPr>
        <w:autoSpaceDE w:val="0"/>
        <w:autoSpaceDN w:val="0"/>
        <w:adjustRightInd w:val="0"/>
        <w:jc w:val="left"/>
        <w:rPr>
          <w:rFonts w:eastAsia="宋体" w:cs="宋体"/>
          <w:kern w:val="0"/>
          <w:sz w:val="24"/>
          <w:szCs w:val="24"/>
        </w:rPr>
      </w:pPr>
    </w:p>
    <w:p w:rsidR="00024045" w:rsidRPr="00024045" w:rsidRDefault="00024045" w:rsidP="00024045">
      <w:pPr>
        <w:spacing w:line="360" w:lineRule="auto"/>
        <w:jc w:val="center"/>
        <w:outlineLvl w:val="0"/>
        <w:rPr>
          <w:rFonts w:eastAsia="仿宋" w:cs="仿宋"/>
          <w:b/>
          <w:bCs/>
          <w:sz w:val="36"/>
          <w:szCs w:val="36"/>
        </w:rPr>
      </w:pPr>
      <w:bookmarkStart w:id="421" w:name="_Toc25931"/>
      <w:bookmarkStart w:id="422" w:name="_Toc5608"/>
      <w:bookmarkStart w:id="423" w:name="_Toc10997"/>
      <w:bookmarkStart w:id="424" w:name="_Toc28060"/>
      <w:bookmarkStart w:id="425" w:name="_Toc16977"/>
      <w:r w:rsidRPr="00024045">
        <w:rPr>
          <w:rFonts w:eastAsia="黑体" w:cs="宋体" w:hint="eastAsia"/>
          <w:b/>
          <w:bCs/>
          <w:color w:val="000000"/>
          <w:kern w:val="44"/>
          <w:sz w:val="36"/>
          <w:szCs w:val="36"/>
        </w:rPr>
        <w:t>第十二章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保障措施</w:t>
      </w:r>
      <w:bookmarkEnd w:id="421"/>
      <w:bookmarkEnd w:id="422"/>
      <w:bookmarkEnd w:id="423"/>
      <w:bookmarkEnd w:id="424"/>
      <w:bookmarkEnd w:id="425"/>
    </w:p>
    <w:p w:rsidR="00024045" w:rsidRPr="00024045" w:rsidRDefault="00024045" w:rsidP="00024045">
      <w:pPr>
        <w:spacing w:line="500" w:lineRule="exact"/>
        <w:ind w:firstLineChars="200" w:firstLine="643"/>
        <w:outlineLvl w:val="1"/>
        <w:rPr>
          <w:rFonts w:eastAsia="黑体" w:cs="宋体"/>
          <w:b/>
          <w:bCs/>
          <w:color w:val="000000"/>
          <w:szCs w:val="22"/>
        </w:rPr>
      </w:pPr>
      <w:bookmarkStart w:id="426" w:name="_Toc27388"/>
      <w:bookmarkStart w:id="427" w:name="_Toc2886"/>
      <w:bookmarkStart w:id="428" w:name="_Toc10088"/>
      <w:bookmarkStart w:id="429" w:name="_Toc1441"/>
      <w:bookmarkStart w:id="430" w:name="_Toc27147"/>
      <w:r w:rsidRPr="00024045">
        <w:rPr>
          <w:rFonts w:eastAsia="黑体" w:cs="宋体" w:hint="eastAsia"/>
          <w:b/>
          <w:bCs/>
          <w:color w:val="000000"/>
          <w:szCs w:val="22"/>
        </w:rPr>
        <w:t>12.1</w:t>
      </w:r>
      <w:bookmarkEnd w:id="426"/>
      <w:bookmarkEnd w:id="427"/>
      <w:r w:rsidRPr="00024045">
        <w:rPr>
          <w:rFonts w:eastAsia="黑体" w:cs="宋体" w:hint="eastAsia"/>
          <w:b/>
          <w:bCs/>
          <w:color w:val="000000"/>
          <w:szCs w:val="22"/>
        </w:rPr>
        <w:t>加强组织领导，落实主体责任</w:t>
      </w:r>
      <w:bookmarkEnd w:id="428"/>
      <w:bookmarkEnd w:id="429"/>
      <w:bookmarkEnd w:id="430"/>
    </w:p>
    <w:p w:rsidR="00024045" w:rsidRPr="00024045" w:rsidRDefault="00024045" w:rsidP="00024045">
      <w:pPr>
        <w:spacing w:line="500" w:lineRule="exact"/>
        <w:ind w:firstLineChars="200" w:firstLine="560"/>
        <w:rPr>
          <w:rFonts w:eastAsia="仿宋"/>
          <w:sz w:val="28"/>
          <w:szCs w:val="22"/>
          <w:lang w:val="zh-CN"/>
        </w:rPr>
      </w:pPr>
      <w:r w:rsidRPr="00024045">
        <w:rPr>
          <w:rFonts w:eastAsia="仿宋" w:hint="eastAsia"/>
          <w:sz w:val="28"/>
          <w:szCs w:val="22"/>
        </w:rPr>
        <w:t>加强组织领导。</w:t>
      </w:r>
      <w:r w:rsidRPr="00024045">
        <w:rPr>
          <w:rFonts w:eastAsia="仿宋"/>
          <w:sz w:val="28"/>
          <w:szCs w:val="22"/>
          <w:lang w:val="zh-CN"/>
        </w:rPr>
        <w:t>在生态文明建设实施当中要明确政府所拥有的权力，切实加强政府对生态文明建设的领导</w:t>
      </w:r>
      <w:r w:rsidRPr="00024045">
        <w:rPr>
          <w:rFonts w:eastAsia="仿宋" w:hint="eastAsia"/>
          <w:sz w:val="28"/>
          <w:szCs w:val="22"/>
          <w:lang w:val="zh-CN"/>
        </w:rPr>
        <w:t>，</w:t>
      </w:r>
      <w:r w:rsidRPr="00024045">
        <w:rPr>
          <w:rFonts w:eastAsia="仿宋"/>
          <w:sz w:val="28"/>
          <w:szCs w:val="22"/>
          <w:lang w:val="zh-CN"/>
        </w:rPr>
        <w:t>明确政府各级部门的权力和义务，做到权责明确。</w:t>
      </w:r>
      <w:r w:rsidRPr="00024045">
        <w:rPr>
          <w:rFonts w:eastAsia="仿宋" w:hint="eastAsia"/>
          <w:sz w:val="28"/>
          <w:szCs w:val="22"/>
          <w:lang w:val="zh-CN"/>
        </w:rPr>
        <w:t>健全</w:t>
      </w:r>
      <w:r w:rsidRPr="00024045">
        <w:rPr>
          <w:rFonts w:eastAsia="仿宋"/>
          <w:sz w:val="28"/>
          <w:szCs w:val="22"/>
          <w:lang w:val="zh-CN"/>
        </w:rPr>
        <w:t>生态文明建设示范</w:t>
      </w:r>
      <w:r w:rsidRPr="00024045">
        <w:rPr>
          <w:rFonts w:eastAsia="仿宋" w:hint="eastAsia"/>
          <w:sz w:val="28"/>
          <w:szCs w:val="22"/>
        </w:rPr>
        <w:t>县</w:t>
      </w:r>
      <w:r w:rsidRPr="00024045">
        <w:rPr>
          <w:rFonts w:eastAsia="仿宋"/>
          <w:sz w:val="28"/>
          <w:szCs w:val="22"/>
          <w:lang w:val="zh-CN"/>
        </w:rPr>
        <w:t>领导</w:t>
      </w:r>
      <w:r w:rsidRPr="00024045">
        <w:rPr>
          <w:rFonts w:eastAsia="仿宋" w:hint="eastAsia"/>
          <w:sz w:val="28"/>
          <w:szCs w:val="22"/>
          <w:lang w:val="zh-CN"/>
        </w:rPr>
        <w:t>小</w:t>
      </w:r>
      <w:r w:rsidRPr="00024045">
        <w:rPr>
          <w:rFonts w:eastAsia="仿宋"/>
          <w:sz w:val="28"/>
          <w:szCs w:val="22"/>
          <w:lang w:val="zh-CN"/>
        </w:rPr>
        <w:t>组，做好生态文明建设规划与城乡建设规划、土地利用规划、</w:t>
      </w:r>
      <w:r w:rsidRPr="00024045">
        <w:rPr>
          <w:rFonts w:eastAsia="仿宋" w:hint="eastAsia"/>
          <w:sz w:val="28"/>
          <w:szCs w:val="22"/>
        </w:rPr>
        <w:t>国土空间</w:t>
      </w:r>
      <w:r w:rsidRPr="00024045">
        <w:rPr>
          <w:rFonts w:eastAsia="仿宋"/>
          <w:sz w:val="28"/>
          <w:szCs w:val="22"/>
          <w:lang w:val="zh-CN"/>
        </w:rPr>
        <w:t>规划等规划之间的衔接和协调。领导组下设</w:t>
      </w:r>
      <w:r w:rsidRPr="00024045">
        <w:rPr>
          <w:rFonts w:eastAsia="仿宋" w:hint="eastAsia"/>
          <w:sz w:val="28"/>
          <w:szCs w:val="22"/>
        </w:rPr>
        <w:t>生态文明建设</w:t>
      </w:r>
      <w:r w:rsidRPr="00024045">
        <w:rPr>
          <w:rFonts w:eastAsia="仿宋"/>
          <w:sz w:val="28"/>
          <w:szCs w:val="22"/>
          <w:lang w:val="zh-CN"/>
        </w:rPr>
        <w:t>办公室，办公室人员由各部门抽调人员组成，全面负责生态文明建设示范</w:t>
      </w:r>
      <w:r w:rsidRPr="00024045">
        <w:rPr>
          <w:rFonts w:eastAsia="仿宋" w:hint="eastAsia"/>
          <w:sz w:val="28"/>
          <w:szCs w:val="22"/>
        </w:rPr>
        <w:t>县建设</w:t>
      </w:r>
      <w:r w:rsidRPr="00024045">
        <w:rPr>
          <w:rFonts w:eastAsia="仿宋"/>
          <w:sz w:val="28"/>
          <w:szCs w:val="22"/>
          <w:lang w:val="zh-CN"/>
        </w:rPr>
        <w:t>工作所涉及的规划编制、项目实施、资金筹措、检查指导、考核迎检等工作。乡镇有关部门也要相应成立</w:t>
      </w:r>
      <w:r w:rsidRPr="00024045">
        <w:rPr>
          <w:rFonts w:eastAsia="仿宋" w:hint="eastAsia"/>
          <w:sz w:val="28"/>
          <w:szCs w:val="22"/>
        </w:rPr>
        <w:t>生态文明建设</w:t>
      </w:r>
      <w:r w:rsidRPr="00024045">
        <w:rPr>
          <w:rFonts w:eastAsia="仿宋"/>
          <w:sz w:val="28"/>
          <w:szCs w:val="22"/>
          <w:lang w:val="zh-CN"/>
        </w:rPr>
        <w:t>工作领导组，并确定专人负责本部门的</w:t>
      </w:r>
      <w:r w:rsidRPr="00024045">
        <w:rPr>
          <w:rFonts w:eastAsia="仿宋" w:hint="eastAsia"/>
          <w:sz w:val="28"/>
          <w:szCs w:val="22"/>
        </w:rPr>
        <w:t>生态文明建设</w:t>
      </w:r>
      <w:r w:rsidRPr="00024045">
        <w:rPr>
          <w:rFonts w:eastAsia="仿宋"/>
          <w:sz w:val="28"/>
          <w:szCs w:val="22"/>
          <w:lang w:val="zh-CN"/>
        </w:rPr>
        <w:t>工作。</w:t>
      </w:r>
      <w:r w:rsidRPr="00024045">
        <w:rPr>
          <w:rFonts w:eastAsia="仿宋" w:hint="eastAsia"/>
          <w:sz w:val="28"/>
          <w:szCs w:val="22"/>
          <w:lang w:val="zh-CN"/>
        </w:rPr>
        <w:t>逐步形成</w:t>
      </w:r>
      <w:r w:rsidRPr="00024045">
        <w:rPr>
          <w:rFonts w:eastAsia="仿宋"/>
          <w:sz w:val="28"/>
          <w:szCs w:val="22"/>
          <w:lang w:val="zh-CN"/>
        </w:rPr>
        <w:t>各部门相互协调，上下良性互动的</w:t>
      </w:r>
      <w:r w:rsidRPr="00024045">
        <w:rPr>
          <w:rFonts w:eastAsia="仿宋" w:hint="eastAsia"/>
          <w:sz w:val="28"/>
          <w:szCs w:val="22"/>
        </w:rPr>
        <w:t>生态文明建设</w:t>
      </w:r>
      <w:r w:rsidRPr="00024045">
        <w:rPr>
          <w:rFonts w:eastAsia="仿宋"/>
          <w:sz w:val="28"/>
          <w:szCs w:val="22"/>
          <w:lang w:val="zh-CN"/>
        </w:rPr>
        <w:t>机制。</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创建有效的工作机制。</w:t>
      </w:r>
      <w:r w:rsidRPr="00024045">
        <w:rPr>
          <w:rFonts w:eastAsia="仿宋" w:hint="eastAsia"/>
          <w:sz w:val="28"/>
          <w:szCs w:val="22"/>
          <w:lang w:val="zh-CN"/>
        </w:rPr>
        <w:t>为加强对</w:t>
      </w:r>
      <w:r w:rsidRPr="00024045">
        <w:rPr>
          <w:rFonts w:eastAsia="仿宋" w:hint="eastAsia"/>
          <w:sz w:val="28"/>
          <w:szCs w:val="22"/>
        </w:rPr>
        <w:t>生态文明建设</w:t>
      </w:r>
      <w:r w:rsidRPr="00024045">
        <w:rPr>
          <w:rFonts w:eastAsia="仿宋" w:hint="eastAsia"/>
          <w:sz w:val="28"/>
          <w:szCs w:val="22"/>
          <w:lang w:val="zh-CN"/>
        </w:rPr>
        <w:t>工作的监督检查工作，健全联席会议制度，定期、不定期召开工作例会、调度会议和全体会议，总结阶段性进展，检查督促重点工程完成情况，研究解决存在的困难和问题，及时发现存在的问题，并提出整改意见，部署下一步工作任务。完善以</w:t>
      </w:r>
      <w:r w:rsidRPr="00024045">
        <w:rPr>
          <w:rFonts w:eastAsia="仿宋" w:hint="eastAsia"/>
          <w:sz w:val="28"/>
          <w:szCs w:val="22"/>
        </w:rPr>
        <w:t>县</w:t>
      </w:r>
      <w:r w:rsidRPr="00024045">
        <w:rPr>
          <w:rFonts w:eastAsia="仿宋" w:hint="eastAsia"/>
          <w:sz w:val="28"/>
          <w:szCs w:val="22"/>
          <w:lang w:val="zh-CN"/>
        </w:rPr>
        <w:t>委、</w:t>
      </w:r>
      <w:r w:rsidRPr="00024045">
        <w:rPr>
          <w:rFonts w:eastAsia="仿宋" w:hint="eastAsia"/>
          <w:sz w:val="28"/>
          <w:szCs w:val="22"/>
        </w:rPr>
        <w:t>县</w:t>
      </w:r>
      <w:r w:rsidRPr="00024045">
        <w:rPr>
          <w:rFonts w:eastAsia="仿宋" w:hint="eastAsia"/>
          <w:sz w:val="28"/>
          <w:szCs w:val="22"/>
          <w:lang w:val="zh-CN"/>
        </w:rPr>
        <w:t>政府督查部门为主、相关部门参加的督办组，严格考核各责任单位</w:t>
      </w:r>
      <w:r w:rsidRPr="00024045">
        <w:rPr>
          <w:rFonts w:eastAsia="仿宋" w:hint="eastAsia"/>
          <w:sz w:val="28"/>
          <w:szCs w:val="22"/>
        </w:rPr>
        <w:t>生态文明建设</w:t>
      </w:r>
      <w:r w:rsidRPr="00024045">
        <w:rPr>
          <w:rFonts w:eastAsia="仿宋" w:hint="eastAsia"/>
          <w:sz w:val="28"/>
          <w:szCs w:val="22"/>
          <w:lang w:val="zh-CN"/>
        </w:rPr>
        <w:t>工作进展情况。定期向社会公布</w:t>
      </w:r>
      <w:r w:rsidRPr="00024045">
        <w:rPr>
          <w:rFonts w:eastAsia="仿宋" w:hint="eastAsia"/>
          <w:sz w:val="28"/>
          <w:szCs w:val="22"/>
        </w:rPr>
        <w:t>建设</w:t>
      </w:r>
      <w:r w:rsidRPr="00024045">
        <w:rPr>
          <w:rFonts w:eastAsia="仿宋" w:hint="eastAsia"/>
          <w:sz w:val="28"/>
          <w:szCs w:val="22"/>
          <w:lang w:val="zh-CN"/>
        </w:rPr>
        <w:t>项目进展情况，建立重点项目公示制度，接受社会和舆论监督。聘请人大代表、政协委员、专家和市民作为特约监督员，参与有关</w:t>
      </w:r>
      <w:r w:rsidRPr="00024045">
        <w:rPr>
          <w:rFonts w:eastAsia="仿宋" w:hint="eastAsia"/>
          <w:sz w:val="28"/>
          <w:szCs w:val="22"/>
        </w:rPr>
        <w:t>建设</w:t>
      </w:r>
      <w:r w:rsidRPr="00024045">
        <w:rPr>
          <w:rFonts w:eastAsia="仿宋" w:hint="eastAsia"/>
          <w:sz w:val="28"/>
          <w:szCs w:val="22"/>
          <w:lang w:val="zh-CN"/>
        </w:rPr>
        <w:t>的督促检查工作。加大生态文明建设示范</w:t>
      </w:r>
      <w:r w:rsidRPr="00024045">
        <w:rPr>
          <w:rFonts w:eastAsia="仿宋" w:hint="eastAsia"/>
          <w:sz w:val="28"/>
          <w:szCs w:val="22"/>
        </w:rPr>
        <w:t>区</w:t>
      </w:r>
      <w:r w:rsidRPr="00024045">
        <w:rPr>
          <w:rFonts w:eastAsia="仿宋" w:hint="eastAsia"/>
          <w:sz w:val="28"/>
          <w:szCs w:val="22"/>
          <w:lang w:val="zh-CN"/>
        </w:rPr>
        <w:t>宣传报道力度，及时报道</w:t>
      </w:r>
      <w:r w:rsidRPr="00024045">
        <w:rPr>
          <w:rFonts w:eastAsia="仿宋" w:hint="eastAsia"/>
          <w:sz w:val="28"/>
          <w:szCs w:val="22"/>
        </w:rPr>
        <w:t>建设</w:t>
      </w:r>
      <w:r w:rsidRPr="00024045">
        <w:rPr>
          <w:rFonts w:eastAsia="仿宋" w:hint="eastAsia"/>
          <w:sz w:val="28"/>
          <w:szCs w:val="22"/>
          <w:lang w:val="zh-CN"/>
        </w:rPr>
        <w:t>工作实施进展情况，以及环境保护热点、难点问题。</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431" w:name="_Toc7476"/>
      <w:bookmarkStart w:id="432" w:name="_Toc6692"/>
      <w:bookmarkStart w:id="433" w:name="_Toc3016"/>
      <w:bookmarkStart w:id="434" w:name="_Toc17745"/>
      <w:bookmarkStart w:id="435" w:name="_Toc14009"/>
      <w:r w:rsidRPr="00024045">
        <w:rPr>
          <w:rFonts w:eastAsia="黑体" w:cs="宋体" w:hint="eastAsia"/>
          <w:b/>
          <w:bCs/>
          <w:color w:val="000000"/>
          <w:szCs w:val="22"/>
        </w:rPr>
        <w:t>12.2</w:t>
      </w:r>
      <w:bookmarkEnd w:id="431"/>
      <w:bookmarkEnd w:id="432"/>
      <w:r w:rsidRPr="00024045">
        <w:rPr>
          <w:rFonts w:eastAsia="黑体" w:cs="宋体" w:hint="eastAsia"/>
          <w:b/>
          <w:bCs/>
          <w:color w:val="000000"/>
          <w:szCs w:val="22"/>
        </w:rPr>
        <w:t>加强监督考核，推进规划实施</w:t>
      </w:r>
      <w:bookmarkEnd w:id="433"/>
      <w:bookmarkEnd w:id="434"/>
      <w:bookmarkEnd w:id="435"/>
    </w:p>
    <w:p w:rsidR="00024045" w:rsidRPr="00024045" w:rsidRDefault="00024045" w:rsidP="00024045">
      <w:pPr>
        <w:spacing w:line="500" w:lineRule="exact"/>
        <w:ind w:firstLineChars="200" w:firstLine="560"/>
        <w:rPr>
          <w:rFonts w:eastAsia="仿宋" w:cs="仿宋"/>
          <w:b/>
          <w:bCs/>
          <w:sz w:val="28"/>
          <w:szCs w:val="28"/>
        </w:rPr>
      </w:pPr>
      <w:r w:rsidRPr="00024045">
        <w:rPr>
          <w:rFonts w:eastAsia="仿宋" w:cs="仿宋" w:hint="eastAsia"/>
          <w:sz w:val="28"/>
          <w:szCs w:val="28"/>
        </w:rPr>
        <w:t>构建生态保护机制。</w:t>
      </w:r>
      <w:r w:rsidRPr="00024045">
        <w:rPr>
          <w:rFonts w:eastAsia="仿宋"/>
          <w:sz w:val="28"/>
          <w:lang w:val="zh-CN"/>
        </w:rPr>
        <w:t>建立健全地方政府在资源开发、环境保护方面的法律法规和相关政策制度，维护环境执法的权威性，加大环境违规违法的</w:t>
      </w:r>
      <w:r w:rsidRPr="00024045">
        <w:rPr>
          <w:rFonts w:eastAsia="仿宋"/>
          <w:sz w:val="28"/>
          <w:lang w:val="zh-CN"/>
        </w:rPr>
        <w:lastRenderedPageBreak/>
        <w:t>处罚力度，改变环境违法成本低守法成本高的局面。</w:t>
      </w:r>
      <w:r w:rsidRPr="00024045">
        <w:rPr>
          <w:rFonts w:eastAsia="仿宋"/>
          <w:sz w:val="28"/>
          <w:szCs w:val="28"/>
        </w:rPr>
        <w:t>明确生态保护红线区保护要求，并建立红线区管护问责制度、生态准入制度、生态监察制度、生态补偿制度和生态资金保障制度等配套制度</w:t>
      </w:r>
      <w:r w:rsidRPr="00024045">
        <w:rPr>
          <w:rFonts w:eastAsia="仿宋" w:hint="eastAsia"/>
          <w:sz w:val="28"/>
          <w:szCs w:val="28"/>
        </w:rPr>
        <w:t>，执行</w:t>
      </w:r>
      <w:r w:rsidRPr="00024045">
        <w:rPr>
          <w:rFonts w:eastAsia="仿宋"/>
          <w:sz w:val="28"/>
          <w:szCs w:val="28"/>
        </w:rPr>
        <w:t>固定源排污许可证制度，基本形成</w:t>
      </w:r>
      <w:r w:rsidRPr="00024045">
        <w:rPr>
          <w:rFonts w:eastAsia="仿宋" w:cs="仿宋" w:hint="eastAsia"/>
          <w:sz w:val="28"/>
          <w:szCs w:val="28"/>
        </w:rPr>
        <w:t>“一证式”固定源排污</w:t>
      </w:r>
      <w:r w:rsidRPr="00024045">
        <w:rPr>
          <w:rFonts w:eastAsia="仿宋"/>
          <w:sz w:val="28"/>
          <w:szCs w:val="28"/>
        </w:rPr>
        <w:t>管理体系。建立</w:t>
      </w:r>
      <w:r w:rsidRPr="00024045">
        <w:rPr>
          <w:rFonts w:eastAsia="仿宋" w:hint="eastAsia"/>
          <w:sz w:val="28"/>
          <w:szCs w:val="28"/>
        </w:rPr>
        <w:t>东至县</w:t>
      </w:r>
      <w:r w:rsidRPr="00024045">
        <w:rPr>
          <w:rFonts w:eastAsia="仿宋"/>
          <w:sz w:val="28"/>
          <w:szCs w:val="28"/>
        </w:rPr>
        <w:t>生态补偿基金，重点支持生态保护红线区保护、饮用水源保护、重点生态公益林建设、农业农村面源污染防治等重要生态功能区建设等领域。</w:t>
      </w:r>
    </w:p>
    <w:p w:rsidR="00024045" w:rsidRPr="00024045" w:rsidRDefault="00024045" w:rsidP="00024045">
      <w:pPr>
        <w:spacing w:line="500" w:lineRule="exact"/>
        <w:ind w:firstLineChars="200" w:firstLine="560"/>
        <w:rPr>
          <w:rFonts w:eastAsia="仿宋"/>
          <w:sz w:val="28"/>
          <w:szCs w:val="28"/>
        </w:rPr>
      </w:pPr>
      <w:r w:rsidRPr="00024045">
        <w:rPr>
          <w:rFonts w:eastAsia="仿宋" w:cs="仿宋" w:hint="eastAsia"/>
          <w:sz w:val="28"/>
          <w:szCs w:val="28"/>
          <w:lang w:val="zh-CN"/>
        </w:rPr>
        <w:t>健全严格的生态监管体系和监察制度</w:t>
      </w:r>
      <w:r w:rsidRPr="00024045">
        <w:rPr>
          <w:rFonts w:eastAsia="仿宋" w:cs="仿宋" w:hint="eastAsia"/>
          <w:sz w:val="28"/>
          <w:szCs w:val="28"/>
        </w:rPr>
        <w:t>。</w:t>
      </w:r>
      <w:r w:rsidRPr="00024045">
        <w:rPr>
          <w:rFonts w:eastAsia="仿宋"/>
          <w:sz w:val="28"/>
          <w:lang w:val="zh-CN"/>
        </w:rPr>
        <w:t>按照资源管理与行业管理分离的原则，建立资源环境统一监管、有关部门分工负责、齐抓共管的管理体系和运行机制。政府应建立定期向人大和政协报告生态文明建设进展的制度，主动接受人大和政协的监督和检查，并针对存在的问题，及时进行整改。充分发挥新闻媒体的宣传引导和舆论监督作用，推动生态文明建设的规范进行。</w:t>
      </w:r>
      <w:r w:rsidRPr="00024045">
        <w:rPr>
          <w:rFonts w:eastAsia="仿宋"/>
          <w:sz w:val="28"/>
          <w:szCs w:val="28"/>
        </w:rPr>
        <w:t>制定生态创建工作的考核体系和管理办法；成立乡镇环境保护办公室，增强协调、指导与服务能力；建立长效督查机制，进一步完善生态文明建设示范</w:t>
      </w:r>
      <w:r w:rsidRPr="00024045">
        <w:rPr>
          <w:rFonts w:eastAsia="仿宋" w:hint="eastAsia"/>
          <w:sz w:val="28"/>
          <w:szCs w:val="28"/>
        </w:rPr>
        <w:t>区</w:t>
      </w:r>
      <w:r w:rsidRPr="00024045">
        <w:rPr>
          <w:rFonts w:eastAsia="仿宋"/>
          <w:sz w:val="28"/>
          <w:szCs w:val="28"/>
        </w:rPr>
        <w:t>年度考核办法，对年度考评先进的乡镇和</w:t>
      </w:r>
      <w:r w:rsidRPr="00024045">
        <w:rPr>
          <w:rFonts w:eastAsia="仿宋" w:hint="eastAsia"/>
          <w:sz w:val="28"/>
          <w:szCs w:val="28"/>
        </w:rPr>
        <w:t>区</w:t>
      </w:r>
      <w:r w:rsidRPr="00024045">
        <w:rPr>
          <w:rFonts w:eastAsia="仿宋"/>
          <w:sz w:val="28"/>
          <w:szCs w:val="28"/>
        </w:rPr>
        <w:t>直各部门，在综合评比最后得分的基础上适当加分，进一步调动和促进各乡镇、各部门做好生态文明建设示范</w:t>
      </w:r>
      <w:r w:rsidRPr="00024045">
        <w:rPr>
          <w:rFonts w:eastAsia="仿宋" w:hint="eastAsia"/>
          <w:sz w:val="28"/>
          <w:szCs w:val="28"/>
        </w:rPr>
        <w:t>区建设</w:t>
      </w:r>
      <w:r w:rsidRPr="00024045">
        <w:rPr>
          <w:rFonts w:eastAsia="仿宋"/>
          <w:sz w:val="28"/>
          <w:szCs w:val="28"/>
        </w:rPr>
        <w:t>工作的积极性和主动性。</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436" w:name="_Toc18273"/>
      <w:bookmarkStart w:id="437" w:name="_Toc17093"/>
      <w:bookmarkStart w:id="438" w:name="_Toc9034"/>
      <w:bookmarkStart w:id="439" w:name="_Toc8071"/>
      <w:bookmarkStart w:id="440" w:name="_Toc15781"/>
      <w:r w:rsidRPr="00024045">
        <w:rPr>
          <w:rFonts w:eastAsia="黑体" w:cs="宋体" w:hint="eastAsia"/>
          <w:b/>
          <w:bCs/>
          <w:color w:val="000000"/>
          <w:szCs w:val="22"/>
        </w:rPr>
        <w:t>12.3</w:t>
      </w:r>
      <w:bookmarkEnd w:id="436"/>
      <w:bookmarkEnd w:id="437"/>
      <w:r w:rsidRPr="00024045">
        <w:rPr>
          <w:rFonts w:eastAsia="黑体" w:cs="宋体" w:hint="eastAsia"/>
          <w:b/>
          <w:bCs/>
          <w:color w:val="000000"/>
          <w:szCs w:val="22"/>
        </w:rPr>
        <w:t>加快资金统筹，加大资金投入</w:t>
      </w:r>
      <w:bookmarkEnd w:id="438"/>
      <w:bookmarkEnd w:id="439"/>
      <w:bookmarkEnd w:id="440"/>
    </w:p>
    <w:p w:rsidR="00024045" w:rsidRPr="00024045" w:rsidRDefault="00024045" w:rsidP="00024045">
      <w:pPr>
        <w:spacing w:line="500" w:lineRule="exact"/>
        <w:ind w:firstLineChars="200" w:firstLine="560"/>
        <w:rPr>
          <w:rFonts w:eastAsia="仿宋"/>
          <w:sz w:val="28"/>
          <w:lang w:val="zh-CN"/>
        </w:rPr>
      </w:pPr>
      <w:r w:rsidRPr="00024045">
        <w:rPr>
          <w:rFonts w:eastAsia="仿宋" w:cs="仿宋" w:hint="eastAsia"/>
          <w:sz w:val="28"/>
          <w:szCs w:val="28"/>
        </w:rPr>
        <w:t>建立多元融资渠道。</w:t>
      </w:r>
      <w:r w:rsidRPr="00024045">
        <w:rPr>
          <w:rFonts w:eastAsia="仿宋"/>
          <w:sz w:val="28"/>
          <w:szCs w:val="28"/>
        </w:rPr>
        <w:t>充分发挥市场机制配置资源的基础性作用，拓宽财政支持来源，</w:t>
      </w:r>
      <w:bookmarkStart w:id="441" w:name="_Toc384996898"/>
      <w:bookmarkStart w:id="442" w:name="_Toc374189673"/>
      <w:bookmarkStart w:id="443" w:name="_Toc384998068"/>
      <w:bookmarkStart w:id="444" w:name="_Toc375167090"/>
      <w:bookmarkStart w:id="445" w:name="_Toc373755889"/>
      <w:bookmarkStart w:id="446" w:name="_Toc374201934"/>
      <w:r w:rsidRPr="00024045">
        <w:rPr>
          <w:rFonts w:eastAsia="仿宋"/>
          <w:sz w:val="28"/>
          <w:szCs w:val="28"/>
        </w:rPr>
        <w:t>建立多元化融资渠道</w:t>
      </w:r>
      <w:bookmarkEnd w:id="441"/>
      <w:bookmarkEnd w:id="442"/>
      <w:bookmarkEnd w:id="443"/>
      <w:bookmarkEnd w:id="444"/>
      <w:bookmarkEnd w:id="445"/>
      <w:bookmarkEnd w:id="446"/>
      <w:r w:rsidRPr="00024045">
        <w:rPr>
          <w:rFonts w:eastAsia="仿宋"/>
          <w:sz w:val="28"/>
          <w:szCs w:val="28"/>
        </w:rPr>
        <w:t>，支持生态项目进行设备融资、发行企业债券和上市融资，允许经营生态建设项目的企业以特许经营权、林地使用权等作抵押进行贷款。实施财政贴息贷款、延长项目经营权期限等优惠政策</w:t>
      </w:r>
      <w:r w:rsidRPr="00024045">
        <w:rPr>
          <w:rFonts w:eastAsia="仿宋" w:hint="eastAsia"/>
          <w:sz w:val="28"/>
          <w:szCs w:val="28"/>
        </w:rPr>
        <w:t>；</w:t>
      </w:r>
      <w:r w:rsidRPr="00024045">
        <w:rPr>
          <w:rFonts w:eastAsia="仿宋"/>
          <w:sz w:val="28"/>
          <w:lang w:val="zh-CN"/>
        </w:rPr>
        <w:t>推进环保设备融资租赁业务发展；推广股权、项目收益权、特许经营权、排污权等质押融资担保；</w:t>
      </w:r>
      <w:r w:rsidRPr="00024045">
        <w:rPr>
          <w:rFonts w:eastAsia="仿宋"/>
          <w:sz w:val="28"/>
          <w:szCs w:val="28"/>
        </w:rPr>
        <w:t>降低生态文明建设示范</w:t>
      </w:r>
      <w:r w:rsidRPr="00024045">
        <w:rPr>
          <w:rFonts w:eastAsia="仿宋" w:hint="eastAsia"/>
          <w:sz w:val="28"/>
          <w:szCs w:val="28"/>
        </w:rPr>
        <w:t>区</w:t>
      </w:r>
      <w:r w:rsidRPr="00024045">
        <w:rPr>
          <w:rFonts w:eastAsia="仿宋"/>
          <w:sz w:val="28"/>
          <w:szCs w:val="28"/>
        </w:rPr>
        <w:t>项目投资进入门槛和经营成本，调动全社会资金投入的积极性。加强社会资本引导，按照政府引导、社会参与、市场运作的要求，发挥企业和民间资本的作用，推进融资模式创新。推行</w:t>
      </w:r>
      <w:r w:rsidRPr="00024045">
        <w:rPr>
          <w:rFonts w:eastAsia="仿宋" w:hint="eastAsia"/>
          <w:sz w:val="28"/>
          <w:szCs w:val="28"/>
        </w:rPr>
        <w:t>EOD</w:t>
      </w:r>
      <w:r w:rsidRPr="00024045">
        <w:rPr>
          <w:rFonts w:eastAsia="仿宋"/>
          <w:sz w:val="28"/>
          <w:szCs w:val="28"/>
        </w:rPr>
        <w:t>项目合作模式，以及独资、合资、承包、</w:t>
      </w:r>
      <w:r w:rsidRPr="00024045">
        <w:rPr>
          <w:rFonts w:eastAsia="仿宋"/>
          <w:sz w:val="28"/>
          <w:szCs w:val="28"/>
        </w:rPr>
        <w:lastRenderedPageBreak/>
        <w:t>租赁、拍卖、股份制、</w:t>
      </w:r>
      <w:r w:rsidRPr="00024045">
        <w:rPr>
          <w:rFonts w:eastAsia="仿宋"/>
          <w:sz w:val="28"/>
          <w:szCs w:val="28"/>
        </w:rPr>
        <w:t>BOT</w:t>
      </w:r>
      <w:r w:rsidRPr="00024045">
        <w:rPr>
          <w:rFonts w:eastAsia="仿宋"/>
          <w:sz w:val="28"/>
          <w:szCs w:val="28"/>
        </w:rPr>
        <w:t>、</w:t>
      </w:r>
      <w:r w:rsidRPr="00024045">
        <w:rPr>
          <w:rFonts w:eastAsia="仿宋"/>
          <w:sz w:val="28"/>
          <w:szCs w:val="28"/>
        </w:rPr>
        <w:t>BT</w:t>
      </w:r>
      <w:r w:rsidRPr="00024045">
        <w:rPr>
          <w:rFonts w:eastAsia="仿宋"/>
          <w:sz w:val="28"/>
          <w:szCs w:val="28"/>
        </w:rPr>
        <w:t>、</w:t>
      </w:r>
      <w:r w:rsidRPr="00024045">
        <w:rPr>
          <w:rFonts w:eastAsia="仿宋"/>
          <w:sz w:val="28"/>
          <w:szCs w:val="28"/>
        </w:rPr>
        <w:t>TOT</w:t>
      </w:r>
      <w:r w:rsidRPr="00024045">
        <w:rPr>
          <w:rFonts w:eastAsia="仿宋"/>
          <w:sz w:val="28"/>
          <w:szCs w:val="28"/>
        </w:rPr>
        <w:t>等项目建设模式，</w:t>
      </w:r>
      <w:r w:rsidRPr="00024045">
        <w:rPr>
          <w:rFonts w:eastAsia="仿宋" w:hint="eastAsia"/>
          <w:sz w:val="28"/>
          <w:szCs w:val="28"/>
        </w:rPr>
        <w:t>充分</w:t>
      </w:r>
      <w:r w:rsidRPr="00024045">
        <w:rPr>
          <w:rFonts w:eastAsia="仿宋"/>
          <w:sz w:val="28"/>
          <w:lang w:val="zh-CN"/>
        </w:rPr>
        <w:t>运用各类金融工具，调动全社会资金投入的积极性。</w:t>
      </w:r>
    </w:p>
    <w:p w:rsidR="00024045" w:rsidRPr="00024045" w:rsidRDefault="00024045" w:rsidP="00024045">
      <w:pPr>
        <w:spacing w:line="500" w:lineRule="exact"/>
        <w:ind w:firstLineChars="200" w:firstLine="560"/>
        <w:rPr>
          <w:rFonts w:eastAsia="仿宋"/>
          <w:sz w:val="28"/>
          <w:szCs w:val="28"/>
        </w:rPr>
      </w:pPr>
      <w:r w:rsidRPr="00024045">
        <w:rPr>
          <w:rFonts w:eastAsia="仿宋" w:cs="仿宋" w:hint="eastAsia"/>
          <w:sz w:val="28"/>
          <w:szCs w:val="28"/>
        </w:rPr>
        <w:t>设立专项资金。</w:t>
      </w:r>
      <w:r w:rsidRPr="00024045">
        <w:rPr>
          <w:rFonts w:eastAsia="仿宋"/>
          <w:sz w:val="28"/>
          <w:szCs w:val="28"/>
        </w:rPr>
        <w:t>把生态文明建设资金纳入年度财政预算，保证逐年有所增长。</w:t>
      </w:r>
      <w:r w:rsidRPr="00024045">
        <w:rPr>
          <w:rFonts w:eastAsia="仿宋"/>
          <w:sz w:val="28"/>
          <w:lang w:val="zh-CN"/>
        </w:rPr>
        <w:t>充分整合新农村、生态环境、水利等发展专项资金，向生态文明建设重点项目倾斜，推进生态文明建设示范</w:t>
      </w:r>
      <w:r w:rsidRPr="00024045">
        <w:rPr>
          <w:rFonts w:eastAsia="仿宋" w:hint="eastAsia"/>
          <w:sz w:val="28"/>
        </w:rPr>
        <w:t>区建设</w:t>
      </w:r>
      <w:r w:rsidRPr="00024045">
        <w:rPr>
          <w:rFonts w:eastAsia="仿宋"/>
          <w:sz w:val="28"/>
          <w:lang w:val="zh-CN"/>
        </w:rPr>
        <w:t>项目实施。对环境监管能力建设及运行费用分级予以必要保障。对于生态保护和建设、自然保护区和生物多样性保护与建设、生态环境监督能力建设等社会公益型项目，要以政府投资为主体，实施多元化投资。重大的生态文明建设项目应优先纳入国民经济社会发展计划。</w:t>
      </w:r>
      <w:r w:rsidRPr="00024045">
        <w:rPr>
          <w:rFonts w:eastAsia="仿宋"/>
          <w:sz w:val="28"/>
          <w:szCs w:val="28"/>
        </w:rPr>
        <w:t>积极申请纵向生态建设项目资金。积极申报、建设生态工业、生态农业、生态服务业省级示范基地，争取安徽生态省建设引导资金。</w:t>
      </w:r>
      <w:r w:rsidRPr="00024045">
        <w:rPr>
          <w:rFonts w:eastAsia="仿宋" w:hint="eastAsia"/>
          <w:sz w:val="28"/>
        </w:rPr>
        <w:t>加强资金监管。</w:t>
      </w:r>
      <w:r w:rsidRPr="00024045">
        <w:rPr>
          <w:rFonts w:eastAsia="仿宋" w:hint="eastAsia"/>
          <w:bCs/>
          <w:sz w:val="28"/>
          <w:szCs w:val="28"/>
        </w:rPr>
        <w:t>做好资金的来源、资金使用的申请和审核，资金使用过程的监督，资金使用效率的审核与检查以及资金使用失误的责任追究等工作。</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447" w:name="_Toc23327"/>
      <w:bookmarkStart w:id="448" w:name="_Toc18122"/>
      <w:bookmarkStart w:id="449" w:name="_Toc19258"/>
      <w:bookmarkStart w:id="450" w:name="_Toc4873"/>
      <w:bookmarkStart w:id="451" w:name="_Toc3650"/>
      <w:r w:rsidRPr="00024045">
        <w:rPr>
          <w:rFonts w:eastAsia="黑体" w:cs="宋体" w:hint="eastAsia"/>
          <w:b/>
          <w:bCs/>
          <w:color w:val="000000"/>
          <w:szCs w:val="22"/>
        </w:rPr>
        <w:t>12.4</w:t>
      </w:r>
      <w:bookmarkEnd w:id="447"/>
      <w:bookmarkEnd w:id="448"/>
      <w:r w:rsidRPr="00024045">
        <w:rPr>
          <w:rFonts w:eastAsia="黑体" w:cs="宋体" w:hint="eastAsia"/>
          <w:b/>
          <w:bCs/>
          <w:color w:val="000000"/>
          <w:szCs w:val="22"/>
        </w:rPr>
        <w:t>探索科技创新，强化科技支撑</w:t>
      </w:r>
      <w:bookmarkEnd w:id="449"/>
      <w:bookmarkEnd w:id="450"/>
      <w:bookmarkEnd w:id="451"/>
    </w:p>
    <w:p w:rsidR="00024045" w:rsidRPr="00024045" w:rsidRDefault="00024045" w:rsidP="00024045">
      <w:pPr>
        <w:spacing w:line="500" w:lineRule="exact"/>
        <w:ind w:firstLineChars="200" w:firstLine="560"/>
        <w:rPr>
          <w:rFonts w:eastAsia="仿宋"/>
          <w:sz w:val="28"/>
          <w:lang w:val="zh-CN"/>
        </w:rPr>
      </w:pPr>
      <w:r w:rsidRPr="00024045">
        <w:rPr>
          <w:rFonts w:eastAsia="仿宋" w:cs="仿宋" w:hint="eastAsia"/>
          <w:sz w:val="28"/>
          <w:szCs w:val="28"/>
        </w:rPr>
        <w:t>加强生态文明建设宣传和人才培训。</w:t>
      </w:r>
      <w:r w:rsidRPr="00024045">
        <w:rPr>
          <w:rFonts w:eastAsia="仿宋"/>
          <w:sz w:val="28"/>
          <w:lang w:val="zh-CN"/>
        </w:rPr>
        <w:t>各级政府及有关部门要将与生态文明建设有关的科学知识和法津知识纳入宣传教育计划，充分利用新闻媒体广泛开展舆论宣传和科普教育，及时报道和表扬先进典型，公开揭露违法违规行为。重视生态文明建设的基础教育和专业教育，开展</w:t>
      </w:r>
      <w:r w:rsidRPr="00024045">
        <w:rPr>
          <w:rFonts w:eastAsia="仿宋" w:cs="仿宋" w:hint="eastAsia"/>
          <w:sz w:val="28"/>
          <w:lang w:val="zh-CN"/>
        </w:rPr>
        <w:t>“生态夏令营”、“绿色学校”等公益</w:t>
      </w:r>
      <w:r w:rsidRPr="00024045">
        <w:rPr>
          <w:rFonts w:eastAsia="仿宋"/>
          <w:sz w:val="28"/>
          <w:lang w:val="zh-CN"/>
        </w:rPr>
        <w:t>活动。</w:t>
      </w:r>
      <w:r w:rsidRPr="00024045">
        <w:rPr>
          <w:rFonts w:eastAsia="仿宋"/>
          <w:bCs/>
          <w:sz w:val="28"/>
          <w:szCs w:val="28"/>
        </w:rPr>
        <w:t>围绕发展循环经济、生态环境保护与建设、清洁生产技术与工艺、资源综合利用等，在资金、技术、人才、管理等方面积极开展交流与</w:t>
      </w:r>
      <w:r w:rsidRPr="00024045">
        <w:rPr>
          <w:rFonts w:eastAsia="仿宋" w:hint="eastAsia"/>
          <w:bCs/>
          <w:sz w:val="28"/>
          <w:szCs w:val="28"/>
        </w:rPr>
        <w:t>合</w:t>
      </w:r>
      <w:r w:rsidRPr="00024045">
        <w:rPr>
          <w:rFonts w:eastAsia="仿宋"/>
          <w:bCs/>
          <w:sz w:val="28"/>
          <w:szCs w:val="28"/>
        </w:rPr>
        <w:t>作。</w:t>
      </w:r>
      <w:r w:rsidRPr="00024045">
        <w:rPr>
          <w:rFonts w:eastAsia="仿宋"/>
          <w:sz w:val="28"/>
          <w:lang w:val="zh-CN"/>
        </w:rPr>
        <w:t>开</w:t>
      </w:r>
      <w:r w:rsidRPr="00024045">
        <w:rPr>
          <w:rFonts w:eastAsia="仿宋" w:cs="仿宋" w:hint="eastAsia"/>
          <w:sz w:val="28"/>
          <w:lang w:val="zh-CN"/>
        </w:rPr>
        <w:t>展“环境宣传教育下乡”活</w:t>
      </w:r>
      <w:r w:rsidRPr="00024045">
        <w:rPr>
          <w:rFonts w:eastAsia="仿宋"/>
          <w:sz w:val="28"/>
          <w:lang w:val="zh-CN"/>
        </w:rPr>
        <w:t>动</w:t>
      </w:r>
      <w:r w:rsidRPr="00024045">
        <w:rPr>
          <w:rFonts w:eastAsia="仿宋" w:hint="eastAsia"/>
          <w:sz w:val="28"/>
          <w:lang w:val="zh-CN"/>
        </w:rPr>
        <w:t>，</w:t>
      </w:r>
      <w:r w:rsidRPr="00024045">
        <w:rPr>
          <w:rFonts w:eastAsia="仿宋"/>
          <w:sz w:val="28"/>
          <w:lang w:val="zh-CN"/>
        </w:rPr>
        <w:t>向农民传播环保知识，传递绿色致富信息，动员广大农民自觉地参与生态环境保护。</w:t>
      </w:r>
    </w:p>
    <w:p w:rsidR="00024045" w:rsidRPr="00024045" w:rsidRDefault="00024045" w:rsidP="00024045">
      <w:pPr>
        <w:spacing w:line="500" w:lineRule="exact"/>
        <w:ind w:firstLineChars="200" w:firstLine="560"/>
        <w:rPr>
          <w:rFonts w:eastAsia="仿宋"/>
          <w:bCs/>
          <w:sz w:val="28"/>
          <w:szCs w:val="28"/>
        </w:rPr>
      </w:pPr>
      <w:r w:rsidRPr="00024045">
        <w:rPr>
          <w:rFonts w:eastAsia="仿宋" w:cs="仿宋" w:hint="eastAsia"/>
          <w:sz w:val="28"/>
          <w:szCs w:val="28"/>
        </w:rPr>
        <w:t>加强技术创新。</w:t>
      </w:r>
      <w:r w:rsidRPr="00024045">
        <w:rPr>
          <w:rFonts w:eastAsia="仿宋"/>
          <w:sz w:val="28"/>
          <w:lang w:val="zh-CN"/>
        </w:rPr>
        <w:t>加强对科学技术研究的资金扶持，制定优惠政策，吸引省内及国内高等院校、科研院所等研究机构</w:t>
      </w:r>
      <w:r w:rsidRPr="00024045">
        <w:rPr>
          <w:rFonts w:eastAsia="仿宋" w:hint="eastAsia"/>
          <w:sz w:val="28"/>
          <w:lang w:val="zh-CN"/>
        </w:rPr>
        <w:t>在</w:t>
      </w:r>
      <w:r w:rsidRPr="00024045">
        <w:rPr>
          <w:rFonts w:eastAsia="仿宋" w:hint="eastAsia"/>
          <w:sz w:val="28"/>
        </w:rPr>
        <w:t>东至县</w:t>
      </w:r>
      <w:r w:rsidRPr="00024045">
        <w:rPr>
          <w:rFonts w:eastAsia="仿宋" w:hint="eastAsia"/>
          <w:sz w:val="28"/>
          <w:lang w:val="zh-CN"/>
        </w:rPr>
        <w:t>建立研究基地</w:t>
      </w:r>
      <w:r w:rsidRPr="00024045">
        <w:rPr>
          <w:rFonts w:eastAsia="仿宋" w:cs="仿宋" w:hint="eastAsia"/>
          <w:sz w:val="28"/>
          <w:szCs w:val="28"/>
        </w:rPr>
        <w:t>，形成良好的产学研联合机制。</w:t>
      </w:r>
      <w:r w:rsidRPr="00024045">
        <w:rPr>
          <w:rFonts w:eastAsia="仿宋"/>
          <w:sz w:val="28"/>
          <w:lang w:val="zh-CN"/>
        </w:rPr>
        <w:t>加强科研创新能力建设</w:t>
      </w:r>
      <w:r w:rsidRPr="00024045">
        <w:rPr>
          <w:rFonts w:eastAsia="仿宋" w:hint="eastAsia"/>
          <w:sz w:val="28"/>
          <w:lang w:val="zh-CN"/>
        </w:rPr>
        <w:t>，</w:t>
      </w:r>
      <w:r w:rsidRPr="00024045">
        <w:rPr>
          <w:rFonts w:eastAsia="仿宋" w:cs="仿宋" w:hint="eastAsia"/>
          <w:sz w:val="28"/>
          <w:szCs w:val="28"/>
        </w:rPr>
        <w:t>鼓励科技人员深入生产第一线，为“绿色产品”、“无公害农产品”、“绿色食品”、“有机食品”、</w:t>
      </w:r>
      <w:r w:rsidRPr="00024045">
        <w:rPr>
          <w:rFonts w:eastAsia="仿宋" w:cs="仿宋" w:hint="eastAsia"/>
          <w:sz w:val="28"/>
          <w:szCs w:val="28"/>
        </w:rPr>
        <w:lastRenderedPageBreak/>
        <w:t>“生态家园”等的发展提供技术支撑。</w:t>
      </w:r>
      <w:r w:rsidRPr="00024045">
        <w:rPr>
          <w:rFonts w:eastAsia="仿宋"/>
          <w:sz w:val="28"/>
          <w:lang w:val="zh-CN"/>
        </w:rPr>
        <w:t>鼓励企业加大自主研发力度，不断改进生产工艺，淘汰落后生产工艺。完善社会技术服务体系建设，引导企业采用新技术、新工艺。建立高新技术转化和转让的服务基地，促进高新技术得以合理转化及运用</w:t>
      </w:r>
      <w:r w:rsidRPr="00024045">
        <w:rPr>
          <w:rFonts w:eastAsia="仿宋" w:hint="eastAsia"/>
          <w:sz w:val="28"/>
          <w:lang w:val="zh-CN"/>
        </w:rPr>
        <w:t>。</w:t>
      </w:r>
      <w:r w:rsidRPr="00024045">
        <w:rPr>
          <w:rFonts w:eastAsia="仿宋" w:hint="eastAsia"/>
          <w:bCs/>
          <w:sz w:val="28"/>
          <w:szCs w:val="28"/>
        </w:rPr>
        <w:t>主动对接发达县市，学习生态文明建设先进理念，共同推进环境保护和生态建设，保障生态环境质量全面改善。</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452" w:name="_Toc19824"/>
      <w:bookmarkStart w:id="453" w:name="_Toc25995"/>
      <w:bookmarkStart w:id="454" w:name="_Toc6214"/>
      <w:bookmarkStart w:id="455" w:name="_Toc751"/>
      <w:bookmarkStart w:id="456" w:name="_Toc10111"/>
      <w:r w:rsidRPr="00024045">
        <w:rPr>
          <w:rFonts w:eastAsia="黑体" w:cs="宋体" w:hint="eastAsia"/>
          <w:b/>
          <w:bCs/>
          <w:color w:val="000000"/>
          <w:szCs w:val="22"/>
        </w:rPr>
        <w:t>12.5</w:t>
      </w:r>
      <w:bookmarkEnd w:id="452"/>
      <w:bookmarkEnd w:id="453"/>
      <w:r w:rsidRPr="00024045">
        <w:rPr>
          <w:rFonts w:eastAsia="黑体" w:cs="宋体" w:hint="eastAsia"/>
          <w:b/>
          <w:bCs/>
          <w:color w:val="000000"/>
          <w:szCs w:val="22"/>
        </w:rPr>
        <w:t>引领公众参与，建立参与体系</w:t>
      </w:r>
      <w:bookmarkEnd w:id="454"/>
      <w:bookmarkEnd w:id="455"/>
      <w:bookmarkEnd w:id="456"/>
    </w:p>
    <w:p w:rsidR="00024045" w:rsidRPr="00024045" w:rsidRDefault="00024045" w:rsidP="00024045">
      <w:pPr>
        <w:spacing w:line="500" w:lineRule="exact"/>
        <w:ind w:firstLineChars="200" w:firstLine="560"/>
        <w:rPr>
          <w:rFonts w:eastAsia="仿宋"/>
          <w:bCs/>
          <w:sz w:val="28"/>
          <w:szCs w:val="28"/>
        </w:rPr>
      </w:pPr>
      <w:r w:rsidRPr="00024045">
        <w:rPr>
          <w:rFonts w:eastAsia="仿宋" w:hint="eastAsia"/>
          <w:bCs/>
          <w:sz w:val="28"/>
        </w:rPr>
        <w:t>加强宣传教育。</w:t>
      </w:r>
      <w:r w:rsidRPr="00024045">
        <w:rPr>
          <w:rFonts w:eastAsia="仿宋" w:hint="eastAsia"/>
          <w:bCs/>
          <w:sz w:val="28"/>
          <w:szCs w:val="28"/>
        </w:rPr>
        <w:t>加强在生态文明建设方面的宣传教育，不断增强各级干部和广大群众的生态理念和环境意识。各级教育、人社部门要重视生态知识、生态经济技能教育和培训，面向社会、面向基层，面向青少年，抓好生态基础教育、专业教育、社会教育和岗位培训，让可持续发展战略深入人心，把发展生态经济、保护自然生态环境变成全体公民的自觉行动。</w:t>
      </w:r>
    </w:p>
    <w:p w:rsidR="00024045" w:rsidRPr="00024045" w:rsidRDefault="00024045" w:rsidP="00024045">
      <w:pPr>
        <w:spacing w:line="500" w:lineRule="exact"/>
        <w:ind w:firstLineChars="200" w:firstLine="560"/>
        <w:rPr>
          <w:rFonts w:eastAsia="仿宋"/>
          <w:sz w:val="28"/>
        </w:rPr>
      </w:pPr>
      <w:r w:rsidRPr="00024045">
        <w:rPr>
          <w:rFonts w:eastAsia="仿宋" w:hint="eastAsia"/>
          <w:bCs/>
          <w:sz w:val="28"/>
        </w:rPr>
        <w:t>加强社会监督。</w:t>
      </w:r>
      <w:r w:rsidRPr="00024045">
        <w:rPr>
          <w:rFonts w:eastAsia="仿宋" w:hint="eastAsia"/>
          <w:bCs/>
          <w:sz w:val="28"/>
          <w:szCs w:val="28"/>
        </w:rPr>
        <w:t>积极发动、组织引导人民群众参与生态文明建设工作，形成广泛群众基础，建立和完善公众参与制度，涉及群众利益的规划、决策和项目，应充分听取群众的意见，及时公布生态文明示范县建设的重点内容，扩大公民知情权、参与权和监督权。大力开展群众性建设活动，充分发挥工会、共青团、妇联等社会团体作用，积极组织和引导公民从不同角度、以多种方式，积极参与生态文明示范区的建设。</w:t>
      </w:r>
    </w:p>
    <w:p w:rsidR="00024045" w:rsidRPr="00024045" w:rsidRDefault="00024045" w:rsidP="00024045">
      <w:pPr>
        <w:rPr>
          <w:rFonts w:eastAsia="仿宋"/>
          <w:sz w:val="28"/>
        </w:rPr>
      </w:pPr>
    </w:p>
    <w:bookmarkEnd w:id="2"/>
    <w:p w:rsidR="00024045" w:rsidRPr="00024045" w:rsidRDefault="00024045" w:rsidP="00024045">
      <w:pPr>
        <w:rPr>
          <w:rFonts w:ascii="仿宋_GB2312"/>
          <w:szCs w:val="32"/>
        </w:rPr>
      </w:pPr>
    </w:p>
    <w:p w:rsidR="00C9445D" w:rsidRPr="00024045" w:rsidRDefault="00C9445D" w:rsidP="00024045">
      <w:pPr>
        <w:spacing w:line="500" w:lineRule="exact"/>
        <w:rPr>
          <w:rFonts w:ascii="仿宋_GB2312" w:hAnsi="仿宋_GB2312" w:cs="仿宋_GB2312"/>
          <w:kern w:val="0"/>
          <w:szCs w:val="32"/>
        </w:rPr>
      </w:pPr>
    </w:p>
    <w:sectPr w:rsidR="00C9445D" w:rsidRPr="00024045" w:rsidSect="000945B4">
      <w:footerReference w:type="even" r:id="rId38"/>
      <w:footerReference w:type="default" r:id="rId39"/>
      <w:pgSz w:w="11906" w:h="16838"/>
      <w:pgMar w:top="1985" w:right="1474" w:bottom="1247" w:left="1588" w:header="567" w:footer="1418" w:gutter="0"/>
      <w:pgNumType w:fmt="numberInDash"/>
      <w:cols w:space="720"/>
      <w:docGrid w:type="lines" w:linePitch="591" w:charSpace="-8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123C" w:rsidRDefault="0003123C">
      <w:r>
        <w:separator/>
      </w:r>
    </w:p>
  </w:endnote>
  <w:endnote w:type="continuationSeparator" w:id="0">
    <w:p w:rsidR="0003123C" w:rsidRDefault="00031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Pr="00C107FA" w:rsidRDefault="00D14C28">
    <w:pPr>
      <w:pStyle w:val="a3"/>
      <w:rPr>
        <w:rFonts w:ascii="仿宋_GB2312"/>
        <w:sz w:val="28"/>
        <w:szCs w:val="28"/>
      </w:rPr>
    </w:pPr>
    <w:r w:rsidRPr="00C107FA">
      <w:rPr>
        <w:rFonts w:ascii="仿宋_GB2312" w:hint="eastAsia"/>
        <w:sz w:val="28"/>
        <w:szCs w:val="28"/>
      </w:rPr>
      <w:fldChar w:fldCharType="begin"/>
    </w:r>
    <w:r w:rsidRPr="00C107FA">
      <w:rPr>
        <w:rFonts w:ascii="仿宋_GB2312" w:hint="eastAsia"/>
        <w:sz w:val="28"/>
        <w:szCs w:val="28"/>
      </w:rPr>
      <w:instrText xml:space="preserve"> PAGE   \* MERGEFORMAT </w:instrText>
    </w:r>
    <w:r w:rsidRPr="00C107FA">
      <w:rPr>
        <w:rFonts w:ascii="仿宋_GB2312" w:hint="eastAsia"/>
        <w:sz w:val="28"/>
        <w:szCs w:val="28"/>
      </w:rPr>
      <w:fldChar w:fldCharType="separate"/>
    </w:r>
    <w:r w:rsidR="00442DC8" w:rsidRPr="00442DC8">
      <w:rPr>
        <w:rFonts w:ascii="仿宋_GB2312"/>
        <w:noProof/>
        <w:sz w:val="28"/>
        <w:szCs w:val="28"/>
        <w:lang w:val="zh-CN"/>
      </w:rPr>
      <w:t>-</w:t>
    </w:r>
    <w:r w:rsidR="00442DC8">
      <w:rPr>
        <w:rFonts w:ascii="仿宋_GB2312"/>
        <w:noProof/>
        <w:sz w:val="28"/>
        <w:szCs w:val="28"/>
      </w:rPr>
      <w:t xml:space="preserve"> 2 -</w:t>
    </w:r>
    <w:r w:rsidRPr="00C107FA">
      <w:rPr>
        <w:rFonts w:ascii="仿宋_GB2312" w:hint="eastAsia"/>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Pr="00C107FA" w:rsidRDefault="00D14C28" w:rsidP="00D14C28">
    <w:pPr>
      <w:pStyle w:val="a3"/>
      <w:jc w:val="right"/>
      <w:rPr>
        <w:rFonts w:ascii="仿宋_GB2312"/>
        <w:sz w:val="28"/>
        <w:szCs w:val="28"/>
      </w:rPr>
    </w:pPr>
    <w:r w:rsidRPr="00C107FA">
      <w:rPr>
        <w:rFonts w:ascii="仿宋_GB2312" w:hint="eastAsia"/>
        <w:sz w:val="28"/>
        <w:szCs w:val="28"/>
      </w:rPr>
      <w:fldChar w:fldCharType="begin"/>
    </w:r>
    <w:r w:rsidRPr="00C107FA">
      <w:rPr>
        <w:rFonts w:ascii="仿宋_GB2312" w:hint="eastAsia"/>
        <w:sz w:val="28"/>
        <w:szCs w:val="28"/>
      </w:rPr>
      <w:instrText xml:space="preserve"> PAGE   \* MERGEFORMAT </w:instrText>
    </w:r>
    <w:r w:rsidRPr="00C107FA">
      <w:rPr>
        <w:rFonts w:ascii="仿宋_GB2312" w:hint="eastAsia"/>
        <w:sz w:val="28"/>
        <w:szCs w:val="28"/>
      </w:rPr>
      <w:fldChar w:fldCharType="separate"/>
    </w:r>
    <w:r w:rsidR="00442DC8" w:rsidRPr="00442DC8">
      <w:rPr>
        <w:rFonts w:ascii="仿宋_GB2312"/>
        <w:noProof/>
        <w:sz w:val="28"/>
        <w:szCs w:val="28"/>
        <w:lang w:val="zh-CN"/>
      </w:rPr>
      <w:t>-</w:t>
    </w:r>
    <w:r w:rsidR="00442DC8">
      <w:rPr>
        <w:rFonts w:ascii="仿宋_GB2312"/>
        <w:noProof/>
        <w:sz w:val="28"/>
        <w:szCs w:val="28"/>
      </w:rPr>
      <w:t xml:space="preserve"> 1 -</w:t>
    </w:r>
    <w:r w:rsidRPr="00C107FA">
      <w:rPr>
        <w:rFonts w:ascii="仿宋_GB2312" w:hint="eastAsia"/>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3"/>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085" cy="131445"/>
              <wp:effectExtent l="0" t="0" r="0" b="0"/>
              <wp:wrapNone/>
              <wp:docPr id="1"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D14C28" w:rsidRDefault="00D14C28">
                          <w:pPr>
                            <w:pStyle w:val="a3"/>
                          </w:pPr>
                          <w:r>
                            <w:fldChar w:fldCharType="begin"/>
                          </w:r>
                          <w:r>
                            <w:instrText xml:space="preserve"> PAGE  \* MERGEFORMAT </w:instrText>
                          </w:r>
                          <w:r>
                            <w:fldChar w:fldCharType="separate"/>
                          </w:r>
                          <w:r w:rsidR="00442DC8">
                            <w:rPr>
                              <w:noProof/>
                            </w:rPr>
                            <w:t>15</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4" o:spid="_x0000_s1032" type="#_x0000_t202" style="position:absolute;margin-left:0;margin-top:0;width:13.55pt;height:10.35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" filled="f" stroked="f" strokeweight=".5pt">
              <v:textbox style="mso-fit-shape-to-text:t" inset="0,0,0,0">
                <w:txbxContent>
                  <w:p w:rsidR="00D14C28" w:rsidRDefault="00D14C28">
                    <w:pPr>
                      <w:pStyle w:val="a3"/>
                    </w:pPr>
                    <w:r>
                      <w:fldChar w:fldCharType="begin"/>
                    </w:r>
                    <w:r>
                      <w:instrText xml:space="preserve"> PAGE  \* MERGEFORMAT </w:instrText>
                    </w:r>
                    <w:r>
                      <w:fldChar w:fldCharType="separate"/>
                    </w:r>
                    <w:r w:rsidR="00442DC8">
                      <w:rPr>
                        <w:noProof/>
                      </w:rPr>
                      <w:t>15</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3"/>
      <w:framePr w:wrap="around" w:vAnchor="text" w:hAnchor="margin" w:y="1"/>
      <w:snapToGrid/>
      <w:ind w:firstLineChars="100" w:firstLine="280"/>
      <w:rPr>
        <w:rStyle w:val="a6"/>
        <w:rFonts w:ascii="仿宋_GB2312"/>
        <w:sz w:val="28"/>
        <w:szCs w:val="28"/>
      </w:rPr>
    </w:pPr>
    <w:r>
      <w:rPr>
        <w:rFonts w:ascii="仿宋_GB2312" w:hint="eastAsia"/>
        <w:sz w:val="28"/>
        <w:szCs w:val="28"/>
      </w:rPr>
      <w:fldChar w:fldCharType="begin"/>
    </w:r>
    <w:r>
      <w:rPr>
        <w:rStyle w:val="a6"/>
        <w:rFonts w:ascii="仿宋_GB2312" w:hint="eastAsia"/>
        <w:sz w:val="28"/>
        <w:szCs w:val="28"/>
      </w:rPr>
      <w:instrText xml:space="preserve">PAGE  </w:instrText>
    </w:r>
    <w:r>
      <w:rPr>
        <w:rFonts w:ascii="仿宋_GB2312" w:hint="eastAsia"/>
        <w:sz w:val="28"/>
        <w:szCs w:val="28"/>
      </w:rPr>
      <w:fldChar w:fldCharType="separate"/>
    </w:r>
    <w:r w:rsidR="00442DC8">
      <w:rPr>
        <w:rStyle w:val="a6"/>
        <w:rFonts w:ascii="仿宋_GB2312"/>
        <w:noProof/>
        <w:sz w:val="28"/>
        <w:szCs w:val="28"/>
      </w:rPr>
      <w:t>- 138 -</w:t>
    </w:r>
    <w:r>
      <w:rPr>
        <w:rFonts w:ascii="仿宋_GB2312" w:hint="eastAsia"/>
        <w:sz w:val="28"/>
        <w:szCs w:val="28"/>
      </w:rPr>
      <w:fldChar w:fldCharType="end"/>
    </w:r>
  </w:p>
  <w:p w:rsidR="00D14C28" w:rsidRDefault="00D14C28">
    <w:pPr>
      <w:pStyle w:val="a3"/>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3"/>
      <w:ind w:firstLineChars="2800" w:firstLine="7840"/>
      <w:rPr>
        <w:rFonts w:ascii="仿宋_GB2312"/>
        <w:sz w:val="28"/>
        <w:szCs w:val="28"/>
      </w:rPr>
    </w:pPr>
    <w:r>
      <w:rPr>
        <w:rFonts w:ascii="仿宋_GB2312" w:hint="eastAsia"/>
        <w:sz w:val="28"/>
        <w:szCs w:val="28"/>
      </w:rPr>
      <w:fldChar w:fldCharType="begin"/>
    </w:r>
    <w:r>
      <w:rPr>
        <w:rFonts w:ascii="仿宋_GB2312" w:hint="eastAsia"/>
        <w:sz w:val="28"/>
        <w:szCs w:val="28"/>
      </w:rPr>
      <w:instrText xml:space="preserve"> PAGE   \* MERGEFORMAT </w:instrText>
    </w:r>
    <w:r>
      <w:rPr>
        <w:rFonts w:ascii="仿宋_GB2312" w:hint="eastAsia"/>
        <w:sz w:val="28"/>
        <w:szCs w:val="28"/>
      </w:rPr>
      <w:fldChar w:fldCharType="separate"/>
    </w:r>
    <w:r w:rsidR="00442DC8" w:rsidRPr="00442DC8">
      <w:rPr>
        <w:rFonts w:ascii="仿宋_GB2312"/>
        <w:noProof/>
        <w:sz w:val="28"/>
        <w:szCs w:val="28"/>
        <w:lang w:val="zh-CN"/>
      </w:rPr>
      <w:t>-</w:t>
    </w:r>
    <w:r w:rsidR="00442DC8">
      <w:rPr>
        <w:rFonts w:ascii="仿宋_GB2312"/>
        <w:noProof/>
        <w:sz w:val="28"/>
        <w:szCs w:val="28"/>
      </w:rPr>
      <w:t xml:space="preserve"> 137 -</w:t>
    </w:r>
    <w:r>
      <w:rPr>
        <w:rFonts w:ascii="仿宋_GB2312" w:hint="eastAsia"/>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123C" w:rsidRDefault="0003123C">
      <w:r>
        <w:separator/>
      </w:r>
    </w:p>
  </w:footnote>
  <w:footnote w:type="continuationSeparator" w:id="0">
    <w:p w:rsidR="0003123C" w:rsidRDefault="000312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8"/>
      <w:pBdr>
        <w:bottom w:val="none" w:sz="0" w:space="1" w:color="auto"/>
      </w:pBdr>
      <w:tabs>
        <w:tab w:val="left" w:pos="1506"/>
      </w:tabs>
      <w:jc w:val="left"/>
      <w:rPr>
        <w:rFonts w:eastAsia="宋体"/>
      </w:rPr>
    </w:pPr>
    <w:r>
      <w:rPr>
        <w:rFonts w:eastAsia="宋体" w:hint="eastAsia"/>
      </w:rPr>
      <w:tab/>
    </w:r>
    <w:r>
      <w:rPr>
        <w:rFonts w:eastAsia="宋体"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8"/>
      <w:pBdr>
        <w:bottom w:val="none" w:sz="0" w:space="1"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8"/>
      <w:pBdr>
        <w:bottom w:val="none" w:sz="0" w:space="1" w:color="auto"/>
      </w:pBdr>
      <w:tabs>
        <w:tab w:val="left" w:pos="1506"/>
      </w:tabs>
      <w:rPr>
        <w:rFonts w:eastAsia="宋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8"/>
      <w:pBdr>
        <w:bottom w:val="none" w:sz="0" w:space="1" w:color="auto"/>
      </w:pBdr>
      <w:tabs>
        <w:tab w:val="left" w:pos="1506"/>
      </w:tabs>
      <w:rPr>
        <w:rFonts w:eastAsia="宋体"/>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8"/>
      <w:pBdr>
        <w:bottom w:val="none" w:sz="0" w:space="1" w:color="auto"/>
      </w:pBdr>
      <w:tabs>
        <w:tab w:val="left" w:pos="1506"/>
      </w:tabs>
      <w:rPr>
        <w:rFonts w:eastAsia="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87D159C"/>
    <w:multiLevelType w:val="singleLevel"/>
    <w:tmpl w:val="A87D159C"/>
    <w:lvl w:ilvl="0">
      <w:start w:val="1"/>
      <w:numFmt w:val="decimal"/>
      <w:suff w:val="nothing"/>
      <w:lvlText w:val="（%1）"/>
      <w:lvlJc w:val="left"/>
    </w:lvl>
  </w:abstractNum>
  <w:abstractNum w:abstractNumId="1" w15:restartNumberingAfterBreak="0">
    <w:nsid w:val="B6DF3EC0"/>
    <w:multiLevelType w:val="singleLevel"/>
    <w:tmpl w:val="B6DF3EC0"/>
    <w:lvl w:ilvl="0">
      <w:start w:val="1"/>
      <w:numFmt w:val="decimal"/>
      <w:suff w:val="nothing"/>
      <w:lvlText w:val="（%1）"/>
      <w:lvlJc w:val="left"/>
    </w:lvl>
  </w:abstractNum>
  <w:abstractNum w:abstractNumId="2" w15:restartNumberingAfterBreak="0">
    <w:nsid w:val="B8BCB593"/>
    <w:multiLevelType w:val="singleLevel"/>
    <w:tmpl w:val="B8BCB593"/>
    <w:lvl w:ilvl="0">
      <w:start w:val="1"/>
      <w:numFmt w:val="decimal"/>
      <w:suff w:val="nothing"/>
      <w:lvlText w:val="（%1）"/>
      <w:lvlJc w:val="left"/>
    </w:lvl>
  </w:abstractNum>
  <w:abstractNum w:abstractNumId="3" w15:restartNumberingAfterBreak="0">
    <w:nsid w:val="BC294731"/>
    <w:multiLevelType w:val="singleLevel"/>
    <w:tmpl w:val="BC294731"/>
    <w:lvl w:ilvl="0">
      <w:start w:val="3"/>
      <w:numFmt w:val="decimal"/>
      <w:suff w:val="nothing"/>
      <w:lvlText w:val="（%1）"/>
      <w:lvlJc w:val="left"/>
    </w:lvl>
  </w:abstractNum>
  <w:abstractNum w:abstractNumId="4" w15:restartNumberingAfterBreak="0">
    <w:nsid w:val="C637A836"/>
    <w:multiLevelType w:val="singleLevel"/>
    <w:tmpl w:val="C637A836"/>
    <w:lvl w:ilvl="0">
      <w:start w:val="3"/>
      <w:numFmt w:val="decimal"/>
      <w:suff w:val="nothing"/>
      <w:lvlText w:val="（%1）"/>
      <w:lvlJc w:val="left"/>
    </w:lvl>
  </w:abstractNum>
  <w:abstractNum w:abstractNumId="5" w15:restartNumberingAfterBreak="0">
    <w:nsid w:val="CCD3B477"/>
    <w:multiLevelType w:val="singleLevel"/>
    <w:tmpl w:val="CCD3B477"/>
    <w:lvl w:ilvl="0">
      <w:start w:val="1"/>
      <w:numFmt w:val="decimal"/>
      <w:suff w:val="nothing"/>
      <w:lvlText w:val="（%1）"/>
      <w:lvlJc w:val="left"/>
    </w:lvl>
  </w:abstractNum>
  <w:abstractNum w:abstractNumId="6" w15:restartNumberingAfterBreak="0">
    <w:nsid w:val="DA74F0FA"/>
    <w:multiLevelType w:val="singleLevel"/>
    <w:tmpl w:val="DA74F0FA"/>
    <w:lvl w:ilvl="0">
      <w:start w:val="1"/>
      <w:numFmt w:val="decimal"/>
      <w:suff w:val="nothing"/>
      <w:lvlText w:val="（%1）"/>
      <w:lvlJc w:val="left"/>
    </w:lvl>
  </w:abstractNum>
  <w:abstractNum w:abstractNumId="7" w15:restartNumberingAfterBreak="0">
    <w:nsid w:val="06E4EA22"/>
    <w:multiLevelType w:val="singleLevel"/>
    <w:tmpl w:val="06E4EA22"/>
    <w:lvl w:ilvl="0">
      <w:start w:val="1"/>
      <w:numFmt w:val="decimal"/>
      <w:suff w:val="nothing"/>
      <w:lvlText w:val="（%1）"/>
      <w:lvlJc w:val="left"/>
    </w:lvl>
  </w:abstractNum>
  <w:abstractNum w:abstractNumId="8" w15:restartNumberingAfterBreak="0">
    <w:nsid w:val="0C3B5582"/>
    <w:multiLevelType w:val="singleLevel"/>
    <w:tmpl w:val="0C3B5582"/>
    <w:lvl w:ilvl="0">
      <w:start w:val="3"/>
      <w:numFmt w:val="chineseCounting"/>
      <w:suff w:val="space"/>
      <w:lvlText w:val="第%1章"/>
      <w:lvlJc w:val="left"/>
      <w:rPr>
        <w:rFonts w:hint="eastAsia"/>
      </w:rPr>
    </w:lvl>
  </w:abstractNum>
  <w:abstractNum w:abstractNumId="9" w15:restartNumberingAfterBreak="0">
    <w:nsid w:val="0FEAD7F2"/>
    <w:multiLevelType w:val="singleLevel"/>
    <w:tmpl w:val="0FEAD7F2"/>
    <w:lvl w:ilvl="0">
      <w:start w:val="1"/>
      <w:numFmt w:val="decimal"/>
      <w:suff w:val="nothing"/>
      <w:lvlText w:val="（%1）"/>
      <w:lvlJc w:val="left"/>
      <w:rPr>
        <w:rFonts w:hint="default"/>
        <w:b/>
        <w:bCs/>
      </w:rPr>
    </w:lvl>
  </w:abstractNum>
  <w:abstractNum w:abstractNumId="10" w15:restartNumberingAfterBreak="0">
    <w:nsid w:val="10D5E9AE"/>
    <w:multiLevelType w:val="singleLevel"/>
    <w:tmpl w:val="10D5E9AE"/>
    <w:lvl w:ilvl="0">
      <w:start w:val="2"/>
      <w:numFmt w:val="decimal"/>
      <w:suff w:val="nothing"/>
      <w:lvlText w:val="（%1）"/>
      <w:lvlJc w:val="left"/>
      <w:rPr>
        <w:rFonts w:hint="default"/>
        <w:b/>
        <w:bCs/>
      </w:rPr>
    </w:lvl>
  </w:abstractNum>
  <w:abstractNum w:abstractNumId="11" w15:restartNumberingAfterBreak="0">
    <w:nsid w:val="1F95F212"/>
    <w:multiLevelType w:val="singleLevel"/>
    <w:tmpl w:val="1F95F212"/>
    <w:lvl w:ilvl="0">
      <w:start w:val="1"/>
      <w:numFmt w:val="decimal"/>
      <w:suff w:val="nothing"/>
      <w:lvlText w:val="（%1）"/>
      <w:lvlJc w:val="left"/>
    </w:lvl>
  </w:abstractNum>
  <w:abstractNum w:abstractNumId="12" w15:restartNumberingAfterBreak="0">
    <w:nsid w:val="34782532"/>
    <w:multiLevelType w:val="multilevel"/>
    <w:tmpl w:val="DDACA4DA"/>
    <w:lvl w:ilvl="0">
      <w:start w:val="1"/>
      <w:numFmt w:val="chineseCounting"/>
      <w:suff w:val="nothing"/>
      <w:lvlText w:val="%1、"/>
      <w:lvlJc w:val="left"/>
      <w:pPr>
        <w:ind w:left="0" w:firstLine="0"/>
      </w:pPr>
      <w:rPr>
        <w:rFonts w:ascii="宋体" w:eastAsia="宋体" w:hAnsi="宋体"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ED41787"/>
    <w:multiLevelType w:val="multilevel"/>
    <w:tmpl w:val="3ED41787"/>
    <w:lvl w:ilvl="0">
      <w:start w:val="1"/>
      <w:numFmt w:val="decimal"/>
      <w:pStyle w:val="1"/>
      <w:lvlText w:val="%1."/>
      <w:lvlJc w:val="left"/>
      <w:pPr>
        <w:tabs>
          <w:tab w:val="num" w:pos="360"/>
        </w:tabs>
        <w:ind w:left="360" w:hanging="360"/>
      </w:pPr>
      <w:rPr>
        <w:rFonts w:hint="default"/>
      </w:rPr>
    </w:lvl>
    <w:lvl w:ilvl="1">
      <w:start w:val="1"/>
      <w:numFmt w:val="decimal"/>
      <w:isLgl/>
      <w:lvlText w:val="%1.%2"/>
      <w:lvlJc w:val="left"/>
      <w:pPr>
        <w:tabs>
          <w:tab w:val="num" w:pos="1346"/>
        </w:tabs>
        <w:ind w:left="1346" w:hanging="495"/>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4" w15:restartNumberingAfterBreak="0">
    <w:nsid w:val="3F170BF7"/>
    <w:multiLevelType w:val="singleLevel"/>
    <w:tmpl w:val="3F170BF7"/>
    <w:lvl w:ilvl="0">
      <w:start w:val="1"/>
      <w:numFmt w:val="decimal"/>
      <w:suff w:val="nothing"/>
      <w:lvlText w:val="（%1）"/>
      <w:lvlJc w:val="left"/>
    </w:lvl>
  </w:abstractNum>
  <w:abstractNum w:abstractNumId="15" w15:restartNumberingAfterBreak="0">
    <w:nsid w:val="40D590BB"/>
    <w:multiLevelType w:val="singleLevel"/>
    <w:tmpl w:val="40D590BB"/>
    <w:lvl w:ilvl="0">
      <w:start w:val="1"/>
      <w:numFmt w:val="decimal"/>
      <w:suff w:val="nothing"/>
      <w:lvlText w:val="（%1）"/>
      <w:lvlJc w:val="left"/>
    </w:lvl>
  </w:abstractNum>
  <w:abstractNum w:abstractNumId="16" w15:restartNumberingAfterBreak="0">
    <w:nsid w:val="4D5BB655"/>
    <w:multiLevelType w:val="singleLevel"/>
    <w:tmpl w:val="4D5BB655"/>
    <w:lvl w:ilvl="0">
      <w:start w:val="1"/>
      <w:numFmt w:val="decimal"/>
      <w:suff w:val="nothing"/>
      <w:lvlText w:val="%1）"/>
      <w:lvlJc w:val="left"/>
    </w:lvl>
  </w:abstractNum>
  <w:abstractNum w:abstractNumId="17" w15:restartNumberingAfterBreak="0">
    <w:nsid w:val="6042BE73"/>
    <w:multiLevelType w:val="singleLevel"/>
    <w:tmpl w:val="6042BE73"/>
    <w:lvl w:ilvl="0">
      <w:start w:val="1"/>
      <w:numFmt w:val="decimal"/>
      <w:suff w:val="nothing"/>
      <w:lvlText w:val="（%1）"/>
      <w:lvlJc w:val="left"/>
    </w:lvl>
  </w:abstractNum>
  <w:abstractNum w:abstractNumId="18" w15:restartNumberingAfterBreak="0">
    <w:nsid w:val="61CAB675"/>
    <w:multiLevelType w:val="singleLevel"/>
    <w:tmpl w:val="61CAB675"/>
    <w:lvl w:ilvl="0">
      <w:start w:val="1"/>
      <w:numFmt w:val="decimal"/>
      <w:suff w:val="nothing"/>
      <w:lvlText w:val="（%1）"/>
      <w:lvlJc w:val="left"/>
    </w:lvl>
  </w:abstractNum>
  <w:abstractNum w:abstractNumId="19" w15:restartNumberingAfterBreak="0">
    <w:nsid w:val="62330061"/>
    <w:multiLevelType w:val="singleLevel"/>
    <w:tmpl w:val="62330061"/>
    <w:lvl w:ilvl="0">
      <w:start w:val="1"/>
      <w:numFmt w:val="decimal"/>
      <w:suff w:val="nothing"/>
      <w:lvlText w:val="%1、"/>
      <w:lvlJc w:val="left"/>
    </w:lvl>
  </w:abstractNum>
  <w:abstractNum w:abstractNumId="20" w15:restartNumberingAfterBreak="0">
    <w:nsid w:val="6ADB3953"/>
    <w:multiLevelType w:val="singleLevel"/>
    <w:tmpl w:val="6ADB3953"/>
    <w:lvl w:ilvl="0">
      <w:start w:val="1"/>
      <w:numFmt w:val="decimal"/>
      <w:suff w:val="nothing"/>
      <w:lvlText w:val="（%1）"/>
      <w:lvlJc w:val="left"/>
    </w:lvl>
  </w:abstractNum>
  <w:abstractNum w:abstractNumId="21" w15:restartNumberingAfterBreak="0">
    <w:nsid w:val="74EE5AD8"/>
    <w:multiLevelType w:val="singleLevel"/>
    <w:tmpl w:val="74EE5AD8"/>
    <w:lvl w:ilvl="0">
      <w:start w:val="1"/>
      <w:numFmt w:val="decimal"/>
      <w:suff w:val="nothing"/>
      <w:lvlText w:val="（%1）"/>
      <w:lvlJc w:val="left"/>
    </w:lvl>
  </w:abstractNum>
  <w:abstractNum w:abstractNumId="22" w15:restartNumberingAfterBreak="0">
    <w:nsid w:val="7E7C387F"/>
    <w:multiLevelType w:val="multilevel"/>
    <w:tmpl w:val="7E7C387F"/>
    <w:lvl w:ilvl="0">
      <w:start w:val="1"/>
      <w:numFmt w:val="decimal"/>
      <w:suff w:val="space"/>
      <w:lvlText w:val="第%1章"/>
      <w:lvlJc w:val="left"/>
      <w:pPr>
        <w:ind w:left="3544" w:firstLine="0"/>
      </w:pPr>
      <w:rPr>
        <w:rFonts w:hint="eastAsia"/>
      </w:rPr>
    </w:lvl>
    <w:lvl w:ilvl="1">
      <w:start w:val="1"/>
      <w:numFmt w:val="decimal"/>
      <w:suff w:val="space"/>
      <w:lvlText w:val="%1.%2"/>
      <w:lvlJc w:val="left"/>
      <w:pPr>
        <w:ind w:left="709" w:firstLine="0"/>
      </w:pPr>
      <w:rPr>
        <w:rFonts w:hint="eastAsia"/>
      </w:rPr>
    </w:lvl>
    <w:lvl w:ilvl="2">
      <w:start w:val="1"/>
      <w:numFmt w:val="decimal"/>
      <w:suff w:val="space"/>
      <w:lvlText w:val="%1.%2.%3"/>
      <w:lvlJc w:val="left"/>
      <w:pPr>
        <w:ind w:left="425" w:firstLine="0"/>
      </w:pPr>
      <w:rPr>
        <w:rFonts w:hint="eastAsia"/>
      </w:rPr>
    </w:lvl>
    <w:lvl w:ilvl="3">
      <w:start w:val="1"/>
      <w:numFmt w:val="decimal"/>
      <w:suff w:val="space"/>
      <w:lvlText w:val="%1.%2.%3.%4"/>
      <w:lvlJc w:val="left"/>
      <w:pPr>
        <w:ind w:left="142" w:firstLine="0"/>
      </w:pPr>
      <w:rPr>
        <w:rFonts w:hint="eastAsia"/>
      </w:rPr>
    </w:lvl>
    <w:lvl w:ilvl="4">
      <w:start w:val="1"/>
      <w:numFmt w:val="decimal"/>
      <w:suff w:val="nothing"/>
      <w:lvlText w:val="%5、"/>
      <w:lvlJc w:val="left"/>
      <w:pPr>
        <w:ind w:left="710" w:firstLine="0"/>
      </w:pPr>
      <w:rPr>
        <w:rFonts w:ascii="Times New Roman" w:hAnsi="Times New Roman" w:cs="Times New Roman" w:hint="eastAsia"/>
        <w:b w:val="0"/>
        <w:bCs w:val="0"/>
        <w:i w:val="0"/>
        <w:iCs w:val="0"/>
        <w:caps w:val="0"/>
        <w:smallCaps w:val="0"/>
        <w:strike w:val="0"/>
        <w:dstrike w:val="0"/>
        <w:snapToGrid w:val="0"/>
        <w:vanish w:val="0"/>
        <w:color w:val="000000"/>
        <w:spacing w:val="0"/>
        <w:w w:val="0"/>
        <w:kern w:val="0"/>
        <w:position w:val="0"/>
        <w:szCs w:val="0"/>
        <w:u w:val="none"/>
        <w:vertAlign w:val="baseline"/>
      </w:rPr>
    </w:lvl>
    <w:lvl w:ilvl="5">
      <w:start w:val="1"/>
      <w:numFmt w:val="decimal"/>
      <w:suff w:val="space"/>
      <w:lvlText w:val="%6（%1）"/>
      <w:lvlJc w:val="left"/>
      <w:pPr>
        <w:ind w:left="0" w:firstLine="0"/>
      </w:pPr>
      <w:rPr>
        <w:rFonts w:hint="eastAsia"/>
      </w:rPr>
    </w:lvl>
    <w:lvl w:ilvl="6">
      <w:start w:val="1"/>
      <w:numFmt w:val="decimal"/>
      <w:lvlText w:val="%1.%2.%3.%4.%5.%6.%7"/>
      <w:lvlJc w:val="left"/>
      <w:pPr>
        <w:ind w:left="284" w:hanging="284"/>
      </w:pPr>
      <w:rPr>
        <w:rFonts w:hint="eastAsia"/>
      </w:rPr>
    </w:lvl>
    <w:lvl w:ilvl="7">
      <w:start w:val="1"/>
      <w:numFmt w:val="decimal"/>
      <w:lvlText w:val="%1.%2.%3.%4.%5.%6.%7.%8"/>
      <w:lvlJc w:val="left"/>
      <w:pPr>
        <w:ind w:left="284" w:hanging="284"/>
      </w:pPr>
      <w:rPr>
        <w:rFonts w:hint="eastAsia"/>
      </w:rPr>
    </w:lvl>
    <w:lvl w:ilvl="8">
      <w:start w:val="1"/>
      <w:numFmt w:val="decimal"/>
      <w:lvlText w:val="%1.%2.%3.%4.%5.%6.%7.%8.%9"/>
      <w:lvlJc w:val="left"/>
      <w:pPr>
        <w:ind w:left="284" w:hanging="284"/>
      </w:pPr>
      <w:rPr>
        <w:rFonts w:hint="eastAsia"/>
      </w:rPr>
    </w:lvl>
  </w:abstractNum>
  <w:num w:numId="1">
    <w:abstractNumId w:val="13"/>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16"/>
  </w:num>
  <w:num w:numId="6">
    <w:abstractNumId w:val="8"/>
  </w:num>
  <w:num w:numId="7">
    <w:abstractNumId w:val="4"/>
  </w:num>
  <w:num w:numId="8">
    <w:abstractNumId w:val="2"/>
  </w:num>
  <w:num w:numId="9">
    <w:abstractNumId w:val="10"/>
  </w:num>
  <w:num w:numId="10">
    <w:abstractNumId w:val="18"/>
  </w:num>
  <w:num w:numId="11">
    <w:abstractNumId w:val="9"/>
  </w:num>
  <w:num w:numId="12">
    <w:abstractNumId w:val="11"/>
  </w:num>
  <w:num w:numId="13">
    <w:abstractNumId w:val="20"/>
  </w:num>
  <w:num w:numId="14">
    <w:abstractNumId w:val="17"/>
  </w:num>
  <w:num w:numId="15">
    <w:abstractNumId w:val="1"/>
  </w:num>
  <w:num w:numId="16">
    <w:abstractNumId w:val="19"/>
  </w:num>
  <w:num w:numId="17">
    <w:abstractNumId w:val="6"/>
  </w:num>
  <w:num w:numId="18">
    <w:abstractNumId w:val="5"/>
  </w:num>
  <w:num w:numId="19">
    <w:abstractNumId w:val="21"/>
  </w:num>
  <w:num w:numId="20">
    <w:abstractNumId w:val="15"/>
  </w:num>
  <w:num w:numId="21">
    <w:abstractNumId w:val="0"/>
  </w:num>
  <w:num w:numId="22">
    <w:abstractNumId w:val="7"/>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6"/>
  <w:evenAndOddHeaders/>
  <w:drawingGridHorizontalSpacing w:val="158"/>
  <w:drawingGridVerticalSpacing w:val="591"/>
  <w:displayHorizont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66C"/>
    <w:rsid w:val="00000182"/>
    <w:rsid w:val="000016DA"/>
    <w:rsid w:val="000018D9"/>
    <w:rsid w:val="00001944"/>
    <w:rsid w:val="00002AD0"/>
    <w:rsid w:val="00002D54"/>
    <w:rsid w:val="00003332"/>
    <w:rsid w:val="00003B92"/>
    <w:rsid w:val="00006BBF"/>
    <w:rsid w:val="00010297"/>
    <w:rsid w:val="000158F8"/>
    <w:rsid w:val="000166EB"/>
    <w:rsid w:val="00016FB2"/>
    <w:rsid w:val="00020753"/>
    <w:rsid w:val="000208D5"/>
    <w:rsid w:val="0002297E"/>
    <w:rsid w:val="00022FAA"/>
    <w:rsid w:val="00024045"/>
    <w:rsid w:val="00024BEF"/>
    <w:rsid w:val="00025025"/>
    <w:rsid w:val="00025177"/>
    <w:rsid w:val="00025450"/>
    <w:rsid w:val="0002570A"/>
    <w:rsid w:val="00025A52"/>
    <w:rsid w:val="00025AE5"/>
    <w:rsid w:val="00026020"/>
    <w:rsid w:val="000278FA"/>
    <w:rsid w:val="00027BEA"/>
    <w:rsid w:val="00031119"/>
    <w:rsid w:val="0003123C"/>
    <w:rsid w:val="000312E8"/>
    <w:rsid w:val="00031374"/>
    <w:rsid w:val="00032098"/>
    <w:rsid w:val="00032A3B"/>
    <w:rsid w:val="00032D5D"/>
    <w:rsid w:val="00033C08"/>
    <w:rsid w:val="00034EFC"/>
    <w:rsid w:val="000374CA"/>
    <w:rsid w:val="00037845"/>
    <w:rsid w:val="00037D93"/>
    <w:rsid w:val="00037FD6"/>
    <w:rsid w:val="000407AE"/>
    <w:rsid w:val="0004133D"/>
    <w:rsid w:val="0004150A"/>
    <w:rsid w:val="0004227C"/>
    <w:rsid w:val="000423BC"/>
    <w:rsid w:val="0004266C"/>
    <w:rsid w:val="0004377D"/>
    <w:rsid w:val="00044294"/>
    <w:rsid w:val="00045452"/>
    <w:rsid w:val="000476F3"/>
    <w:rsid w:val="000478B7"/>
    <w:rsid w:val="00047DCA"/>
    <w:rsid w:val="00047FDD"/>
    <w:rsid w:val="00050639"/>
    <w:rsid w:val="0005079D"/>
    <w:rsid w:val="00050BC9"/>
    <w:rsid w:val="0005163F"/>
    <w:rsid w:val="000521C6"/>
    <w:rsid w:val="00052C5F"/>
    <w:rsid w:val="00052FF1"/>
    <w:rsid w:val="00053644"/>
    <w:rsid w:val="000542C1"/>
    <w:rsid w:val="00054453"/>
    <w:rsid w:val="0005447F"/>
    <w:rsid w:val="000549A0"/>
    <w:rsid w:val="00054B55"/>
    <w:rsid w:val="00055058"/>
    <w:rsid w:val="0005690B"/>
    <w:rsid w:val="00057521"/>
    <w:rsid w:val="00061839"/>
    <w:rsid w:val="000618FD"/>
    <w:rsid w:val="00062D44"/>
    <w:rsid w:val="000657D0"/>
    <w:rsid w:val="00065D10"/>
    <w:rsid w:val="0006629E"/>
    <w:rsid w:val="00066508"/>
    <w:rsid w:val="000668D9"/>
    <w:rsid w:val="000702B2"/>
    <w:rsid w:val="00071062"/>
    <w:rsid w:val="000715EA"/>
    <w:rsid w:val="00071EED"/>
    <w:rsid w:val="00072A23"/>
    <w:rsid w:val="00072DEA"/>
    <w:rsid w:val="00073064"/>
    <w:rsid w:val="000737AE"/>
    <w:rsid w:val="00073F24"/>
    <w:rsid w:val="00074126"/>
    <w:rsid w:val="00075B33"/>
    <w:rsid w:val="000765BB"/>
    <w:rsid w:val="000767FA"/>
    <w:rsid w:val="000776D6"/>
    <w:rsid w:val="00080E40"/>
    <w:rsid w:val="00080F87"/>
    <w:rsid w:val="00081585"/>
    <w:rsid w:val="00081BF6"/>
    <w:rsid w:val="000829BB"/>
    <w:rsid w:val="0008349A"/>
    <w:rsid w:val="0008428C"/>
    <w:rsid w:val="00084767"/>
    <w:rsid w:val="000866E5"/>
    <w:rsid w:val="000871DA"/>
    <w:rsid w:val="00090114"/>
    <w:rsid w:val="00091EBD"/>
    <w:rsid w:val="00092261"/>
    <w:rsid w:val="00092A49"/>
    <w:rsid w:val="0009311D"/>
    <w:rsid w:val="00093447"/>
    <w:rsid w:val="00094068"/>
    <w:rsid w:val="000945B4"/>
    <w:rsid w:val="00094C5E"/>
    <w:rsid w:val="00094F7C"/>
    <w:rsid w:val="0009542A"/>
    <w:rsid w:val="000955EA"/>
    <w:rsid w:val="000975C0"/>
    <w:rsid w:val="00097C8A"/>
    <w:rsid w:val="000A01A5"/>
    <w:rsid w:val="000A023A"/>
    <w:rsid w:val="000A1C4A"/>
    <w:rsid w:val="000A258F"/>
    <w:rsid w:val="000A29F9"/>
    <w:rsid w:val="000A30D5"/>
    <w:rsid w:val="000A51FA"/>
    <w:rsid w:val="000A67BA"/>
    <w:rsid w:val="000A7E3E"/>
    <w:rsid w:val="000B02B3"/>
    <w:rsid w:val="000B02CC"/>
    <w:rsid w:val="000B21B5"/>
    <w:rsid w:val="000B2320"/>
    <w:rsid w:val="000B33C7"/>
    <w:rsid w:val="000B33DF"/>
    <w:rsid w:val="000B455E"/>
    <w:rsid w:val="000B4D2E"/>
    <w:rsid w:val="000B53AA"/>
    <w:rsid w:val="000B59D1"/>
    <w:rsid w:val="000B6E30"/>
    <w:rsid w:val="000C0342"/>
    <w:rsid w:val="000C0A8B"/>
    <w:rsid w:val="000C0CE3"/>
    <w:rsid w:val="000C2152"/>
    <w:rsid w:val="000C2553"/>
    <w:rsid w:val="000C40ED"/>
    <w:rsid w:val="000C4511"/>
    <w:rsid w:val="000C49C9"/>
    <w:rsid w:val="000C4A27"/>
    <w:rsid w:val="000C5085"/>
    <w:rsid w:val="000C799E"/>
    <w:rsid w:val="000D0D21"/>
    <w:rsid w:val="000D125B"/>
    <w:rsid w:val="000D1352"/>
    <w:rsid w:val="000D2420"/>
    <w:rsid w:val="000D2944"/>
    <w:rsid w:val="000D29FA"/>
    <w:rsid w:val="000D2C1A"/>
    <w:rsid w:val="000D2C2E"/>
    <w:rsid w:val="000D2C72"/>
    <w:rsid w:val="000D36FB"/>
    <w:rsid w:val="000D4D52"/>
    <w:rsid w:val="000D5953"/>
    <w:rsid w:val="000D61D1"/>
    <w:rsid w:val="000D759F"/>
    <w:rsid w:val="000D7D7E"/>
    <w:rsid w:val="000E36E2"/>
    <w:rsid w:val="000E3ED3"/>
    <w:rsid w:val="000E5782"/>
    <w:rsid w:val="000E73C0"/>
    <w:rsid w:val="000F03C2"/>
    <w:rsid w:val="000F23BF"/>
    <w:rsid w:val="000F2942"/>
    <w:rsid w:val="000F3BF1"/>
    <w:rsid w:val="000F3FA6"/>
    <w:rsid w:val="000F415D"/>
    <w:rsid w:val="000F478F"/>
    <w:rsid w:val="000F4817"/>
    <w:rsid w:val="000F4849"/>
    <w:rsid w:val="000F5049"/>
    <w:rsid w:val="000F5260"/>
    <w:rsid w:val="000F66B5"/>
    <w:rsid w:val="000F69F0"/>
    <w:rsid w:val="000F7395"/>
    <w:rsid w:val="000F76F5"/>
    <w:rsid w:val="000F786A"/>
    <w:rsid w:val="00101CDF"/>
    <w:rsid w:val="00102E71"/>
    <w:rsid w:val="00103796"/>
    <w:rsid w:val="00103888"/>
    <w:rsid w:val="00103A1F"/>
    <w:rsid w:val="001041BB"/>
    <w:rsid w:val="00106BF6"/>
    <w:rsid w:val="001119E5"/>
    <w:rsid w:val="00113041"/>
    <w:rsid w:val="001131C9"/>
    <w:rsid w:val="0011330C"/>
    <w:rsid w:val="00113952"/>
    <w:rsid w:val="0011426D"/>
    <w:rsid w:val="001144A3"/>
    <w:rsid w:val="001145C5"/>
    <w:rsid w:val="00114ECB"/>
    <w:rsid w:val="0011677E"/>
    <w:rsid w:val="0011681C"/>
    <w:rsid w:val="00116FDD"/>
    <w:rsid w:val="0011757D"/>
    <w:rsid w:val="00117842"/>
    <w:rsid w:val="0012009B"/>
    <w:rsid w:val="001202A7"/>
    <w:rsid w:val="00121C90"/>
    <w:rsid w:val="00122D7A"/>
    <w:rsid w:val="00122DFB"/>
    <w:rsid w:val="00123D5B"/>
    <w:rsid w:val="00126269"/>
    <w:rsid w:val="001277A6"/>
    <w:rsid w:val="00130357"/>
    <w:rsid w:val="00132438"/>
    <w:rsid w:val="00132D02"/>
    <w:rsid w:val="00132D55"/>
    <w:rsid w:val="00132E2B"/>
    <w:rsid w:val="00133C89"/>
    <w:rsid w:val="00134DD8"/>
    <w:rsid w:val="0013541A"/>
    <w:rsid w:val="001357A3"/>
    <w:rsid w:val="001359EB"/>
    <w:rsid w:val="00135FCF"/>
    <w:rsid w:val="0013611E"/>
    <w:rsid w:val="00136411"/>
    <w:rsid w:val="0013709F"/>
    <w:rsid w:val="00137211"/>
    <w:rsid w:val="00137E6B"/>
    <w:rsid w:val="0014025A"/>
    <w:rsid w:val="001411D4"/>
    <w:rsid w:val="00142D1C"/>
    <w:rsid w:val="00143218"/>
    <w:rsid w:val="00143300"/>
    <w:rsid w:val="001436D4"/>
    <w:rsid w:val="00143B59"/>
    <w:rsid w:val="00143BDF"/>
    <w:rsid w:val="001440DA"/>
    <w:rsid w:val="0014449E"/>
    <w:rsid w:val="00145825"/>
    <w:rsid w:val="001468A3"/>
    <w:rsid w:val="00146F7A"/>
    <w:rsid w:val="00147BEB"/>
    <w:rsid w:val="00147D18"/>
    <w:rsid w:val="0015026C"/>
    <w:rsid w:val="00150408"/>
    <w:rsid w:val="0015058E"/>
    <w:rsid w:val="00150E7D"/>
    <w:rsid w:val="00151301"/>
    <w:rsid w:val="001531F5"/>
    <w:rsid w:val="00155DA7"/>
    <w:rsid w:val="00155E5A"/>
    <w:rsid w:val="00157070"/>
    <w:rsid w:val="00157425"/>
    <w:rsid w:val="00157B76"/>
    <w:rsid w:val="00160DE0"/>
    <w:rsid w:val="0016148C"/>
    <w:rsid w:val="0016171C"/>
    <w:rsid w:val="001619E1"/>
    <w:rsid w:val="00161DF5"/>
    <w:rsid w:val="0016231E"/>
    <w:rsid w:val="001634FF"/>
    <w:rsid w:val="001711A6"/>
    <w:rsid w:val="001716F9"/>
    <w:rsid w:val="00173453"/>
    <w:rsid w:val="001734CE"/>
    <w:rsid w:val="00173E61"/>
    <w:rsid w:val="00174A48"/>
    <w:rsid w:val="001755D1"/>
    <w:rsid w:val="001769F2"/>
    <w:rsid w:val="00177A15"/>
    <w:rsid w:val="00177A2E"/>
    <w:rsid w:val="00177EEA"/>
    <w:rsid w:val="001800B5"/>
    <w:rsid w:val="00182C69"/>
    <w:rsid w:val="001833A5"/>
    <w:rsid w:val="0018453B"/>
    <w:rsid w:val="00184D35"/>
    <w:rsid w:val="0019176B"/>
    <w:rsid w:val="00192FED"/>
    <w:rsid w:val="0019326A"/>
    <w:rsid w:val="00194521"/>
    <w:rsid w:val="001948AB"/>
    <w:rsid w:val="00194909"/>
    <w:rsid w:val="00194F2E"/>
    <w:rsid w:val="001958B0"/>
    <w:rsid w:val="0019596A"/>
    <w:rsid w:val="00195B6D"/>
    <w:rsid w:val="00196154"/>
    <w:rsid w:val="00196242"/>
    <w:rsid w:val="00196386"/>
    <w:rsid w:val="00197192"/>
    <w:rsid w:val="001A03DB"/>
    <w:rsid w:val="001A101B"/>
    <w:rsid w:val="001A102E"/>
    <w:rsid w:val="001A1668"/>
    <w:rsid w:val="001A1915"/>
    <w:rsid w:val="001A2748"/>
    <w:rsid w:val="001A2B7D"/>
    <w:rsid w:val="001A3BAB"/>
    <w:rsid w:val="001A526E"/>
    <w:rsid w:val="001A6432"/>
    <w:rsid w:val="001B06B6"/>
    <w:rsid w:val="001B24BD"/>
    <w:rsid w:val="001B2CEA"/>
    <w:rsid w:val="001B2FD3"/>
    <w:rsid w:val="001B47C6"/>
    <w:rsid w:val="001B5489"/>
    <w:rsid w:val="001B5710"/>
    <w:rsid w:val="001B582A"/>
    <w:rsid w:val="001B708A"/>
    <w:rsid w:val="001B79D3"/>
    <w:rsid w:val="001C07D4"/>
    <w:rsid w:val="001C11C6"/>
    <w:rsid w:val="001C1DDD"/>
    <w:rsid w:val="001C286D"/>
    <w:rsid w:val="001C50FC"/>
    <w:rsid w:val="001C5569"/>
    <w:rsid w:val="001C55AB"/>
    <w:rsid w:val="001C652B"/>
    <w:rsid w:val="001C6CC2"/>
    <w:rsid w:val="001D034C"/>
    <w:rsid w:val="001D05E2"/>
    <w:rsid w:val="001D0B81"/>
    <w:rsid w:val="001D126A"/>
    <w:rsid w:val="001D15F9"/>
    <w:rsid w:val="001D27D7"/>
    <w:rsid w:val="001D28D7"/>
    <w:rsid w:val="001D4FC9"/>
    <w:rsid w:val="001D68E8"/>
    <w:rsid w:val="001D76C8"/>
    <w:rsid w:val="001D7D4F"/>
    <w:rsid w:val="001E0435"/>
    <w:rsid w:val="001E1BED"/>
    <w:rsid w:val="001E1DCA"/>
    <w:rsid w:val="001E27B5"/>
    <w:rsid w:val="001E2B21"/>
    <w:rsid w:val="001E40CC"/>
    <w:rsid w:val="001E465F"/>
    <w:rsid w:val="001E4834"/>
    <w:rsid w:val="001E4A05"/>
    <w:rsid w:val="001E4BA6"/>
    <w:rsid w:val="001E59CA"/>
    <w:rsid w:val="001E60D3"/>
    <w:rsid w:val="001E6228"/>
    <w:rsid w:val="001E65CD"/>
    <w:rsid w:val="001E692A"/>
    <w:rsid w:val="001E75FB"/>
    <w:rsid w:val="001E7643"/>
    <w:rsid w:val="001F0580"/>
    <w:rsid w:val="001F0FE2"/>
    <w:rsid w:val="001F13A8"/>
    <w:rsid w:val="001F14A5"/>
    <w:rsid w:val="001F1AAD"/>
    <w:rsid w:val="001F2011"/>
    <w:rsid w:val="001F2BB3"/>
    <w:rsid w:val="001F3E6E"/>
    <w:rsid w:val="001F4F4E"/>
    <w:rsid w:val="001F5601"/>
    <w:rsid w:val="001F6505"/>
    <w:rsid w:val="001F69C3"/>
    <w:rsid w:val="001F75FD"/>
    <w:rsid w:val="001F7739"/>
    <w:rsid w:val="001F7A9C"/>
    <w:rsid w:val="001F7F7F"/>
    <w:rsid w:val="00200631"/>
    <w:rsid w:val="00201951"/>
    <w:rsid w:val="00202C96"/>
    <w:rsid w:val="00203B3E"/>
    <w:rsid w:val="00203E3E"/>
    <w:rsid w:val="00205014"/>
    <w:rsid w:val="0020614F"/>
    <w:rsid w:val="00207B3E"/>
    <w:rsid w:val="00210696"/>
    <w:rsid w:val="00210786"/>
    <w:rsid w:val="00210CBE"/>
    <w:rsid w:val="00210F60"/>
    <w:rsid w:val="0021170B"/>
    <w:rsid w:val="00211AA8"/>
    <w:rsid w:val="00211CCD"/>
    <w:rsid w:val="00211DC5"/>
    <w:rsid w:val="0021238B"/>
    <w:rsid w:val="00212934"/>
    <w:rsid w:val="0021322B"/>
    <w:rsid w:val="00214909"/>
    <w:rsid w:val="002149D5"/>
    <w:rsid w:val="00215D19"/>
    <w:rsid w:val="0021685D"/>
    <w:rsid w:val="002169DC"/>
    <w:rsid w:val="002202D5"/>
    <w:rsid w:val="00221424"/>
    <w:rsid w:val="00221997"/>
    <w:rsid w:val="00222781"/>
    <w:rsid w:val="002227FF"/>
    <w:rsid w:val="00222C54"/>
    <w:rsid w:val="00222F19"/>
    <w:rsid w:val="002236AC"/>
    <w:rsid w:val="002247BC"/>
    <w:rsid w:val="00224B8E"/>
    <w:rsid w:val="00225747"/>
    <w:rsid w:val="0022598A"/>
    <w:rsid w:val="002269C6"/>
    <w:rsid w:val="00227349"/>
    <w:rsid w:val="002301CA"/>
    <w:rsid w:val="0023098E"/>
    <w:rsid w:val="0023130C"/>
    <w:rsid w:val="00231B81"/>
    <w:rsid w:val="00231F54"/>
    <w:rsid w:val="0023468A"/>
    <w:rsid w:val="0023498B"/>
    <w:rsid w:val="00234BA6"/>
    <w:rsid w:val="00234DA9"/>
    <w:rsid w:val="00236748"/>
    <w:rsid w:val="00236811"/>
    <w:rsid w:val="00236B95"/>
    <w:rsid w:val="00236DA2"/>
    <w:rsid w:val="00237ADA"/>
    <w:rsid w:val="00240252"/>
    <w:rsid w:val="002414AE"/>
    <w:rsid w:val="00242033"/>
    <w:rsid w:val="002421A4"/>
    <w:rsid w:val="00242C89"/>
    <w:rsid w:val="00243056"/>
    <w:rsid w:val="00243644"/>
    <w:rsid w:val="00244EFA"/>
    <w:rsid w:val="002460F1"/>
    <w:rsid w:val="00246813"/>
    <w:rsid w:val="00246FF6"/>
    <w:rsid w:val="0024730B"/>
    <w:rsid w:val="00250185"/>
    <w:rsid w:val="0025033D"/>
    <w:rsid w:val="002510D9"/>
    <w:rsid w:val="002543F1"/>
    <w:rsid w:val="00255529"/>
    <w:rsid w:val="00255BE1"/>
    <w:rsid w:val="00256428"/>
    <w:rsid w:val="00256901"/>
    <w:rsid w:val="00256B0C"/>
    <w:rsid w:val="00257E19"/>
    <w:rsid w:val="0026017A"/>
    <w:rsid w:val="002602A9"/>
    <w:rsid w:val="00262BD4"/>
    <w:rsid w:val="00262FB1"/>
    <w:rsid w:val="002639D8"/>
    <w:rsid w:val="00263C08"/>
    <w:rsid w:val="002641F1"/>
    <w:rsid w:val="002645E2"/>
    <w:rsid w:val="002647A0"/>
    <w:rsid w:val="00266C6C"/>
    <w:rsid w:val="00266F2A"/>
    <w:rsid w:val="00270FC1"/>
    <w:rsid w:val="00271436"/>
    <w:rsid w:val="00271C4B"/>
    <w:rsid w:val="00271DB2"/>
    <w:rsid w:val="00272173"/>
    <w:rsid w:val="00272B6E"/>
    <w:rsid w:val="00272E52"/>
    <w:rsid w:val="002731C4"/>
    <w:rsid w:val="002739A8"/>
    <w:rsid w:val="00274E48"/>
    <w:rsid w:val="00275255"/>
    <w:rsid w:val="002755A1"/>
    <w:rsid w:val="002756F4"/>
    <w:rsid w:val="00276299"/>
    <w:rsid w:val="00276C71"/>
    <w:rsid w:val="0027723C"/>
    <w:rsid w:val="00280421"/>
    <w:rsid w:val="002816ED"/>
    <w:rsid w:val="00281DCE"/>
    <w:rsid w:val="002822DA"/>
    <w:rsid w:val="00282815"/>
    <w:rsid w:val="002829A2"/>
    <w:rsid w:val="00283B6B"/>
    <w:rsid w:val="00285440"/>
    <w:rsid w:val="00285C41"/>
    <w:rsid w:val="00287123"/>
    <w:rsid w:val="0028763E"/>
    <w:rsid w:val="00290E25"/>
    <w:rsid w:val="00291B06"/>
    <w:rsid w:val="00292BE4"/>
    <w:rsid w:val="0029315D"/>
    <w:rsid w:val="00294611"/>
    <w:rsid w:val="00294622"/>
    <w:rsid w:val="00295C11"/>
    <w:rsid w:val="00296880"/>
    <w:rsid w:val="00296F38"/>
    <w:rsid w:val="00297DC0"/>
    <w:rsid w:val="002A0264"/>
    <w:rsid w:val="002A0FC9"/>
    <w:rsid w:val="002A0FEC"/>
    <w:rsid w:val="002A32C3"/>
    <w:rsid w:val="002A3ED9"/>
    <w:rsid w:val="002A4B82"/>
    <w:rsid w:val="002A62F3"/>
    <w:rsid w:val="002A658E"/>
    <w:rsid w:val="002A6B7C"/>
    <w:rsid w:val="002A6CA3"/>
    <w:rsid w:val="002A73CE"/>
    <w:rsid w:val="002A7522"/>
    <w:rsid w:val="002A7E16"/>
    <w:rsid w:val="002B0750"/>
    <w:rsid w:val="002B0DBC"/>
    <w:rsid w:val="002B0F14"/>
    <w:rsid w:val="002B2F59"/>
    <w:rsid w:val="002B3640"/>
    <w:rsid w:val="002B4CE6"/>
    <w:rsid w:val="002B6B26"/>
    <w:rsid w:val="002B6B9E"/>
    <w:rsid w:val="002C568C"/>
    <w:rsid w:val="002C5EE4"/>
    <w:rsid w:val="002C5FC9"/>
    <w:rsid w:val="002C64A7"/>
    <w:rsid w:val="002D114D"/>
    <w:rsid w:val="002D12A1"/>
    <w:rsid w:val="002D1371"/>
    <w:rsid w:val="002D2698"/>
    <w:rsid w:val="002D3024"/>
    <w:rsid w:val="002D3556"/>
    <w:rsid w:val="002D3FFD"/>
    <w:rsid w:val="002D47FF"/>
    <w:rsid w:val="002D5DED"/>
    <w:rsid w:val="002D66FF"/>
    <w:rsid w:val="002D7AB1"/>
    <w:rsid w:val="002E066B"/>
    <w:rsid w:val="002E1187"/>
    <w:rsid w:val="002E2AE8"/>
    <w:rsid w:val="002E39EA"/>
    <w:rsid w:val="002E3ED1"/>
    <w:rsid w:val="002E432C"/>
    <w:rsid w:val="002E6E2C"/>
    <w:rsid w:val="002E7364"/>
    <w:rsid w:val="002E76ED"/>
    <w:rsid w:val="002F08E7"/>
    <w:rsid w:val="002F0E41"/>
    <w:rsid w:val="002F100E"/>
    <w:rsid w:val="002F1654"/>
    <w:rsid w:val="002F1ADD"/>
    <w:rsid w:val="002F1D01"/>
    <w:rsid w:val="002F2F96"/>
    <w:rsid w:val="002F3F66"/>
    <w:rsid w:val="002F54A3"/>
    <w:rsid w:val="002F58F6"/>
    <w:rsid w:val="002F59C0"/>
    <w:rsid w:val="002F5BDE"/>
    <w:rsid w:val="002F627C"/>
    <w:rsid w:val="00300D74"/>
    <w:rsid w:val="00302781"/>
    <w:rsid w:val="00302F1F"/>
    <w:rsid w:val="0030302B"/>
    <w:rsid w:val="003031AE"/>
    <w:rsid w:val="00303BE4"/>
    <w:rsid w:val="003040D3"/>
    <w:rsid w:val="00304594"/>
    <w:rsid w:val="00304A1D"/>
    <w:rsid w:val="00305463"/>
    <w:rsid w:val="0030770F"/>
    <w:rsid w:val="003078F9"/>
    <w:rsid w:val="00310BC0"/>
    <w:rsid w:val="00311865"/>
    <w:rsid w:val="00312323"/>
    <w:rsid w:val="0031345A"/>
    <w:rsid w:val="0031394F"/>
    <w:rsid w:val="00313C46"/>
    <w:rsid w:val="00315EF8"/>
    <w:rsid w:val="00316732"/>
    <w:rsid w:val="003175FD"/>
    <w:rsid w:val="00320238"/>
    <w:rsid w:val="0032242B"/>
    <w:rsid w:val="00322F6F"/>
    <w:rsid w:val="00323899"/>
    <w:rsid w:val="00323C19"/>
    <w:rsid w:val="00324030"/>
    <w:rsid w:val="0032466F"/>
    <w:rsid w:val="00324CE8"/>
    <w:rsid w:val="003266F3"/>
    <w:rsid w:val="00326AAE"/>
    <w:rsid w:val="003278A7"/>
    <w:rsid w:val="0033093F"/>
    <w:rsid w:val="00330C48"/>
    <w:rsid w:val="00330DEC"/>
    <w:rsid w:val="003315AA"/>
    <w:rsid w:val="00331E37"/>
    <w:rsid w:val="00331F71"/>
    <w:rsid w:val="0033236A"/>
    <w:rsid w:val="00332709"/>
    <w:rsid w:val="003345AD"/>
    <w:rsid w:val="00336BB0"/>
    <w:rsid w:val="00337171"/>
    <w:rsid w:val="003372F1"/>
    <w:rsid w:val="0034023F"/>
    <w:rsid w:val="00340854"/>
    <w:rsid w:val="00342512"/>
    <w:rsid w:val="003431B2"/>
    <w:rsid w:val="00343E28"/>
    <w:rsid w:val="00343F48"/>
    <w:rsid w:val="003458AF"/>
    <w:rsid w:val="00347C70"/>
    <w:rsid w:val="003507B2"/>
    <w:rsid w:val="00350C43"/>
    <w:rsid w:val="003536CF"/>
    <w:rsid w:val="00353C1B"/>
    <w:rsid w:val="00353ED1"/>
    <w:rsid w:val="00354735"/>
    <w:rsid w:val="003547D4"/>
    <w:rsid w:val="00354878"/>
    <w:rsid w:val="00355537"/>
    <w:rsid w:val="003556A2"/>
    <w:rsid w:val="00355E87"/>
    <w:rsid w:val="00356FD7"/>
    <w:rsid w:val="00357289"/>
    <w:rsid w:val="00357B5B"/>
    <w:rsid w:val="0036147B"/>
    <w:rsid w:val="003619AB"/>
    <w:rsid w:val="00362279"/>
    <w:rsid w:val="00362C68"/>
    <w:rsid w:val="00363024"/>
    <w:rsid w:val="0036425E"/>
    <w:rsid w:val="00364AF2"/>
    <w:rsid w:val="0036529A"/>
    <w:rsid w:val="00366250"/>
    <w:rsid w:val="003666F0"/>
    <w:rsid w:val="00366B1F"/>
    <w:rsid w:val="003670BF"/>
    <w:rsid w:val="0037151E"/>
    <w:rsid w:val="00371BF6"/>
    <w:rsid w:val="00372D3C"/>
    <w:rsid w:val="003735DC"/>
    <w:rsid w:val="00373C9E"/>
    <w:rsid w:val="00373E0D"/>
    <w:rsid w:val="00373F1A"/>
    <w:rsid w:val="003757C6"/>
    <w:rsid w:val="00375CF8"/>
    <w:rsid w:val="003778D1"/>
    <w:rsid w:val="00377B35"/>
    <w:rsid w:val="0038119D"/>
    <w:rsid w:val="0038289F"/>
    <w:rsid w:val="00382D0D"/>
    <w:rsid w:val="00382D78"/>
    <w:rsid w:val="00383470"/>
    <w:rsid w:val="003834A4"/>
    <w:rsid w:val="003839F3"/>
    <w:rsid w:val="00384424"/>
    <w:rsid w:val="003847B5"/>
    <w:rsid w:val="00384E19"/>
    <w:rsid w:val="00384FC1"/>
    <w:rsid w:val="0038577F"/>
    <w:rsid w:val="00386094"/>
    <w:rsid w:val="00386790"/>
    <w:rsid w:val="00386C7A"/>
    <w:rsid w:val="00390F36"/>
    <w:rsid w:val="0039176F"/>
    <w:rsid w:val="003920D7"/>
    <w:rsid w:val="00392341"/>
    <w:rsid w:val="003938EA"/>
    <w:rsid w:val="00394450"/>
    <w:rsid w:val="0039530E"/>
    <w:rsid w:val="00395866"/>
    <w:rsid w:val="00395A55"/>
    <w:rsid w:val="003965A1"/>
    <w:rsid w:val="003967C0"/>
    <w:rsid w:val="00396B31"/>
    <w:rsid w:val="003975D7"/>
    <w:rsid w:val="003A21CA"/>
    <w:rsid w:val="003A280B"/>
    <w:rsid w:val="003A3170"/>
    <w:rsid w:val="003A4DC3"/>
    <w:rsid w:val="003A4DCB"/>
    <w:rsid w:val="003A52E2"/>
    <w:rsid w:val="003A559A"/>
    <w:rsid w:val="003A5816"/>
    <w:rsid w:val="003B1D95"/>
    <w:rsid w:val="003B1FAC"/>
    <w:rsid w:val="003B2ED1"/>
    <w:rsid w:val="003B326D"/>
    <w:rsid w:val="003B33AE"/>
    <w:rsid w:val="003B3D1F"/>
    <w:rsid w:val="003B464B"/>
    <w:rsid w:val="003B4F34"/>
    <w:rsid w:val="003B5064"/>
    <w:rsid w:val="003B56CB"/>
    <w:rsid w:val="003B5B78"/>
    <w:rsid w:val="003B60FC"/>
    <w:rsid w:val="003B6A1E"/>
    <w:rsid w:val="003B6BF0"/>
    <w:rsid w:val="003B6FEE"/>
    <w:rsid w:val="003B710E"/>
    <w:rsid w:val="003B779D"/>
    <w:rsid w:val="003C2670"/>
    <w:rsid w:val="003C35E6"/>
    <w:rsid w:val="003C41D4"/>
    <w:rsid w:val="003C5751"/>
    <w:rsid w:val="003C5859"/>
    <w:rsid w:val="003C5AE7"/>
    <w:rsid w:val="003C5C48"/>
    <w:rsid w:val="003C6245"/>
    <w:rsid w:val="003C6941"/>
    <w:rsid w:val="003C6CEF"/>
    <w:rsid w:val="003D2DED"/>
    <w:rsid w:val="003D2EF4"/>
    <w:rsid w:val="003D3475"/>
    <w:rsid w:val="003D34DF"/>
    <w:rsid w:val="003D39F4"/>
    <w:rsid w:val="003D41A6"/>
    <w:rsid w:val="003D4694"/>
    <w:rsid w:val="003D48DE"/>
    <w:rsid w:val="003D4B5B"/>
    <w:rsid w:val="003D4E39"/>
    <w:rsid w:val="003D50C2"/>
    <w:rsid w:val="003D5917"/>
    <w:rsid w:val="003D7648"/>
    <w:rsid w:val="003D78E6"/>
    <w:rsid w:val="003E076C"/>
    <w:rsid w:val="003E12F0"/>
    <w:rsid w:val="003E13FD"/>
    <w:rsid w:val="003E14CC"/>
    <w:rsid w:val="003E1A35"/>
    <w:rsid w:val="003E1EE1"/>
    <w:rsid w:val="003E2711"/>
    <w:rsid w:val="003E3D8D"/>
    <w:rsid w:val="003E428F"/>
    <w:rsid w:val="003E4446"/>
    <w:rsid w:val="003E4FC9"/>
    <w:rsid w:val="003E6ADB"/>
    <w:rsid w:val="003E6B26"/>
    <w:rsid w:val="003E727C"/>
    <w:rsid w:val="003E7497"/>
    <w:rsid w:val="003F0C34"/>
    <w:rsid w:val="003F1256"/>
    <w:rsid w:val="003F1B4A"/>
    <w:rsid w:val="003F2085"/>
    <w:rsid w:val="003F25EF"/>
    <w:rsid w:val="003F2E43"/>
    <w:rsid w:val="003F3252"/>
    <w:rsid w:val="003F65CA"/>
    <w:rsid w:val="003F6F6A"/>
    <w:rsid w:val="003F794A"/>
    <w:rsid w:val="00400301"/>
    <w:rsid w:val="004007DB"/>
    <w:rsid w:val="00400C30"/>
    <w:rsid w:val="00400EF5"/>
    <w:rsid w:val="0040122E"/>
    <w:rsid w:val="0040346A"/>
    <w:rsid w:val="00404160"/>
    <w:rsid w:val="00404DF7"/>
    <w:rsid w:val="00405E3A"/>
    <w:rsid w:val="004066B4"/>
    <w:rsid w:val="00406A7F"/>
    <w:rsid w:val="004072A3"/>
    <w:rsid w:val="0041243E"/>
    <w:rsid w:val="00413ABA"/>
    <w:rsid w:val="00413D5E"/>
    <w:rsid w:val="00413DD9"/>
    <w:rsid w:val="00414135"/>
    <w:rsid w:val="00414A73"/>
    <w:rsid w:val="0041615D"/>
    <w:rsid w:val="00417450"/>
    <w:rsid w:val="00421D13"/>
    <w:rsid w:val="004222DE"/>
    <w:rsid w:val="004229A5"/>
    <w:rsid w:val="00422DA6"/>
    <w:rsid w:val="00423234"/>
    <w:rsid w:val="004232B8"/>
    <w:rsid w:val="00423BF3"/>
    <w:rsid w:val="00424854"/>
    <w:rsid w:val="00424FF7"/>
    <w:rsid w:val="00425530"/>
    <w:rsid w:val="00425600"/>
    <w:rsid w:val="00431142"/>
    <w:rsid w:val="004320FB"/>
    <w:rsid w:val="004325BF"/>
    <w:rsid w:val="004328BA"/>
    <w:rsid w:val="00433931"/>
    <w:rsid w:val="00434521"/>
    <w:rsid w:val="004346E1"/>
    <w:rsid w:val="00434746"/>
    <w:rsid w:val="00435094"/>
    <w:rsid w:val="004352C5"/>
    <w:rsid w:val="00435D1D"/>
    <w:rsid w:val="004367F0"/>
    <w:rsid w:val="00436F7F"/>
    <w:rsid w:val="00441449"/>
    <w:rsid w:val="0044194A"/>
    <w:rsid w:val="00442680"/>
    <w:rsid w:val="0044276A"/>
    <w:rsid w:val="00442C2D"/>
    <w:rsid w:val="00442DC8"/>
    <w:rsid w:val="00443D51"/>
    <w:rsid w:val="0044505C"/>
    <w:rsid w:val="00445C52"/>
    <w:rsid w:val="00445D05"/>
    <w:rsid w:val="00446B27"/>
    <w:rsid w:val="004474B9"/>
    <w:rsid w:val="00447CD8"/>
    <w:rsid w:val="0045379A"/>
    <w:rsid w:val="00453EEB"/>
    <w:rsid w:val="00454508"/>
    <w:rsid w:val="00454939"/>
    <w:rsid w:val="004551FD"/>
    <w:rsid w:val="004552D8"/>
    <w:rsid w:val="004556E5"/>
    <w:rsid w:val="00455984"/>
    <w:rsid w:val="00455F87"/>
    <w:rsid w:val="00457820"/>
    <w:rsid w:val="00461C42"/>
    <w:rsid w:val="00462B7E"/>
    <w:rsid w:val="004633BF"/>
    <w:rsid w:val="0046474B"/>
    <w:rsid w:val="00464A39"/>
    <w:rsid w:val="00464C06"/>
    <w:rsid w:val="00466419"/>
    <w:rsid w:val="00466ADB"/>
    <w:rsid w:val="00466FA2"/>
    <w:rsid w:val="00467E0A"/>
    <w:rsid w:val="00470A13"/>
    <w:rsid w:val="0047150E"/>
    <w:rsid w:val="00471915"/>
    <w:rsid w:val="00474255"/>
    <w:rsid w:val="00474F6E"/>
    <w:rsid w:val="00474F92"/>
    <w:rsid w:val="00475E1E"/>
    <w:rsid w:val="0047634D"/>
    <w:rsid w:val="00476C12"/>
    <w:rsid w:val="0047748D"/>
    <w:rsid w:val="0048015A"/>
    <w:rsid w:val="004833D4"/>
    <w:rsid w:val="0048391D"/>
    <w:rsid w:val="00484072"/>
    <w:rsid w:val="004841D2"/>
    <w:rsid w:val="00485C3E"/>
    <w:rsid w:val="00491058"/>
    <w:rsid w:val="00491AAF"/>
    <w:rsid w:val="004929FD"/>
    <w:rsid w:val="00492A23"/>
    <w:rsid w:val="00492FBD"/>
    <w:rsid w:val="00493AE6"/>
    <w:rsid w:val="00493BBD"/>
    <w:rsid w:val="00493C90"/>
    <w:rsid w:val="004945CA"/>
    <w:rsid w:val="0049463C"/>
    <w:rsid w:val="004955B2"/>
    <w:rsid w:val="00495FF4"/>
    <w:rsid w:val="004A0055"/>
    <w:rsid w:val="004A0085"/>
    <w:rsid w:val="004A0482"/>
    <w:rsid w:val="004A07D7"/>
    <w:rsid w:val="004A0B4E"/>
    <w:rsid w:val="004A0E85"/>
    <w:rsid w:val="004A1010"/>
    <w:rsid w:val="004A1653"/>
    <w:rsid w:val="004A2562"/>
    <w:rsid w:val="004A2AF9"/>
    <w:rsid w:val="004A2E33"/>
    <w:rsid w:val="004A4ED7"/>
    <w:rsid w:val="004A7837"/>
    <w:rsid w:val="004A79E0"/>
    <w:rsid w:val="004B1861"/>
    <w:rsid w:val="004B2242"/>
    <w:rsid w:val="004B276F"/>
    <w:rsid w:val="004B2CA1"/>
    <w:rsid w:val="004B314E"/>
    <w:rsid w:val="004B4C51"/>
    <w:rsid w:val="004B5FB3"/>
    <w:rsid w:val="004B6478"/>
    <w:rsid w:val="004B7209"/>
    <w:rsid w:val="004B7D65"/>
    <w:rsid w:val="004B7E29"/>
    <w:rsid w:val="004C04EE"/>
    <w:rsid w:val="004C0699"/>
    <w:rsid w:val="004C08A4"/>
    <w:rsid w:val="004C17E5"/>
    <w:rsid w:val="004C21E0"/>
    <w:rsid w:val="004C4785"/>
    <w:rsid w:val="004C5548"/>
    <w:rsid w:val="004C5C45"/>
    <w:rsid w:val="004C625E"/>
    <w:rsid w:val="004C6D7F"/>
    <w:rsid w:val="004C7D88"/>
    <w:rsid w:val="004D0267"/>
    <w:rsid w:val="004D0ACA"/>
    <w:rsid w:val="004D0C9D"/>
    <w:rsid w:val="004D1F11"/>
    <w:rsid w:val="004D2017"/>
    <w:rsid w:val="004D372F"/>
    <w:rsid w:val="004D3B12"/>
    <w:rsid w:val="004D689F"/>
    <w:rsid w:val="004D7AA6"/>
    <w:rsid w:val="004D7B82"/>
    <w:rsid w:val="004D7E9D"/>
    <w:rsid w:val="004D7FE8"/>
    <w:rsid w:val="004E029A"/>
    <w:rsid w:val="004E03F6"/>
    <w:rsid w:val="004E24F2"/>
    <w:rsid w:val="004E41D2"/>
    <w:rsid w:val="004E494E"/>
    <w:rsid w:val="004E49E2"/>
    <w:rsid w:val="004E5FD0"/>
    <w:rsid w:val="004E6457"/>
    <w:rsid w:val="004E750D"/>
    <w:rsid w:val="004E7F83"/>
    <w:rsid w:val="004F0049"/>
    <w:rsid w:val="004F235D"/>
    <w:rsid w:val="004F250C"/>
    <w:rsid w:val="004F2D4A"/>
    <w:rsid w:val="004F3294"/>
    <w:rsid w:val="004F4377"/>
    <w:rsid w:val="004F57ED"/>
    <w:rsid w:val="004F5E69"/>
    <w:rsid w:val="004F62A7"/>
    <w:rsid w:val="004F7CC3"/>
    <w:rsid w:val="0050015C"/>
    <w:rsid w:val="005015C6"/>
    <w:rsid w:val="00501B39"/>
    <w:rsid w:val="005020AE"/>
    <w:rsid w:val="00503A7F"/>
    <w:rsid w:val="0050459B"/>
    <w:rsid w:val="00504B9E"/>
    <w:rsid w:val="005065F1"/>
    <w:rsid w:val="0051210E"/>
    <w:rsid w:val="0051341A"/>
    <w:rsid w:val="00513BA8"/>
    <w:rsid w:val="00513FB8"/>
    <w:rsid w:val="00514825"/>
    <w:rsid w:val="00514B29"/>
    <w:rsid w:val="00514CE9"/>
    <w:rsid w:val="005150A5"/>
    <w:rsid w:val="00515A6C"/>
    <w:rsid w:val="00516CFF"/>
    <w:rsid w:val="005172DE"/>
    <w:rsid w:val="005174CC"/>
    <w:rsid w:val="00524D02"/>
    <w:rsid w:val="0052594B"/>
    <w:rsid w:val="00526866"/>
    <w:rsid w:val="0053152F"/>
    <w:rsid w:val="005319CC"/>
    <w:rsid w:val="005320F0"/>
    <w:rsid w:val="00533795"/>
    <w:rsid w:val="00534390"/>
    <w:rsid w:val="00534956"/>
    <w:rsid w:val="0053497E"/>
    <w:rsid w:val="005351EA"/>
    <w:rsid w:val="00535595"/>
    <w:rsid w:val="005359F8"/>
    <w:rsid w:val="00535AAE"/>
    <w:rsid w:val="00536B24"/>
    <w:rsid w:val="005378DE"/>
    <w:rsid w:val="00537C67"/>
    <w:rsid w:val="0054005E"/>
    <w:rsid w:val="0054035E"/>
    <w:rsid w:val="0054079B"/>
    <w:rsid w:val="00542A58"/>
    <w:rsid w:val="00547A68"/>
    <w:rsid w:val="00550169"/>
    <w:rsid w:val="00550EE0"/>
    <w:rsid w:val="00550F0B"/>
    <w:rsid w:val="00552E20"/>
    <w:rsid w:val="005548D2"/>
    <w:rsid w:val="0055675B"/>
    <w:rsid w:val="0055739C"/>
    <w:rsid w:val="00557C92"/>
    <w:rsid w:val="00563B37"/>
    <w:rsid w:val="00563DB7"/>
    <w:rsid w:val="00566EAE"/>
    <w:rsid w:val="00567B65"/>
    <w:rsid w:val="005705D1"/>
    <w:rsid w:val="00570A3E"/>
    <w:rsid w:val="00570E2A"/>
    <w:rsid w:val="00570E90"/>
    <w:rsid w:val="00571784"/>
    <w:rsid w:val="00571ECF"/>
    <w:rsid w:val="0057271A"/>
    <w:rsid w:val="00572F88"/>
    <w:rsid w:val="0057454C"/>
    <w:rsid w:val="00574A69"/>
    <w:rsid w:val="005758B5"/>
    <w:rsid w:val="00575ED5"/>
    <w:rsid w:val="00576285"/>
    <w:rsid w:val="00576372"/>
    <w:rsid w:val="00576F00"/>
    <w:rsid w:val="00577D13"/>
    <w:rsid w:val="005809DF"/>
    <w:rsid w:val="00581035"/>
    <w:rsid w:val="00582201"/>
    <w:rsid w:val="00582245"/>
    <w:rsid w:val="0058225E"/>
    <w:rsid w:val="005823A7"/>
    <w:rsid w:val="005824A4"/>
    <w:rsid w:val="0058286B"/>
    <w:rsid w:val="0058397F"/>
    <w:rsid w:val="00583AC0"/>
    <w:rsid w:val="00583BD8"/>
    <w:rsid w:val="00583F29"/>
    <w:rsid w:val="0058461D"/>
    <w:rsid w:val="0058470E"/>
    <w:rsid w:val="00586077"/>
    <w:rsid w:val="00586081"/>
    <w:rsid w:val="005862DF"/>
    <w:rsid w:val="0058713F"/>
    <w:rsid w:val="005873FF"/>
    <w:rsid w:val="005905C8"/>
    <w:rsid w:val="00590D60"/>
    <w:rsid w:val="0059152B"/>
    <w:rsid w:val="0059246F"/>
    <w:rsid w:val="00592FFB"/>
    <w:rsid w:val="00593CBE"/>
    <w:rsid w:val="0059444F"/>
    <w:rsid w:val="005956E6"/>
    <w:rsid w:val="0059653A"/>
    <w:rsid w:val="00596B2A"/>
    <w:rsid w:val="005978A5"/>
    <w:rsid w:val="005A070D"/>
    <w:rsid w:val="005A18A6"/>
    <w:rsid w:val="005A1F3E"/>
    <w:rsid w:val="005A3BE6"/>
    <w:rsid w:val="005A5097"/>
    <w:rsid w:val="005A571E"/>
    <w:rsid w:val="005A617B"/>
    <w:rsid w:val="005A698F"/>
    <w:rsid w:val="005A6D73"/>
    <w:rsid w:val="005A702D"/>
    <w:rsid w:val="005A7074"/>
    <w:rsid w:val="005A72F4"/>
    <w:rsid w:val="005B07BE"/>
    <w:rsid w:val="005B11E8"/>
    <w:rsid w:val="005B3206"/>
    <w:rsid w:val="005B377E"/>
    <w:rsid w:val="005B42F8"/>
    <w:rsid w:val="005B586C"/>
    <w:rsid w:val="005B63AA"/>
    <w:rsid w:val="005B699E"/>
    <w:rsid w:val="005B6AB1"/>
    <w:rsid w:val="005B6BA9"/>
    <w:rsid w:val="005B70D0"/>
    <w:rsid w:val="005B7C0C"/>
    <w:rsid w:val="005C007E"/>
    <w:rsid w:val="005C0153"/>
    <w:rsid w:val="005C123C"/>
    <w:rsid w:val="005C37B8"/>
    <w:rsid w:val="005C3C97"/>
    <w:rsid w:val="005C5664"/>
    <w:rsid w:val="005C5FD8"/>
    <w:rsid w:val="005C651C"/>
    <w:rsid w:val="005C6C38"/>
    <w:rsid w:val="005C74BC"/>
    <w:rsid w:val="005C7E2F"/>
    <w:rsid w:val="005D0323"/>
    <w:rsid w:val="005D1026"/>
    <w:rsid w:val="005D18A6"/>
    <w:rsid w:val="005D297F"/>
    <w:rsid w:val="005D4390"/>
    <w:rsid w:val="005D5D4F"/>
    <w:rsid w:val="005D6018"/>
    <w:rsid w:val="005E03B5"/>
    <w:rsid w:val="005E0F9D"/>
    <w:rsid w:val="005E261A"/>
    <w:rsid w:val="005E3DB3"/>
    <w:rsid w:val="005E7602"/>
    <w:rsid w:val="005F1AE2"/>
    <w:rsid w:val="005F27DC"/>
    <w:rsid w:val="005F516B"/>
    <w:rsid w:val="005F61C6"/>
    <w:rsid w:val="005F6F43"/>
    <w:rsid w:val="005F7CA6"/>
    <w:rsid w:val="005F7DDB"/>
    <w:rsid w:val="00600E9A"/>
    <w:rsid w:val="00601C76"/>
    <w:rsid w:val="00601F16"/>
    <w:rsid w:val="006028BA"/>
    <w:rsid w:val="006036C2"/>
    <w:rsid w:val="0060445C"/>
    <w:rsid w:val="00604E12"/>
    <w:rsid w:val="00606960"/>
    <w:rsid w:val="00606E73"/>
    <w:rsid w:val="00606F3B"/>
    <w:rsid w:val="00607808"/>
    <w:rsid w:val="00610F6A"/>
    <w:rsid w:val="00616054"/>
    <w:rsid w:val="0061627F"/>
    <w:rsid w:val="00616646"/>
    <w:rsid w:val="006166DA"/>
    <w:rsid w:val="006172D9"/>
    <w:rsid w:val="00617AD1"/>
    <w:rsid w:val="00617F62"/>
    <w:rsid w:val="00620175"/>
    <w:rsid w:val="00620B7F"/>
    <w:rsid w:val="00620F4A"/>
    <w:rsid w:val="0062377F"/>
    <w:rsid w:val="00623E02"/>
    <w:rsid w:val="00624816"/>
    <w:rsid w:val="00627097"/>
    <w:rsid w:val="006270C5"/>
    <w:rsid w:val="00627993"/>
    <w:rsid w:val="0063042D"/>
    <w:rsid w:val="006317FE"/>
    <w:rsid w:val="0063266E"/>
    <w:rsid w:val="00632CE4"/>
    <w:rsid w:val="00633962"/>
    <w:rsid w:val="00633FB7"/>
    <w:rsid w:val="00635264"/>
    <w:rsid w:val="00636182"/>
    <w:rsid w:val="00636CB7"/>
    <w:rsid w:val="00636F0D"/>
    <w:rsid w:val="0063718A"/>
    <w:rsid w:val="00637EBC"/>
    <w:rsid w:val="00640553"/>
    <w:rsid w:val="00640847"/>
    <w:rsid w:val="00640889"/>
    <w:rsid w:val="006417E3"/>
    <w:rsid w:val="006426D4"/>
    <w:rsid w:val="006436A3"/>
    <w:rsid w:val="00644427"/>
    <w:rsid w:val="00644BCD"/>
    <w:rsid w:val="0064506B"/>
    <w:rsid w:val="00650507"/>
    <w:rsid w:val="00651B2B"/>
    <w:rsid w:val="00651E60"/>
    <w:rsid w:val="0065218F"/>
    <w:rsid w:val="00652E8B"/>
    <w:rsid w:val="00653622"/>
    <w:rsid w:val="00654282"/>
    <w:rsid w:val="0065507F"/>
    <w:rsid w:val="0065537C"/>
    <w:rsid w:val="00655D50"/>
    <w:rsid w:val="00656E2F"/>
    <w:rsid w:val="0065740A"/>
    <w:rsid w:val="006575ED"/>
    <w:rsid w:val="00657688"/>
    <w:rsid w:val="0066017D"/>
    <w:rsid w:val="00660DB4"/>
    <w:rsid w:val="0066243B"/>
    <w:rsid w:val="0066255E"/>
    <w:rsid w:val="00663068"/>
    <w:rsid w:val="00663555"/>
    <w:rsid w:val="0066359E"/>
    <w:rsid w:val="00665E92"/>
    <w:rsid w:val="00666138"/>
    <w:rsid w:val="00666C02"/>
    <w:rsid w:val="00666FA1"/>
    <w:rsid w:val="006672DD"/>
    <w:rsid w:val="00667320"/>
    <w:rsid w:val="0066733E"/>
    <w:rsid w:val="00667726"/>
    <w:rsid w:val="0067015C"/>
    <w:rsid w:val="006718A0"/>
    <w:rsid w:val="0067265B"/>
    <w:rsid w:val="00673931"/>
    <w:rsid w:val="00673EF2"/>
    <w:rsid w:val="006742C8"/>
    <w:rsid w:val="00674583"/>
    <w:rsid w:val="0067483E"/>
    <w:rsid w:val="006758EA"/>
    <w:rsid w:val="0067595B"/>
    <w:rsid w:val="00675C98"/>
    <w:rsid w:val="00677FB3"/>
    <w:rsid w:val="00680325"/>
    <w:rsid w:val="0068037E"/>
    <w:rsid w:val="0068080C"/>
    <w:rsid w:val="00681625"/>
    <w:rsid w:val="0068183B"/>
    <w:rsid w:val="00681D84"/>
    <w:rsid w:val="00682A46"/>
    <w:rsid w:val="00682B50"/>
    <w:rsid w:val="00683030"/>
    <w:rsid w:val="00684509"/>
    <w:rsid w:val="006846E1"/>
    <w:rsid w:val="00685082"/>
    <w:rsid w:val="00686687"/>
    <w:rsid w:val="006866B5"/>
    <w:rsid w:val="00686A6A"/>
    <w:rsid w:val="006872C5"/>
    <w:rsid w:val="00687541"/>
    <w:rsid w:val="00687B45"/>
    <w:rsid w:val="00690277"/>
    <w:rsid w:val="00690874"/>
    <w:rsid w:val="00691B26"/>
    <w:rsid w:val="00692D81"/>
    <w:rsid w:val="006943E6"/>
    <w:rsid w:val="0069578E"/>
    <w:rsid w:val="00696D78"/>
    <w:rsid w:val="006977D7"/>
    <w:rsid w:val="00697D8E"/>
    <w:rsid w:val="006A02C4"/>
    <w:rsid w:val="006A0692"/>
    <w:rsid w:val="006A0EF5"/>
    <w:rsid w:val="006A18F4"/>
    <w:rsid w:val="006A1EB2"/>
    <w:rsid w:val="006A2CD0"/>
    <w:rsid w:val="006A2EC7"/>
    <w:rsid w:val="006A578C"/>
    <w:rsid w:val="006A5944"/>
    <w:rsid w:val="006A5BBE"/>
    <w:rsid w:val="006A6180"/>
    <w:rsid w:val="006A676C"/>
    <w:rsid w:val="006A7E0E"/>
    <w:rsid w:val="006B051D"/>
    <w:rsid w:val="006B139F"/>
    <w:rsid w:val="006B1980"/>
    <w:rsid w:val="006B22D2"/>
    <w:rsid w:val="006B246B"/>
    <w:rsid w:val="006B6983"/>
    <w:rsid w:val="006B7144"/>
    <w:rsid w:val="006B781A"/>
    <w:rsid w:val="006C11A8"/>
    <w:rsid w:val="006C1284"/>
    <w:rsid w:val="006C1965"/>
    <w:rsid w:val="006C2516"/>
    <w:rsid w:val="006C33EF"/>
    <w:rsid w:val="006C3498"/>
    <w:rsid w:val="006C3852"/>
    <w:rsid w:val="006C3907"/>
    <w:rsid w:val="006C4365"/>
    <w:rsid w:val="006C7186"/>
    <w:rsid w:val="006D0AD0"/>
    <w:rsid w:val="006D170F"/>
    <w:rsid w:val="006D2F45"/>
    <w:rsid w:val="006D389A"/>
    <w:rsid w:val="006D421E"/>
    <w:rsid w:val="006D441D"/>
    <w:rsid w:val="006D48FC"/>
    <w:rsid w:val="006D4D08"/>
    <w:rsid w:val="006D5F91"/>
    <w:rsid w:val="006D6089"/>
    <w:rsid w:val="006D669C"/>
    <w:rsid w:val="006D6EF6"/>
    <w:rsid w:val="006D7431"/>
    <w:rsid w:val="006D7633"/>
    <w:rsid w:val="006D78C3"/>
    <w:rsid w:val="006D7B5E"/>
    <w:rsid w:val="006E0F6F"/>
    <w:rsid w:val="006E1260"/>
    <w:rsid w:val="006E142A"/>
    <w:rsid w:val="006E220A"/>
    <w:rsid w:val="006E25C6"/>
    <w:rsid w:val="006E2EAF"/>
    <w:rsid w:val="006E34D2"/>
    <w:rsid w:val="006E38C5"/>
    <w:rsid w:val="006E4A7A"/>
    <w:rsid w:val="006E7BD6"/>
    <w:rsid w:val="006E7DEE"/>
    <w:rsid w:val="006F017C"/>
    <w:rsid w:val="006F080A"/>
    <w:rsid w:val="006F27D7"/>
    <w:rsid w:val="006F2918"/>
    <w:rsid w:val="006F4442"/>
    <w:rsid w:val="006F51C1"/>
    <w:rsid w:val="006F680B"/>
    <w:rsid w:val="006F7544"/>
    <w:rsid w:val="007003D1"/>
    <w:rsid w:val="00700978"/>
    <w:rsid w:val="00701B2F"/>
    <w:rsid w:val="00701CEB"/>
    <w:rsid w:val="007021EB"/>
    <w:rsid w:val="007033EC"/>
    <w:rsid w:val="00703A88"/>
    <w:rsid w:val="007042FC"/>
    <w:rsid w:val="00704562"/>
    <w:rsid w:val="007048C8"/>
    <w:rsid w:val="007057C6"/>
    <w:rsid w:val="00705C70"/>
    <w:rsid w:val="00705C73"/>
    <w:rsid w:val="00706076"/>
    <w:rsid w:val="007065B2"/>
    <w:rsid w:val="0070669C"/>
    <w:rsid w:val="007071FF"/>
    <w:rsid w:val="00707764"/>
    <w:rsid w:val="0071041D"/>
    <w:rsid w:val="007114AE"/>
    <w:rsid w:val="00711EC0"/>
    <w:rsid w:val="0071290D"/>
    <w:rsid w:val="00712EEA"/>
    <w:rsid w:val="00712F25"/>
    <w:rsid w:val="0071310E"/>
    <w:rsid w:val="0071412B"/>
    <w:rsid w:val="007147FB"/>
    <w:rsid w:val="00714886"/>
    <w:rsid w:val="0071554B"/>
    <w:rsid w:val="00715C7F"/>
    <w:rsid w:val="0071658D"/>
    <w:rsid w:val="007170C5"/>
    <w:rsid w:val="007176C1"/>
    <w:rsid w:val="00717BC8"/>
    <w:rsid w:val="00720B4B"/>
    <w:rsid w:val="00721362"/>
    <w:rsid w:val="007221B3"/>
    <w:rsid w:val="007225BE"/>
    <w:rsid w:val="0072271F"/>
    <w:rsid w:val="007233E9"/>
    <w:rsid w:val="00725391"/>
    <w:rsid w:val="00725895"/>
    <w:rsid w:val="007261FC"/>
    <w:rsid w:val="00726FED"/>
    <w:rsid w:val="00730247"/>
    <w:rsid w:val="00730AEC"/>
    <w:rsid w:val="00732235"/>
    <w:rsid w:val="007323C1"/>
    <w:rsid w:val="00732F67"/>
    <w:rsid w:val="007379B1"/>
    <w:rsid w:val="00740031"/>
    <w:rsid w:val="0074113B"/>
    <w:rsid w:val="00742560"/>
    <w:rsid w:val="007425C6"/>
    <w:rsid w:val="007438A8"/>
    <w:rsid w:val="0074399C"/>
    <w:rsid w:val="00743AE6"/>
    <w:rsid w:val="007448B1"/>
    <w:rsid w:val="007459CB"/>
    <w:rsid w:val="00745DC5"/>
    <w:rsid w:val="00747495"/>
    <w:rsid w:val="007478DC"/>
    <w:rsid w:val="00753435"/>
    <w:rsid w:val="007538D4"/>
    <w:rsid w:val="00754E30"/>
    <w:rsid w:val="00756F62"/>
    <w:rsid w:val="0075723C"/>
    <w:rsid w:val="00757A89"/>
    <w:rsid w:val="00757B18"/>
    <w:rsid w:val="00760313"/>
    <w:rsid w:val="00760B69"/>
    <w:rsid w:val="00762077"/>
    <w:rsid w:val="007621E6"/>
    <w:rsid w:val="0076294A"/>
    <w:rsid w:val="00763F65"/>
    <w:rsid w:val="007645AC"/>
    <w:rsid w:val="00764A0F"/>
    <w:rsid w:val="00764BE5"/>
    <w:rsid w:val="00765728"/>
    <w:rsid w:val="00765D53"/>
    <w:rsid w:val="007668AA"/>
    <w:rsid w:val="00767969"/>
    <w:rsid w:val="00767B73"/>
    <w:rsid w:val="00771977"/>
    <w:rsid w:val="00771AA8"/>
    <w:rsid w:val="00771EA5"/>
    <w:rsid w:val="00772761"/>
    <w:rsid w:val="007745C2"/>
    <w:rsid w:val="00775E9D"/>
    <w:rsid w:val="00776EE2"/>
    <w:rsid w:val="00777118"/>
    <w:rsid w:val="00777AAD"/>
    <w:rsid w:val="00777B29"/>
    <w:rsid w:val="007811A9"/>
    <w:rsid w:val="00781A3F"/>
    <w:rsid w:val="00782B55"/>
    <w:rsid w:val="007831B3"/>
    <w:rsid w:val="00783562"/>
    <w:rsid w:val="00784F44"/>
    <w:rsid w:val="00786BB5"/>
    <w:rsid w:val="0078735F"/>
    <w:rsid w:val="007876EE"/>
    <w:rsid w:val="00787CB4"/>
    <w:rsid w:val="00787D42"/>
    <w:rsid w:val="007904F6"/>
    <w:rsid w:val="00791034"/>
    <w:rsid w:val="0079107A"/>
    <w:rsid w:val="0079186F"/>
    <w:rsid w:val="007923C3"/>
    <w:rsid w:val="00792C5F"/>
    <w:rsid w:val="00794827"/>
    <w:rsid w:val="00796181"/>
    <w:rsid w:val="00796498"/>
    <w:rsid w:val="0079652E"/>
    <w:rsid w:val="00796823"/>
    <w:rsid w:val="00797A54"/>
    <w:rsid w:val="007A014B"/>
    <w:rsid w:val="007A22F3"/>
    <w:rsid w:val="007A28BA"/>
    <w:rsid w:val="007A3D7E"/>
    <w:rsid w:val="007A5325"/>
    <w:rsid w:val="007B08B6"/>
    <w:rsid w:val="007B1843"/>
    <w:rsid w:val="007B21BC"/>
    <w:rsid w:val="007B2B90"/>
    <w:rsid w:val="007B2C77"/>
    <w:rsid w:val="007B46BD"/>
    <w:rsid w:val="007B5963"/>
    <w:rsid w:val="007B5A70"/>
    <w:rsid w:val="007B6AD3"/>
    <w:rsid w:val="007B6D9D"/>
    <w:rsid w:val="007B6E20"/>
    <w:rsid w:val="007B6EC1"/>
    <w:rsid w:val="007B79CB"/>
    <w:rsid w:val="007C05DF"/>
    <w:rsid w:val="007C079B"/>
    <w:rsid w:val="007C094F"/>
    <w:rsid w:val="007C0F7E"/>
    <w:rsid w:val="007C15DC"/>
    <w:rsid w:val="007C1B6D"/>
    <w:rsid w:val="007C362B"/>
    <w:rsid w:val="007C4398"/>
    <w:rsid w:val="007C4A91"/>
    <w:rsid w:val="007C5212"/>
    <w:rsid w:val="007C54E5"/>
    <w:rsid w:val="007C5D29"/>
    <w:rsid w:val="007C73A2"/>
    <w:rsid w:val="007C7B9E"/>
    <w:rsid w:val="007C7E3D"/>
    <w:rsid w:val="007D5542"/>
    <w:rsid w:val="007D7382"/>
    <w:rsid w:val="007D7800"/>
    <w:rsid w:val="007D7E4D"/>
    <w:rsid w:val="007E02D5"/>
    <w:rsid w:val="007E0358"/>
    <w:rsid w:val="007E1B8B"/>
    <w:rsid w:val="007E2072"/>
    <w:rsid w:val="007E2CFA"/>
    <w:rsid w:val="007E623F"/>
    <w:rsid w:val="007E67C2"/>
    <w:rsid w:val="007F078A"/>
    <w:rsid w:val="007F0B52"/>
    <w:rsid w:val="007F1B62"/>
    <w:rsid w:val="007F2018"/>
    <w:rsid w:val="007F2258"/>
    <w:rsid w:val="007F3814"/>
    <w:rsid w:val="007F5A3D"/>
    <w:rsid w:val="007F5F76"/>
    <w:rsid w:val="007F6A7F"/>
    <w:rsid w:val="008012E0"/>
    <w:rsid w:val="008034F4"/>
    <w:rsid w:val="0080386A"/>
    <w:rsid w:val="00804934"/>
    <w:rsid w:val="00804BD2"/>
    <w:rsid w:val="0080509F"/>
    <w:rsid w:val="0080687E"/>
    <w:rsid w:val="0080688C"/>
    <w:rsid w:val="008068CD"/>
    <w:rsid w:val="0081051E"/>
    <w:rsid w:val="00810E62"/>
    <w:rsid w:val="00811760"/>
    <w:rsid w:val="0081210F"/>
    <w:rsid w:val="0081337C"/>
    <w:rsid w:val="00813DB5"/>
    <w:rsid w:val="00814C30"/>
    <w:rsid w:val="00814FFD"/>
    <w:rsid w:val="008154C8"/>
    <w:rsid w:val="00815A97"/>
    <w:rsid w:val="008161D5"/>
    <w:rsid w:val="008207A6"/>
    <w:rsid w:val="008208CC"/>
    <w:rsid w:val="00821775"/>
    <w:rsid w:val="00821C35"/>
    <w:rsid w:val="0082328F"/>
    <w:rsid w:val="008240BA"/>
    <w:rsid w:val="0082596A"/>
    <w:rsid w:val="00826A98"/>
    <w:rsid w:val="00827330"/>
    <w:rsid w:val="0082785B"/>
    <w:rsid w:val="00827B46"/>
    <w:rsid w:val="00830267"/>
    <w:rsid w:val="00830694"/>
    <w:rsid w:val="00830D35"/>
    <w:rsid w:val="00830F96"/>
    <w:rsid w:val="00831BFA"/>
    <w:rsid w:val="00832498"/>
    <w:rsid w:val="00832C29"/>
    <w:rsid w:val="00832EDD"/>
    <w:rsid w:val="00833F29"/>
    <w:rsid w:val="00835B32"/>
    <w:rsid w:val="00835FF6"/>
    <w:rsid w:val="008362BA"/>
    <w:rsid w:val="00836498"/>
    <w:rsid w:val="00836499"/>
    <w:rsid w:val="00836E10"/>
    <w:rsid w:val="00837414"/>
    <w:rsid w:val="008418C0"/>
    <w:rsid w:val="00841DF3"/>
    <w:rsid w:val="00841F73"/>
    <w:rsid w:val="00842FDC"/>
    <w:rsid w:val="00845939"/>
    <w:rsid w:val="008459DE"/>
    <w:rsid w:val="00847871"/>
    <w:rsid w:val="008523AA"/>
    <w:rsid w:val="00852E6F"/>
    <w:rsid w:val="00853365"/>
    <w:rsid w:val="008556C3"/>
    <w:rsid w:val="0085648D"/>
    <w:rsid w:val="00857BF1"/>
    <w:rsid w:val="00860ED8"/>
    <w:rsid w:val="00862A8E"/>
    <w:rsid w:val="00863682"/>
    <w:rsid w:val="00863690"/>
    <w:rsid w:val="00864140"/>
    <w:rsid w:val="00864CDB"/>
    <w:rsid w:val="00865678"/>
    <w:rsid w:val="00865A00"/>
    <w:rsid w:val="00865B2F"/>
    <w:rsid w:val="00867EFD"/>
    <w:rsid w:val="0087069F"/>
    <w:rsid w:val="008720B0"/>
    <w:rsid w:val="00872986"/>
    <w:rsid w:val="0087356C"/>
    <w:rsid w:val="008735C1"/>
    <w:rsid w:val="00873D53"/>
    <w:rsid w:val="008742FD"/>
    <w:rsid w:val="00874B51"/>
    <w:rsid w:val="00874CCF"/>
    <w:rsid w:val="00875933"/>
    <w:rsid w:val="00875AE7"/>
    <w:rsid w:val="008769BE"/>
    <w:rsid w:val="00877A51"/>
    <w:rsid w:val="00877DBB"/>
    <w:rsid w:val="00880DD7"/>
    <w:rsid w:val="00882121"/>
    <w:rsid w:val="008821E9"/>
    <w:rsid w:val="00882323"/>
    <w:rsid w:val="00883263"/>
    <w:rsid w:val="00883862"/>
    <w:rsid w:val="00884155"/>
    <w:rsid w:val="00884C8D"/>
    <w:rsid w:val="008859B2"/>
    <w:rsid w:val="00886D5E"/>
    <w:rsid w:val="008872C6"/>
    <w:rsid w:val="00887617"/>
    <w:rsid w:val="00887CAC"/>
    <w:rsid w:val="0089038E"/>
    <w:rsid w:val="0089111E"/>
    <w:rsid w:val="0089195C"/>
    <w:rsid w:val="00891CB5"/>
    <w:rsid w:val="00892CDD"/>
    <w:rsid w:val="00893170"/>
    <w:rsid w:val="008945F8"/>
    <w:rsid w:val="008949C6"/>
    <w:rsid w:val="008949FA"/>
    <w:rsid w:val="00894FF2"/>
    <w:rsid w:val="008953EE"/>
    <w:rsid w:val="00895AE1"/>
    <w:rsid w:val="00896CF3"/>
    <w:rsid w:val="008972CA"/>
    <w:rsid w:val="00897367"/>
    <w:rsid w:val="00897629"/>
    <w:rsid w:val="008A0822"/>
    <w:rsid w:val="008A1A36"/>
    <w:rsid w:val="008A2C1B"/>
    <w:rsid w:val="008A2EB3"/>
    <w:rsid w:val="008A2F27"/>
    <w:rsid w:val="008A35B6"/>
    <w:rsid w:val="008A36B6"/>
    <w:rsid w:val="008A3782"/>
    <w:rsid w:val="008A46CD"/>
    <w:rsid w:val="008A62C5"/>
    <w:rsid w:val="008A6B83"/>
    <w:rsid w:val="008A7698"/>
    <w:rsid w:val="008A7980"/>
    <w:rsid w:val="008B05B8"/>
    <w:rsid w:val="008B0D53"/>
    <w:rsid w:val="008B0FF3"/>
    <w:rsid w:val="008B152B"/>
    <w:rsid w:val="008B24CD"/>
    <w:rsid w:val="008B3CA0"/>
    <w:rsid w:val="008B49E4"/>
    <w:rsid w:val="008B62EC"/>
    <w:rsid w:val="008B6AB3"/>
    <w:rsid w:val="008B6E29"/>
    <w:rsid w:val="008B7813"/>
    <w:rsid w:val="008C00CA"/>
    <w:rsid w:val="008C06AA"/>
    <w:rsid w:val="008C071D"/>
    <w:rsid w:val="008C0BFA"/>
    <w:rsid w:val="008C1782"/>
    <w:rsid w:val="008C2007"/>
    <w:rsid w:val="008C2972"/>
    <w:rsid w:val="008C4F1E"/>
    <w:rsid w:val="008C5B03"/>
    <w:rsid w:val="008C5D2D"/>
    <w:rsid w:val="008C6F6D"/>
    <w:rsid w:val="008C7DB1"/>
    <w:rsid w:val="008D0150"/>
    <w:rsid w:val="008D21D5"/>
    <w:rsid w:val="008D24BC"/>
    <w:rsid w:val="008D2816"/>
    <w:rsid w:val="008D2B1A"/>
    <w:rsid w:val="008D3B8E"/>
    <w:rsid w:val="008D3BDB"/>
    <w:rsid w:val="008D4915"/>
    <w:rsid w:val="008D5125"/>
    <w:rsid w:val="008D5C31"/>
    <w:rsid w:val="008D790A"/>
    <w:rsid w:val="008E0F05"/>
    <w:rsid w:val="008E37B8"/>
    <w:rsid w:val="008E4875"/>
    <w:rsid w:val="008E4876"/>
    <w:rsid w:val="008E570C"/>
    <w:rsid w:val="008E5FA3"/>
    <w:rsid w:val="008E6531"/>
    <w:rsid w:val="008E6A11"/>
    <w:rsid w:val="008E7EFE"/>
    <w:rsid w:val="008F0102"/>
    <w:rsid w:val="008F143D"/>
    <w:rsid w:val="008F29F4"/>
    <w:rsid w:val="008F316E"/>
    <w:rsid w:val="008F3FD9"/>
    <w:rsid w:val="008F4D56"/>
    <w:rsid w:val="008F5819"/>
    <w:rsid w:val="008F76D4"/>
    <w:rsid w:val="00900306"/>
    <w:rsid w:val="0090077D"/>
    <w:rsid w:val="00903347"/>
    <w:rsid w:val="00904199"/>
    <w:rsid w:val="009049F9"/>
    <w:rsid w:val="00904E9F"/>
    <w:rsid w:val="00905E22"/>
    <w:rsid w:val="0091037C"/>
    <w:rsid w:val="009109B5"/>
    <w:rsid w:val="00912604"/>
    <w:rsid w:val="00912E02"/>
    <w:rsid w:val="009133CC"/>
    <w:rsid w:val="00913E6D"/>
    <w:rsid w:val="00915303"/>
    <w:rsid w:val="00915954"/>
    <w:rsid w:val="009162EE"/>
    <w:rsid w:val="009163E2"/>
    <w:rsid w:val="00916800"/>
    <w:rsid w:val="00916A38"/>
    <w:rsid w:val="00916CED"/>
    <w:rsid w:val="00916DE4"/>
    <w:rsid w:val="00920B1C"/>
    <w:rsid w:val="00923A85"/>
    <w:rsid w:val="0092415C"/>
    <w:rsid w:val="009252CC"/>
    <w:rsid w:val="00925B95"/>
    <w:rsid w:val="00925CC5"/>
    <w:rsid w:val="00925E29"/>
    <w:rsid w:val="0092734D"/>
    <w:rsid w:val="00932AFC"/>
    <w:rsid w:val="00933060"/>
    <w:rsid w:val="0093510F"/>
    <w:rsid w:val="009356BC"/>
    <w:rsid w:val="00936463"/>
    <w:rsid w:val="00936588"/>
    <w:rsid w:val="009373AA"/>
    <w:rsid w:val="00937F7C"/>
    <w:rsid w:val="00940AF3"/>
    <w:rsid w:val="00941202"/>
    <w:rsid w:val="00941BCD"/>
    <w:rsid w:val="009424AC"/>
    <w:rsid w:val="0094345A"/>
    <w:rsid w:val="0094374D"/>
    <w:rsid w:val="00943F3F"/>
    <w:rsid w:val="0094431C"/>
    <w:rsid w:val="009443D6"/>
    <w:rsid w:val="009444B0"/>
    <w:rsid w:val="00946A7A"/>
    <w:rsid w:val="00947523"/>
    <w:rsid w:val="009476D0"/>
    <w:rsid w:val="00947D55"/>
    <w:rsid w:val="00947D83"/>
    <w:rsid w:val="00947DED"/>
    <w:rsid w:val="009508B1"/>
    <w:rsid w:val="00950C33"/>
    <w:rsid w:val="00950CF9"/>
    <w:rsid w:val="00952479"/>
    <w:rsid w:val="00952C9C"/>
    <w:rsid w:val="0095463A"/>
    <w:rsid w:val="00955A4E"/>
    <w:rsid w:val="009565E1"/>
    <w:rsid w:val="00956C73"/>
    <w:rsid w:val="00957105"/>
    <w:rsid w:val="00960489"/>
    <w:rsid w:val="00961494"/>
    <w:rsid w:val="0096175F"/>
    <w:rsid w:val="0096195A"/>
    <w:rsid w:val="00962F6F"/>
    <w:rsid w:val="009646B2"/>
    <w:rsid w:val="009648EC"/>
    <w:rsid w:val="00964D96"/>
    <w:rsid w:val="00964EA0"/>
    <w:rsid w:val="00965419"/>
    <w:rsid w:val="00967241"/>
    <w:rsid w:val="00967669"/>
    <w:rsid w:val="00970146"/>
    <w:rsid w:val="00974F08"/>
    <w:rsid w:val="0097568F"/>
    <w:rsid w:val="00975C9A"/>
    <w:rsid w:val="009775B8"/>
    <w:rsid w:val="00980C42"/>
    <w:rsid w:val="00980D2C"/>
    <w:rsid w:val="00980E36"/>
    <w:rsid w:val="00980F81"/>
    <w:rsid w:val="009811E1"/>
    <w:rsid w:val="009813F0"/>
    <w:rsid w:val="009823D4"/>
    <w:rsid w:val="00982A25"/>
    <w:rsid w:val="00984D63"/>
    <w:rsid w:val="00985522"/>
    <w:rsid w:val="00986908"/>
    <w:rsid w:val="00986BFC"/>
    <w:rsid w:val="009874BD"/>
    <w:rsid w:val="009876A1"/>
    <w:rsid w:val="00990138"/>
    <w:rsid w:val="00992D7D"/>
    <w:rsid w:val="00993266"/>
    <w:rsid w:val="0099371D"/>
    <w:rsid w:val="00993742"/>
    <w:rsid w:val="00994385"/>
    <w:rsid w:val="00994DF7"/>
    <w:rsid w:val="009954D1"/>
    <w:rsid w:val="00995EE6"/>
    <w:rsid w:val="00997B07"/>
    <w:rsid w:val="009A01FA"/>
    <w:rsid w:val="009A1107"/>
    <w:rsid w:val="009A12CE"/>
    <w:rsid w:val="009A2A04"/>
    <w:rsid w:val="009A3580"/>
    <w:rsid w:val="009A3E3C"/>
    <w:rsid w:val="009A5198"/>
    <w:rsid w:val="009A53EC"/>
    <w:rsid w:val="009A57D2"/>
    <w:rsid w:val="009A57EA"/>
    <w:rsid w:val="009A5871"/>
    <w:rsid w:val="009A5A82"/>
    <w:rsid w:val="009A6FCC"/>
    <w:rsid w:val="009A7671"/>
    <w:rsid w:val="009A770C"/>
    <w:rsid w:val="009A7CB6"/>
    <w:rsid w:val="009B0957"/>
    <w:rsid w:val="009B3676"/>
    <w:rsid w:val="009B376D"/>
    <w:rsid w:val="009B4056"/>
    <w:rsid w:val="009B4D77"/>
    <w:rsid w:val="009B542C"/>
    <w:rsid w:val="009B6560"/>
    <w:rsid w:val="009B77DD"/>
    <w:rsid w:val="009C0393"/>
    <w:rsid w:val="009C0A33"/>
    <w:rsid w:val="009C0E6C"/>
    <w:rsid w:val="009C1F97"/>
    <w:rsid w:val="009C21EF"/>
    <w:rsid w:val="009C23C9"/>
    <w:rsid w:val="009C3D6A"/>
    <w:rsid w:val="009C446B"/>
    <w:rsid w:val="009C45C2"/>
    <w:rsid w:val="009C511A"/>
    <w:rsid w:val="009C6014"/>
    <w:rsid w:val="009C7896"/>
    <w:rsid w:val="009C79E5"/>
    <w:rsid w:val="009D2C66"/>
    <w:rsid w:val="009D6391"/>
    <w:rsid w:val="009D6960"/>
    <w:rsid w:val="009D6D4C"/>
    <w:rsid w:val="009D6D64"/>
    <w:rsid w:val="009D75C4"/>
    <w:rsid w:val="009E1775"/>
    <w:rsid w:val="009E245C"/>
    <w:rsid w:val="009E28D5"/>
    <w:rsid w:val="009E3A5F"/>
    <w:rsid w:val="009E3CE1"/>
    <w:rsid w:val="009E4E92"/>
    <w:rsid w:val="009E5DDF"/>
    <w:rsid w:val="009E602D"/>
    <w:rsid w:val="009E653E"/>
    <w:rsid w:val="009E6BDA"/>
    <w:rsid w:val="009E73F1"/>
    <w:rsid w:val="009E7787"/>
    <w:rsid w:val="009E7F54"/>
    <w:rsid w:val="009F12E1"/>
    <w:rsid w:val="009F167E"/>
    <w:rsid w:val="009F1C9D"/>
    <w:rsid w:val="009F1F0D"/>
    <w:rsid w:val="009F32C6"/>
    <w:rsid w:val="009F39AC"/>
    <w:rsid w:val="009F3A0B"/>
    <w:rsid w:val="009F3D89"/>
    <w:rsid w:val="009F7AAF"/>
    <w:rsid w:val="00A002FB"/>
    <w:rsid w:val="00A006D6"/>
    <w:rsid w:val="00A007EE"/>
    <w:rsid w:val="00A00AF1"/>
    <w:rsid w:val="00A02766"/>
    <w:rsid w:val="00A02A70"/>
    <w:rsid w:val="00A03555"/>
    <w:rsid w:val="00A044C6"/>
    <w:rsid w:val="00A04908"/>
    <w:rsid w:val="00A05639"/>
    <w:rsid w:val="00A06845"/>
    <w:rsid w:val="00A13C86"/>
    <w:rsid w:val="00A14991"/>
    <w:rsid w:val="00A14F1E"/>
    <w:rsid w:val="00A15150"/>
    <w:rsid w:val="00A16520"/>
    <w:rsid w:val="00A16596"/>
    <w:rsid w:val="00A17148"/>
    <w:rsid w:val="00A17287"/>
    <w:rsid w:val="00A20B2C"/>
    <w:rsid w:val="00A215B4"/>
    <w:rsid w:val="00A21DAC"/>
    <w:rsid w:val="00A2230D"/>
    <w:rsid w:val="00A23858"/>
    <w:rsid w:val="00A241D0"/>
    <w:rsid w:val="00A242CF"/>
    <w:rsid w:val="00A2697C"/>
    <w:rsid w:val="00A27CCF"/>
    <w:rsid w:val="00A27E02"/>
    <w:rsid w:val="00A31D7C"/>
    <w:rsid w:val="00A31FB9"/>
    <w:rsid w:val="00A326AB"/>
    <w:rsid w:val="00A33CD0"/>
    <w:rsid w:val="00A33F12"/>
    <w:rsid w:val="00A341A5"/>
    <w:rsid w:val="00A344B3"/>
    <w:rsid w:val="00A34767"/>
    <w:rsid w:val="00A347D1"/>
    <w:rsid w:val="00A35E4C"/>
    <w:rsid w:val="00A36017"/>
    <w:rsid w:val="00A36ACA"/>
    <w:rsid w:val="00A41066"/>
    <w:rsid w:val="00A44166"/>
    <w:rsid w:val="00A449E1"/>
    <w:rsid w:val="00A459E5"/>
    <w:rsid w:val="00A46658"/>
    <w:rsid w:val="00A46671"/>
    <w:rsid w:val="00A46DA2"/>
    <w:rsid w:val="00A473FC"/>
    <w:rsid w:val="00A50133"/>
    <w:rsid w:val="00A5208A"/>
    <w:rsid w:val="00A529D4"/>
    <w:rsid w:val="00A532E9"/>
    <w:rsid w:val="00A5387B"/>
    <w:rsid w:val="00A544D0"/>
    <w:rsid w:val="00A5469D"/>
    <w:rsid w:val="00A55404"/>
    <w:rsid w:val="00A558EE"/>
    <w:rsid w:val="00A563A6"/>
    <w:rsid w:val="00A56681"/>
    <w:rsid w:val="00A56EB9"/>
    <w:rsid w:val="00A5798A"/>
    <w:rsid w:val="00A57E9B"/>
    <w:rsid w:val="00A60207"/>
    <w:rsid w:val="00A61046"/>
    <w:rsid w:val="00A610BD"/>
    <w:rsid w:val="00A633FD"/>
    <w:rsid w:val="00A63D6D"/>
    <w:rsid w:val="00A6717D"/>
    <w:rsid w:val="00A675E5"/>
    <w:rsid w:val="00A707A0"/>
    <w:rsid w:val="00A70A4B"/>
    <w:rsid w:val="00A724F3"/>
    <w:rsid w:val="00A72BCB"/>
    <w:rsid w:val="00A736C7"/>
    <w:rsid w:val="00A7374C"/>
    <w:rsid w:val="00A73A6B"/>
    <w:rsid w:val="00A73D83"/>
    <w:rsid w:val="00A7444C"/>
    <w:rsid w:val="00A74AC2"/>
    <w:rsid w:val="00A74DB5"/>
    <w:rsid w:val="00A75FE3"/>
    <w:rsid w:val="00A76254"/>
    <w:rsid w:val="00A762C5"/>
    <w:rsid w:val="00A762CF"/>
    <w:rsid w:val="00A76ABF"/>
    <w:rsid w:val="00A77868"/>
    <w:rsid w:val="00A77F9D"/>
    <w:rsid w:val="00A81E5C"/>
    <w:rsid w:val="00A82B9D"/>
    <w:rsid w:val="00A83191"/>
    <w:rsid w:val="00A836EB"/>
    <w:rsid w:val="00A84154"/>
    <w:rsid w:val="00A8514D"/>
    <w:rsid w:val="00A858EE"/>
    <w:rsid w:val="00A85BAD"/>
    <w:rsid w:val="00A85F6D"/>
    <w:rsid w:val="00A861E4"/>
    <w:rsid w:val="00A86D1B"/>
    <w:rsid w:val="00A9022F"/>
    <w:rsid w:val="00A90799"/>
    <w:rsid w:val="00A920C3"/>
    <w:rsid w:val="00A924B3"/>
    <w:rsid w:val="00A92776"/>
    <w:rsid w:val="00A92871"/>
    <w:rsid w:val="00A929DC"/>
    <w:rsid w:val="00A92C9A"/>
    <w:rsid w:val="00A92FA3"/>
    <w:rsid w:val="00A93A02"/>
    <w:rsid w:val="00A9543B"/>
    <w:rsid w:val="00A95ED4"/>
    <w:rsid w:val="00A96072"/>
    <w:rsid w:val="00A9665C"/>
    <w:rsid w:val="00AA0C57"/>
    <w:rsid w:val="00AA12BF"/>
    <w:rsid w:val="00AA15A9"/>
    <w:rsid w:val="00AA1885"/>
    <w:rsid w:val="00AA1969"/>
    <w:rsid w:val="00AA2038"/>
    <w:rsid w:val="00AA20FC"/>
    <w:rsid w:val="00AA327A"/>
    <w:rsid w:val="00AA549E"/>
    <w:rsid w:val="00AA6763"/>
    <w:rsid w:val="00AA7BB0"/>
    <w:rsid w:val="00AB2454"/>
    <w:rsid w:val="00AB2C66"/>
    <w:rsid w:val="00AB32A9"/>
    <w:rsid w:val="00AB3CD6"/>
    <w:rsid w:val="00AB4B7B"/>
    <w:rsid w:val="00AB67F6"/>
    <w:rsid w:val="00AB76D5"/>
    <w:rsid w:val="00AC0223"/>
    <w:rsid w:val="00AC0523"/>
    <w:rsid w:val="00AC1D0E"/>
    <w:rsid w:val="00AC1F6A"/>
    <w:rsid w:val="00AC284C"/>
    <w:rsid w:val="00AC4DAD"/>
    <w:rsid w:val="00AC507E"/>
    <w:rsid w:val="00AC6F5B"/>
    <w:rsid w:val="00AC7431"/>
    <w:rsid w:val="00AC74B2"/>
    <w:rsid w:val="00AC75B6"/>
    <w:rsid w:val="00AC7FD5"/>
    <w:rsid w:val="00AD1C1F"/>
    <w:rsid w:val="00AD3EE9"/>
    <w:rsid w:val="00AD4124"/>
    <w:rsid w:val="00AD4DE7"/>
    <w:rsid w:val="00AD4E9A"/>
    <w:rsid w:val="00AD6392"/>
    <w:rsid w:val="00AD6ACA"/>
    <w:rsid w:val="00AE144E"/>
    <w:rsid w:val="00AE3CBA"/>
    <w:rsid w:val="00AE40A2"/>
    <w:rsid w:val="00AE42A3"/>
    <w:rsid w:val="00AE4B51"/>
    <w:rsid w:val="00AE52A3"/>
    <w:rsid w:val="00AF23AC"/>
    <w:rsid w:val="00AF3474"/>
    <w:rsid w:val="00AF3B09"/>
    <w:rsid w:val="00AF43D5"/>
    <w:rsid w:val="00AF494F"/>
    <w:rsid w:val="00AF6605"/>
    <w:rsid w:val="00AF6ED7"/>
    <w:rsid w:val="00AF7277"/>
    <w:rsid w:val="00AF7551"/>
    <w:rsid w:val="00B0148B"/>
    <w:rsid w:val="00B036BB"/>
    <w:rsid w:val="00B05F94"/>
    <w:rsid w:val="00B101FC"/>
    <w:rsid w:val="00B10253"/>
    <w:rsid w:val="00B11E60"/>
    <w:rsid w:val="00B1265B"/>
    <w:rsid w:val="00B12A51"/>
    <w:rsid w:val="00B1321F"/>
    <w:rsid w:val="00B13C54"/>
    <w:rsid w:val="00B13FBB"/>
    <w:rsid w:val="00B1450B"/>
    <w:rsid w:val="00B16299"/>
    <w:rsid w:val="00B171FE"/>
    <w:rsid w:val="00B172BD"/>
    <w:rsid w:val="00B17631"/>
    <w:rsid w:val="00B20772"/>
    <w:rsid w:val="00B208BE"/>
    <w:rsid w:val="00B21676"/>
    <w:rsid w:val="00B217A1"/>
    <w:rsid w:val="00B21BE2"/>
    <w:rsid w:val="00B22C04"/>
    <w:rsid w:val="00B22CC1"/>
    <w:rsid w:val="00B23118"/>
    <w:rsid w:val="00B23424"/>
    <w:rsid w:val="00B235A2"/>
    <w:rsid w:val="00B239E9"/>
    <w:rsid w:val="00B2575F"/>
    <w:rsid w:val="00B25BC0"/>
    <w:rsid w:val="00B25E76"/>
    <w:rsid w:val="00B2656E"/>
    <w:rsid w:val="00B26A9E"/>
    <w:rsid w:val="00B26ABA"/>
    <w:rsid w:val="00B26B65"/>
    <w:rsid w:val="00B26D3B"/>
    <w:rsid w:val="00B27EEC"/>
    <w:rsid w:val="00B302D8"/>
    <w:rsid w:val="00B305D0"/>
    <w:rsid w:val="00B323F9"/>
    <w:rsid w:val="00B32995"/>
    <w:rsid w:val="00B3382D"/>
    <w:rsid w:val="00B3538C"/>
    <w:rsid w:val="00B356FA"/>
    <w:rsid w:val="00B37774"/>
    <w:rsid w:val="00B37997"/>
    <w:rsid w:val="00B37A57"/>
    <w:rsid w:val="00B401CA"/>
    <w:rsid w:val="00B4220D"/>
    <w:rsid w:val="00B42F65"/>
    <w:rsid w:val="00B44780"/>
    <w:rsid w:val="00B45FEB"/>
    <w:rsid w:val="00B468C9"/>
    <w:rsid w:val="00B46FCF"/>
    <w:rsid w:val="00B47DC2"/>
    <w:rsid w:val="00B50842"/>
    <w:rsid w:val="00B5105F"/>
    <w:rsid w:val="00B51EB0"/>
    <w:rsid w:val="00B52D3C"/>
    <w:rsid w:val="00B54084"/>
    <w:rsid w:val="00B54D47"/>
    <w:rsid w:val="00B54E94"/>
    <w:rsid w:val="00B573C2"/>
    <w:rsid w:val="00B60518"/>
    <w:rsid w:val="00B60AFE"/>
    <w:rsid w:val="00B62ADF"/>
    <w:rsid w:val="00B62FBF"/>
    <w:rsid w:val="00B63374"/>
    <w:rsid w:val="00B63826"/>
    <w:rsid w:val="00B63BA7"/>
    <w:rsid w:val="00B6477E"/>
    <w:rsid w:val="00B649C4"/>
    <w:rsid w:val="00B65522"/>
    <w:rsid w:val="00B65923"/>
    <w:rsid w:val="00B65925"/>
    <w:rsid w:val="00B659F4"/>
    <w:rsid w:val="00B65A76"/>
    <w:rsid w:val="00B65A87"/>
    <w:rsid w:val="00B65F88"/>
    <w:rsid w:val="00B66035"/>
    <w:rsid w:val="00B662D9"/>
    <w:rsid w:val="00B66680"/>
    <w:rsid w:val="00B66E0F"/>
    <w:rsid w:val="00B67839"/>
    <w:rsid w:val="00B67C1B"/>
    <w:rsid w:val="00B701F0"/>
    <w:rsid w:val="00B708C5"/>
    <w:rsid w:val="00B7137E"/>
    <w:rsid w:val="00B719BD"/>
    <w:rsid w:val="00B71B83"/>
    <w:rsid w:val="00B73ABF"/>
    <w:rsid w:val="00B7586D"/>
    <w:rsid w:val="00B75943"/>
    <w:rsid w:val="00B75DA1"/>
    <w:rsid w:val="00B765EB"/>
    <w:rsid w:val="00B769B8"/>
    <w:rsid w:val="00B7723E"/>
    <w:rsid w:val="00B77B38"/>
    <w:rsid w:val="00B77F5A"/>
    <w:rsid w:val="00B8051E"/>
    <w:rsid w:val="00B80F27"/>
    <w:rsid w:val="00B82983"/>
    <w:rsid w:val="00B83244"/>
    <w:rsid w:val="00B83259"/>
    <w:rsid w:val="00B85589"/>
    <w:rsid w:val="00B86E97"/>
    <w:rsid w:val="00B8705B"/>
    <w:rsid w:val="00B87281"/>
    <w:rsid w:val="00B8789C"/>
    <w:rsid w:val="00B879BB"/>
    <w:rsid w:val="00B914EB"/>
    <w:rsid w:val="00B918B7"/>
    <w:rsid w:val="00B918B9"/>
    <w:rsid w:val="00B92161"/>
    <w:rsid w:val="00B92379"/>
    <w:rsid w:val="00B9263F"/>
    <w:rsid w:val="00B9373B"/>
    <w:rsid w:val="00B9586D"/>
    <w:rsid w:val="00B96055"/>
    <w:rsid w:val="00B96F68"/>
    <w:rsid w:val="00BA0B41"/>
    <w:rsid w:val="00BA17FE"/>
    <w:rsid w:val="00BA1A32"/>
    <w:rsid w:val="00BA2CD5"/>
    <w:rsid w:val="00BA2DCE"/>
    <w:rsid w:val="00BA3AAC"/>
    <w:rsid w:val="00BA4D2F"/>
    <w:rsid w:val="00BA534B"/>
    <w:rsid w:val="00BA56B2"/>
    <w:rsid w:val="00BA67A0"/>
    <w:rsid w:val="00BA786E"/>
    <w:rsid w:val="00BA7CAE"/>
    <w:rsid w:val="00BB067B"/>
    <w:rsid w:val="00BB12AD"/>
    <w:rsid w:val="00BB2205"/>
    <w:rsid w:val="00BB220C"/>
    <w:rsid w:val="00BB55E2"/>
    <w:rsid w:val="00BB6C06"/>
    <w:rsid w:val="00BB6D34"/>
    <w:rsid w:val="00BC0428"/>
    <w:rsid w:val="00BC0B65"/>
    <w:rsid w:val="00BC18A6"/>
    <w:rsid w:val="00BC1C73"/>
    <w:rsid w:val="00BC324A"/>
    <w:rsid w:val="00BC39FF"/>
    <w:rsid w:val="00BC3AB8"/>
    <w:rsid w:val="00BC3B35"/>
    <w:rsid w:val="00BC43F6"/>
    <w:rsid w:val="00BC45A6"/>
    <w:rsid w:val="00BC4B83"/>
    <w:rsid w:val="00BC5D9B"/>
    <w:rsid w:val="00BC7A33"/>
    <w:rsid w:val="00BD0912"/>
    <w:rsid w:val="00BD11E1"/>
    <w:rsid w:val="00BD1D2B"/>
    <w:rsid w:val="00BD2426"/>
    <w:rsid w:val="00BD353F"/>
    <w:rsid w:val="00BD3663"/>
    <w:rsid w:val="00BD5867"/>
    <w:rsid w:val="00BD684A"/>
    <w:rsid w:val="00BD68C7"/>
    <w:rsid w:val="00BD7071"/>
    <w:rsid w:val="00BE066C"/>
    <w:rsid w:val="00BE2BF2"/>
    <w:rsid w:val="00BE3A70"/>
    <w:rsid w:val="00BE4022"/>
    <w:rsid w:val="00BE459A"/>
    <w:rsid w:val="00BF0087"/>
    <w:rsid w:val="00BF0162"/>
    <w:rsid w:val="00BF02FC"/>
    <w:rsid w:val="00BF1564"/>
    <w:rsid w:val="00BF2B06"/>
    <w:rsid w:val="00BF3F10"/>
    <w:rsid w:val="00BF40AA"/>
    <w:rsid w:val="00BF461D"/>
    <w:rsid w:val="00BF5E19"/>
    <w:rsid w:val="00BF61A6"/>
    <w:rsid w:val="00BF68FE"/>
    <w:rsid w:val="00BF6E1F"/>
    <w:rsid w:val="00BF7FA2"/>
    <w:rsid w:val="00C0115D"/>
    <w:rsid w:val="00C02B7B"/>
    <w:rsid w:val="00C02EBC"/>
    <w:rsid w:val="00C03385"/>
    <w:rsid w:val="00C04617"/>
    <w:rsid w:val="00C055CA"/>
    <w:rsid w:val="00C055CB"/>
    <w:rsid w:val="00C06992"/>
    <w:rsid w:val="00C06CF3"/>
    <w:rsid w:val="00C07049"/>
    <w:rsid w:val="00C073FC"/>
    <w:rsid w:val="00C07F1D"/>
    <w:rsid w:val="00C10402"/>
    <w:rsid w:val="00C105EB"/>
    <w:rsid w:val="00C11015"/>
    <w:rsid w:val="00C11F18"/>
    <w:rsid w:val="00C158BA"/>
    <w:rsid w:val="00C15AFA"/>
    <w:rsid w:val="00C1775E"/>
    <w:rsid w:val="00C17E0D"/>
    <w:rsid w:val="00C206A8"/>
    <w:rsid w:val="00C22CC2"/>
    <w:rsid w:val="00C230EE"/>
    <w:rsid w:val="00C23500"/>
    <w:rsid w:val="00C249CD"/>
    <w:rsid w:val="00C25A88"/>
    <w:rsid w:val="00C25C92"/>
    <w:rsid w:val="00C2611F"/>
    <w:rsid w:val="00C26191"/>
    <w:rsid w:val="00C26B93"/>
    <w:rsid w:val="00C26DA1"/>
    <w:rsid w:val="00C26EB9"/>
    <w:rsid w:val="00C26EE8"/>
    <w:rsid w:val="00C276D0"/>
    <w:rsid w:val="00C30CE4"/>
    <w:rsid w:val="00C31BD0"/>
    <w:rsid w:val="00C32393"/>
    <w:rsid w:val="00C33CAF"/>
    <w:rsid w:val="00C3462E"/>
    <w:rsid w:val="00C34D80"/>
    <w:rsid w:val="00C34E79"/>
    <w:rsid w:val="00C356F6"/>
    <w:rsid w:val="00C369E6"/>
    <w:rsid w:val="00C3717B"/>
    <w:rsid w:val="00C41594"/>
    <w:rsid w:val="00C42E75"/>
    <w:rsid w:val="00C4493E"/>
    <w:rsid w:val="00C44DF8"/>
    <w:rsid w:val="00C456E5"/>
    <w:rsid w:val="00C4584B"/>
    <w:rsid w:val="00C45BFB"/>
    <w:rsid w:val="00C45D67"/>
    <w:rsid w:val="00C512D8"/>
    <w:rsid w:val="00C5369F"/>
    <w:rsid w:val="00C53DBA"/>
    <w:rsid w:val="00C53EB0"/>
    <w:rsid w:val="00C557EB"/>
    <w:rsid w:val="00C55D2A"/>
    <w:rsid w:val="00C55F46"/>
    <w:rsid w:val="00C5762D"/>
    <w:rsid w:val="00C6039E"/>
    <w:rsid w:val="00C60463"/>
    <w:rsid w:val="00C60BE9"/>
    <w:rsid w:val="00C61DE2"/>
    <w:rsid w:val="00C624BD"/>
    <w:rsid w:val="00C6295D"/>
    <w:rsid w:val="00C63168"/>
    <w:rsid w:val="00C64BBD"/>
    <w:rsid w:val="00C64BF0"/>
    <w:rsid w:val="00C65D00"/>
    <w:rsid w:val="00C66410"/>
    <w:rsid w:val="00C665E2"/>
    <w:rsid w:val="00C67F9C"/>
    <w:rsid w:val="00C71316"/>
    <w:rsid w:val="00C71654"/>
    <w:rsid w:val="00C71E7B"/>
    <w:rsid w:val="00C722AC"/>
    <w:rsid w:val="00C7263E"/>
    <w:rsid w:val="00C72F83"/>
    <w:rsid w:val="00C73899"/>
    <w:rsid w:val="00C73B43"/>
    <w:rsid w:val="00C73BA1"/>
    <w:rsid w:val="00C75740"/>
    <w:rsid w:val="00C7699F"/>
    <w:rsid w:val="00C76B71"/>
    <w:rsid w:val="00C7713A"/>
    <w:rsid w:val="00C77F03"/>
    <w:rsid w:val="00C77F2D"/>
    <w:rsid w:val="00C8027F"/>
    <w:rsid w:val="00C82270"/>
    <w:rsid w:val="00C828A8"/>
    <w:rsid w:val="00C83BF0"/>
    <w:rsid w:val="00C83BF3"/>
    <w:rsid w:val="00C848A5"/>
    <w:rsid w:val="00C84D9D"/>
    <w:rsid w:val="00C85C26"/>
    <w:rsid w:val="00C875E6"/>
    <w:rsid w:val="00C87D53"/>
    <w:rsid w:val="00C90D7A"/>
    <w:rsid w:val="00C91B41"/>
    <w:rsid w:val="00C93190"/>
    <w:rsid w:val="00C9445D"/>
    <w:rsid w:val="00C94F6C"/>
    <w:rsid w:val="00C95E88"/>
    <w:rsid w:val="00C962B6"/>
    <w:rsid w:val="00C964A6"/>
    <w:rsid w:val="00C97BF8"/>
    <w:rsid w:val="00CA084E"/>
    <w:rsid w:val="00CA0CEC"/>
    <w:rsid w:val="00CA0ECF"/>
    <w:rsid w:val="00CA126A"/>
    <w:rsid w:val="00CA154F"/>
    <w:rsid w:val="00CA17A7"/>
    <w:rsid w:val="00CA17ED"/>
    <w:rsid w:val="00CA1975"/>
    <w:rsid w:val="00CA36DC"/>
    <w:rsid w:val="00CA3EE9"/>
    <w:rsid w:val="00CA49B9"/>
    <w:rsid w:val="00CA583B"/>
    <w:rsid w:val="00CA681F"/>
    <w:rsid w:val="00CA6F45"/>
    <w:rsid w:val="00CA75FB"/>
    <w:rsid w:val="00CB0692"/>
    <w:rsid w:val="00CB08FC"/>
    <w:rsid w:val="00CB0A3C"/>
    <w:rsid w:val="00CB1891"/>
    <w:rsid w:val="00CB1D8F"/>
    <w:rsid w:val="00CB38A5"/>
    <w:rsid w:val="00CB3923"/>
    <w:rsid w:val="00CB5201"/>
    <w:rsid w:val="00CB5AD8"/>
    <w:rsid w:val="00CB5B61"/>
    <w:rsid w:val="00CB771F"/>
    <w:rsid w:val="00CC0CC8"/>
    <w:rsid w:val="00CC128C"/>
    <w:rsid w:val="00CC3EA1"/>
    <w:rsid w:val="00CC449F"/>
    <w:rsid w:val="00CC4B70"/>
    <w:rsid w:val="00CC5182"/>
    <w:rsid w:val="00CD1F02"/>
    <w:rsid w:val="00CD2BFE"/>
    <w:rsid w:val="00CD2E9C"/>
    <w:rsid w:val="00CD4146"/>
    <w:rsid w:val="00CD451A"/>
    <w:rsid w:val="00CD4A20"/>
    <w:rsid w:val="00CD626C"/>
    <w:rsid w:val="00CD7414"/>
    <w:rsid w:val="00CD7CBC"/>
    <w:rsid w:val="00CD7D2B"/>
    <w:rsid w:val="00CE07E7"/>
    <w:rsid w:val="00CE23EB"/>
    <w:rsid w:val="00CE2B22"/>
    <w:rsid w:val="00CE4361"/>
    <w:rsid w:val="00CE47A4"/>
    <w:rsid w:val="00CE61F7"/>
    <w:rsid w:val="00CE7579"/>
    <w:rsid w:val="00CF08F1"/>
    <w:rsid w:val="00CF0E72"/>
    <w:rsid w:val="00CF15AD"/>
    <w:rsid w:val="00CF24A8"/>
    <w:rsid w:val="00CF28FB"/>
    <w:rsid w:val="00CF37E9"/>
    <w:rsid w:val="00CF3A1B"/>
    <w:rsid w:val="00CF43B6"/>
    <w:rsid w:val="00CF4787"/>
    <w:rsid w:val="00CF48B1"/>
    <w:rsid w:val="00CF5567"/>
    <w:rsid w:val="00CF5803"/>
    <w:rsid w:val="00CF600B"/>
    <w:rsid w:val="00CF754F"/>
    <w:rsid w:val="00D01882"/>
    <w:rsid w:val="00D02AD2"/>
    <w:rsid w:val="00D02F9F"/>
    <w:rsid w:val="00D04CAB"/>
    <w:rsid w:val="00D060C6"/>
    <w:rsid w:val="00D06D3A"/>
    <w:rsid w:val="00D1027F"/>
    <w:rsid w:val="00D11CC5"/>
    <w:rsid w:val="00D13246"/>
    <w:rsid w:val="00D136A3"/>
    <w:rsid w:val="00D14C28"/>
    <w:rsid w:val="00D15502"/>
    <w:rsid w:val="00D1592D"/>
    <w:rsid w:val="00D15A2F"/>
    <w:rsid w:val="00D17086"/>
    <w:rsid w:val="00D17314"/>
    <w:rsid w:val="00D20A28"/>
    <w:rsid w:val="00D213F5"/>
    <w:rsid w:val="00D21D8E"/>
    <w:rsid w:val="00D22043"/>
    <w:rsid w:val="00D22426"/>
    <w:rsid w:val="00D22BF5"/>
    <w:rsid w:val="00D22D38"/>
    <w:rsid w:val="00D22E43"/>
    <w:rsid w:val="00D23670"/>
    <w:rsid w:val="00D2372F"/>
    <w:rsid w:val="00D24761"/>
    <w:rsid w:val="00D257A1"/>
    <w:rsid w:val="00D25E2A"/>
    <w:rsid w:val="00D2667B"/>
    <w:rsid w:val="00D26AA2"/>
    <w:rsid w:val="00D26B6B"/>
    <w:rsid w:val="00D272CF"/>
    <w:rsid w:val="00D337FC"/>
    <w:rsid w:val="00D33FCF"/>
    <w:rsid w:val="00D33FF7"/>
    <w:rsid w:val="00D3407B"/>
    <w:rsid w:val="00D342F4"/>
    <w:rsid w:val="00D346BC"/>
    <w:rsid w:val="00D37696"/>
    <w:rsid w:val="00D379DF"/>
    <w:rsid w:val="00D408E2"/>
    <w:rsid w:val="00D42CD0"/>
    <w:rsid w:val="00D42F6A"/>
    <w:rsid w:val="00D434DF"/>
    <w:rsid w:val="00D438C2"/>
    <w:rsid w:val="00D44BF6"/>
    <w:rsid w:val="00D44D62"/>
    <w:rsid w:val="00D454B4"/>
    <w:rsid w:val="00D45904"/>
    <w:rsid w:val="00D46A95"/>
    <w:rsid w:val="00D52874"/>
    <w:rsid w:val="00D53823"/>
    <w:rsid w:val="00D53C43"/>
    <w:rsid w:val="00D53FE0"/>
    <w:rsid w:val="00D5402B"/>
    <w:rsid w:val="00D55192"/>
    <w:rsid w:val="00D551D1"/>
    <w:rsid w:val="00D55B56"/>
    <w:rsid w:val="00D57347"/>
    <w:rsid w:val="00D60D71"/>
    <w:rsid w:val="00D618FC"/>
    <w:rsid w:val="00D61E20"/>
    <w:rsid w:val="00D6237F"/>
    <w:rsid w:val="00D62995"/>
    <w:rsid w:val="00D6309B"/>
    <w:rsid w:val="00D633CD"/>
    <w:rsid w:val="00D63D72"/>
    <w:rsid w:val="00D648D7"/>
    <w:rsid w:val="00D67D43"/>
    <w:rsid w:val="00D711EA"/>
    <w:rsid w:val="00D7163D"/>
    <w:rsid w:val="00D72FC1"/>
    <w:rsid w:val="00D7362E"/>
    <w:rsid w:val="00D7528D"/>
    <w:rsid w:val="00D75A1F"/>
    <w:rsid w:val="00D763EC"/>
    <w:rsid w:val="00D76D46"/>
    <w:rsid w:val="00D80AA3"/>
    <w:rsid w:val="00D80C36"/>
    <w:rsid w:val="00D80D7E"/>
    <w:rsid w:val="00D8140E"/>
    <w:rsid w:val="00D81E64"/>
    <w:rsid w:val="00D83A11"/>
    <w:rsid w:val="00D84B39"/>
    <w:rsid w:val="00D84CEC"/>
    <w:rsid w:val="00D8598A"/>
    <w:rsid w:val="00D85B9B"/>
    <w:rsid w:val="00D8727E"/>
    <w:rsid w:val="00D909C1"/>
    <w:rsid w:val="00D90FF5"/>
    <w:rsid w:val="00D916A6"/>
    <w:rsid w:val="00D91BC3"/>
    <w:rsid w:val="00D91F45"/>
    <w:rsid w:val="00D92574"/>
    <w:rsid w:val="00D933BC"/>
    <w:rsid w:val="00D940FC"/>
    <w:rsid w:val="00D9459B"/>
    <w:rsid w:val="00D94F5B"/>
    <w:rsid w:val="00D94F92"/>
    <w:rsid w:val="00D96041"/>
    <w:rsid w:val="00D96BDC"/>
    <w:rsid w:val="00DA0F92"/>
    <w:rsid w:val="00DA1A16"/>
    <w:rsid w:val="00DA24CE"/>
    <w:rsid w:val="00DA268D"/>
    <w:rsid w:val="00DA273E"/>
    <w:rsid w:val="00DA2C73"/>
    <w:rsid w:val="00DA2CEE"/>
    <w:rsid w:val="00DA3ED5"/>
    <w:rsid w:val="00DA4ADB"/>
    <w:rsid w:val="00DA55DD"/>
    <w:rsid w:val="00DA5A8A"/>
    <w:rsid w:val="00DA6210"/>
    <w:rsid w:val="00DA6D9F"/>
    <w:rsid w:val="00DA7219"/>
    <w:rsid w:val="00DA727F"/>
    <w:rsid w:val="00DA7AC1"/>
    <w:rsid w:val="00DB03B5"/>
    <w:rsid w:val="00DB0B60"/>
    <w:rsid w:val="00DB0C28"/>
    <w:rsid w:val="00DB1DED"/>
    <w:rsid w:val="00DB2A7F"/>
    <w:rsid w:val="00DB3C82"/>
    <w:rsid w:val="00DB3F4C"/>
    <w:rsid w:val="00DB47ED"/>
    <w:rsid w:val="00DB4C90"/>
    <w:rsid w:val="00DB4FCD"/>
    <w:rsid w:val="00DB51A2"/>
    <w:rsid w:val="00DC083F"/>
    <w:rsid w:val="00DC157B"/>
    <w:rsid w:val="00DC5EBF"/>
    <w:rsid w:val="00DC67D7"/>
    <w:rsid w:val="00DC6D7F"/>
    <w:rsid w:val="00DD143D"/>
    <w:rsid w:val="00DD15BA"/>
    <w:rsid w:val="00DD1F5D"/>
    <w:rsid w:val="00DD21F2"/>
    <w:rsid w:val="00DD2D58"/>
    <w:rsid w:val="00DD4694"/>
    <w:rsid w:val="00DD56AC"/>
    <w:rsid w:val="00DD588D"/>
    <w:rsid w:val="00DD619E"/>
    <w:rsid w:val="00DE0C92"/>
    <w:rsid w:val="00DE1382"/>
    <w:rsid w:val="00DE1B85"/>
    <w:rsid w:val="00DE1F00"/>
    <w:rsid w:val="00DE219E"/>
    <w:rsid w:val="00DE23D1"/>
    <w:rsid w:val="00DE633E"/>
    <w:rsid w:val="00DE63C4"/>
    <w:rsid w:val="00DF04D2"/>
    <w:rsid w:val="00DF051B"/>
    <w:rsid w:val="00DF1469"/>
    <w:rsid w:val="00DF178E"/>
    <w:rsid w:val="00DF270D"/>
    <w:rsid w:val="00DF414E"/>
    <w:rsid w:val="00DF4678"/>
    <w:rsid w:val="00DF4769"/>
    <w:rsid w:val="00DF49F1"/>
    <w:rsid w:val="00DF5A45"/>
    <w:rsid w:val="00DF67C4"/>
    <w:rsid w:val="00DF697F"/>
    <w:rsid w:val="00DF6C24"/>
    <w:rsid w:val="00DF7D73"/>
    <w:rsid w:val="00E009D2"/>
    <w:rsid w:val="00E02379"/>
    <w:rsid w:val="00E02E57"/>
    <w:rsid w:val="00E02E92"/>
    <w:rsid w:val="00E032F5"/>
    <w:rsid w:val="00E048CB"/>
    <w:rsid w:val="00E049D6"/>
    <w:rsid w:val="00E050A2"/>
    <w:rsid w:val="00E06084"/>
    <w:rsid w:val="00E0727E"/>
    <w:rsid w:val="00E07905"/>
    <w:rsid w:val="00E07A0E"/>
    <w:rsid w:val="00E07EE5"/>
    <w:rsid w:val="00E07FA3"/>
    <w:rsid w:val="00E11059"/>
    <w:rsid w:val="00E12215"/>
    <w:rsid w:val="00E122D1"/>
    <w:rsid w:val="00E130D4"/>
    <w:rsid w:val="00E13483"/>
    <w:rsid w:val="00E1356A"/>
    <w:rsid w:val="00E1477E"/>
    <w:rsid w:val="00E149BE"/>
    <w:rsid w:val="00E1517D"/>
    <w:rsid w:val="00E15581"/>
    <w:rsid w:val="00E163C1"/>
    <w:rsid w:val="00E16FAE"/>
    <w:rsid w:val="00E17CE0"/>
    <w:rsid w:val="00E17D36"/>
    <w:rsid w:val="00E17D84"/>
    <w:rsid w:val="00E17E61"/>
    <w:rsid w:val="00E20542"/>
    <w:rsid w:val="00E20CAD"/>
    <w:rsid w:val="00E21ABB"/>
    <w:rsid w:val="00E21F28"/>
    <w:rsid w:val="00E222F8"/>
    <w:rsid w:val="00E22BB1"/>
    <w:rsid w:val="00E22FFA"/>
    <w:rsid w:val="00E2337E"/>
    <w:rsid w:val="00E24244"/>
    <w:rsid w:val="00E24A17"/>
    <w:rsid w:val="00E25408"/>
    <w:rsid w:val="00E256CC"/>
    <w:rsid w:val="00E2588A"/>
    <w:rsid w:val="00E26553"/>
    <w:rsid w:val="00E27388"/>
    <w:rsid w:val="00E27811"/>
    <w:rsid w:val="00E27FD6"/>
    <w:rsid w:val="00E300A4"/>
    <w:rsid w:val="00E317A8"/>
    <w:rsid w:val="00E327F2"/>
    <w:rsid w:val="00E333E7"/>
    <w:rsid w:val="00E34832"/>
    <w:rsid w:val="00E3527B"/>
    <w:rsid w:val="00E3536E"/>
    <w:rsid w:val="00E357FC"/>
    <w:rsid w:val="00E35B07"/>
    <w:rsid w:val="00E364E6"/>
    <w:rsid w:val="00E365A8"/>
    <w:rsid w:val="00E36A38"/>
    <w:rsid w:val="00E410D5"/>
    <w:rsid w:val="00E42821"/>
    <w:rsid w:val="00E43118"/>
    <w:rsid w:val="00E43DC2"/>
    <w:rsid w:val="00E44E44"/>
    <w:rsid w:val="00E46833"/>
    <w:rsid w:val="00E46A54"/>
    <w:rsid w:val="00E47A40"/>
    <w:rsid w:val="00E47CFA"/>
    <w:rsid w:val="00E50327"/>
    <w:rsid w:val="00E50B53"/>
    <w:rsid w:val="00E514A6"/>
    <w:rsid w:val="00E51A72"/>
    <w:rsid w:val="00E51EA4"/>
    <w:rsid w:val="00E5271C"/>
    <w:rsid w:val="00E5344F"/>
    <w:rsid w:val="00E53838"/>
    <w:rsid w:val="00E549EF"/>
    <w:rsid w:val="00E54C67"/>
    <w:rsid w:val="00E55B39"/>
    <w:rsid w:val="00E57AA0"/>
    <w:rsid w:val="00E601C3"/>
    <w:rsid w:val="00E608FA"/>
    <w:rsid w:val="00E62C6D"/>
    <w:rsid w:val="00E64060"/>
    <w:rsid w:val="00E64559"/>
    <w:rsid w:val="00E65728"/>
    <w:rsid w:val="00E70863"/>
    <w:rsid w:val="00E70BDA"/>
    <w:rsid w:val="00E71BC5"/>
    <w:rsid w:val="00E724EF"/>
    <w:rsid w:val="00E738F8"/>
    <w:rsid w:val="00E74F19"/>
    <w:rsid w:val="00E77595"/>
    <w:rsid w:val="00E81241"/>
    <w:rsid w:val="00E838EC"/>
    <w:rsid w:val="00E839CD"/>
    <w:rsid w:val="00E8532B"/>
    <w:rsid w:val="00E8543D"/>
    <w:rsid w:val="00E86477"/>
    <w:rsid w:val="00E86EB1"/>
    <w:rsid w:val="00E90651"/>
    <w:rsid w:val="00E90969"/>
    <w:rsid w:val="00E9267E"/>
    <w:rsid w:val="00E926C2"/>
    <w:rsid w:val="00E932A8"/>
    <w:rsid w:val="00E93955"/>
    <w:rsid w:val="00E94F71"/>
    <w:rsid w:val="00E9595C"/>
    <w:rsid w:val="00E9695E"/>
    <w:rsid w:val="00E96AE3"/>
    <w:rsid w:val="00E96C48"/>
    <w:rsid w:val="00E9799B"/>
    <w:rsid w:val="00EA0028"/>
    <w:rsid w:val="00EA0672"/>
    <w:rsid w:val="00EA1EBE"/>
    <w:rsid w:val="00EA31C3"/>
    <w:rsid w:val="00EA36DA"/>
    <w:rsid w:val="00EA5894"/>
    <w:rsid w:val="00EA6D0E"/>
    <w:rsid w:val="00EB02F4"/>
    <w:rsid w:val="00EB036A"/>
    <w:rsid w:val="00EB04FB"/>
    <w:rsid w:val="00EB0ECD"/>
    <w:rsid w:val="00EB1D35"/>
    <w:rsid w:val="00EB3F54"/>
    <w:rsid w:val="00EB40CB"/>
    <w:rsid w:val="00EB5E44"/>
    <w:rsid w:val="00EB65A8"/>
    <w:rsid w:val="00EB6844"/>
    <w:rsid w:val="00EC1274"/>
    <w:rsid w:val="00EC2179"/>
    <w:rsid w:val="00EC4853"/>
    <w:rsid w:val="00EC678F"/>
    <w:rsid w:val="00EC6CEE"/>
    <w:rsid w:val="00EC7B48"/>
    <w:rsid w:val="00ED0077"/>
    <w:rsid w:val="00ED06A9"/>
    <w:rsid w:val="00ED0B3E"/>
    <w:rsid w:val="00ED6058"/>
    <w:rsid w:val="00ED64B7"/>
    <w:rsid w:val="00ED6B0E"/>
    <w:rsid w:val="00ED6BED"/>
    <w:rsid w:val="00ED7331"/>
    <w:rsid w:val="00EE0CD1"/>
    <w:rsid w:val="00EE20BF"/>
    <w:rsid w:val="00EE224F"/>
    <w:rsid w:val="00EE4707"/>
    <w:rsid w:val="00EE500A"/>
    <w:rsid w:val="00EE71DB"/>
    <w:rsid w:val="00EE7461"/>
    <w:rsid w:val="00EF0499"/>
    <w:rsid w:val="00EF093B"/>
    <w:rsid w:val="00EF0C63"/>
    <w:rsid w:val="00EF10E3"/>
    <w:rsid w:val="00EF13BB"/>
    <w:rsid w:val="00EF221E"/>
    <w:rsid w:val="00EF2642"/>
    <w:rsid w:val="00EF4EAE"/>
    <w:rsid w:val="00EF604C"/>
    <w:rsid w:val="00EF6AE5"/>
    <w:rsid w:val="00EF7ED1"/>
    <w:rsid w:val="00F00A28"/>
    <w:rsid w:val="00F0245A"/>
    <w:rsid w:val="00F028BA"/>
    <w:rsid w:val="00F02F63"/>
    <w:rsid w:val="00F03C72"/>
    <w:rsid w:val="00F0408F"/>
    <w:rsid w:val="00F05168"/>
    <w:rsid w:val="00F061BC"/>
    <w:rsid w:val="00F06286"/>
    <w:rsid w:val="00F11637"/>
    <w:rsid w:val="00F11C07"/>
    <w:rsid w:val="00F11E6C"/>
    <w:rsid w:val="00F134D8"/>
    <w:rsid w:val="00F13E29"/>
    <w:rsid w:val="00F1449C"/>
    <w:rsid w:val="00F1560C"/>
    <w:rsid w:val="00F1637B"/>
    <w:rsid w:val="00F165B3"/>
    <w:rsid w:val="00F1723B"/>
    <w:rsid w:val="00F17797"/>
    <w:rsid w:val="00F20B51"/>
    <w:rsid w:val="00F20F3D"/>
    <w:rsid w:val="00F2242B"/>
    <w:rsid w:val="00F227C1"/>
    <w:rsid w:val="00F22BE7"/>
    <w:rsid w:val="00F23371"/>
    <w:rsid w:val="00F2356B"/>
    <w:rsid w:val="00F236DD"/>
    <w:rsid w:val="00F26088"/>
    <w:rsid w:val="00F271B6"/>
    <w:rsid w:val="00F27872"/>
    <w:rsid w:val="00F27CFA"/>
    <w:rsid w:val="00F3079F"/>
    <w:rsid w:val="00F30863"/>
    <w:rsid w:val="00F3264A"/>
    <w:rsid w:val="00F343C8"/>
    <w:rsid w:val="00F345EF"/>
    <w:rsid w:val="00F34D5E"/>
    <w:rsid w:val="00F35665"/>
    <w:rsid w:val="00F36665"/>
    <w:rsid w:val="00F37841"/>
    <w:rsid w:val="00F40A45"/>
    <w:rsid w:val="00F411E3"/>
    <w:rsid w:val="00F424F5"/>
    <w:rsid w:val="00F44EF7"/>
    <w:rsid w:val="00F45370"/>
    <w:rsid w:val="00F45773"/>
    <w:rsid w:val="00F45786"/>
    <w:rsid w:val="00F46347"/>
    <w:rsid w:val="00F46CFD"/>
    <w:rsid w:val="00F46DE2"/>
    <w:rsid w:val="00F50516"/>
    <w:rsid w:val="00F519D7"/>
    <w:rsid w:val="00F523CB"/>
    <w:rsid w:val="00F52A01"/>
    <w:rsid w:val="00F54462"/>
    <w:rsid w:val="00F54A72"/>
    <w:rsid w:val="00F54F84"/>
    <w:rsid w:val="00F55139"/>
    <w:rsid w:val="00F55F17"/>
    <w:rsid w:val="00F572C6"/>
    <w:rsid w:val="00F60579"/>
    <w:rsid w:val="00F60A89"/>
    <w:rsid w:val="00F60D90"/>
    <w:rsid w:val="00F6173B"/>
    <w:rsid w:val="00F61860"/>
    <w:rsid w:val="00F61CD5"/>
    <w:rsid w:val="00F62118"/>
    <w:rsid w:val="00F64386"/>
    <w:rsid w:val="00F64938"/>
    <w:rsid w:val="00F65156"/>
    <w:rsid w:val="00F65BEC"/>
    <w:rsid w:val="00F660C4"/>
    <w:rsid w:val="00F67F27"/>
    <w:rsid w:val="00F70299"/>
    <w:rsid w:val="00F71614"/>
    <w:rsid w:val="00F71DDA"/>
    <w:rsid w:val="00F71FC3"/>
    <w:rsid w:val="00F72929"/>
    <w:rsid w:val="00F7452F"/>
    <w:rsid w:val="00F753D9"/>
    <w:rsid w:val="00F75480"/>
    <w:rsid w:val="00F754FE"/>
    <w:rsid w:val="00F756DF"/>
    <w:rsid w:val="00F75E2F"/>
    <w:rsid w:val="00F761D4"/>
    <w:rsid w:val="00F779BE"/>
    <w:rsid w:val="00F81C90"/>
    <w:rsid w:val="00F824CD"/>
    <w:rsid w:val="00F83FE3"/>
    <w:rsid w:val="00F84417"/>
    <w:rsid w:val="00F84437"/>
    <w:rsid w:val="00F850FB"/>
    <w:rsid w:val="00F85420"/>
    <w:rsid w:val="00F8720F"/>
    <w:rsid w:val="00F87244"/>
    <w:rsid w:val="00F87CD2"/>
    <w:rsid w:val="00F906B8"/>
    <w:rsid w:val="00F916BC"/>
    <w:rsid w:val="00F92359"/>
    <w:rsid w:val="00F93B98"/>
    <w:rsid w:val="00F93DB8"/>
    <w:rsid w:val="00F943C9"/>
    <w:rsid w:val="00F949B9"/>
    <w:rsid w:val="00F94A09"/>
    <w:rsid w:val="00F95AA8"/>
    <w:rsid w:val="00F9665D"/>
    <w:rsid w:val="00F970C0"/>
    <w:rsid w:val="00FA02F8"/>
    <w:rsid w:val="00FA2631"/>
    <w:rsid w:val="00FA3392"/>
    <w:rsid w:val="00FA4294"/>
    <w:rsid w:val="00FA55EA"/>
    <w:rsid w:val="00FA5CEA"/>
    <w:rsid w:val="00FA7528"/>
    <w:rsid w:val="00FA7AD2"/>
    <w:rsid w:val="00FA7D8E"/>
    <w:rsid w:val="00FB0446"/>
    <w:rsid w:val="00FB0876"/>
    <w:rsid w:val="00FB143E"/>
    <w:rsid w:val="00FB17CE"/>
    <w:rsid w:val="00FB254E"/>
    <w:rsid w:val="00FB2675"/>
    <w:rsid w:val="00FB2AAD"/>
    <w:rsid w:val="00FB2BC5"/>
    <w:rsid w:val="00FB3E92"/>
    <w:rsid w:val="00FB3FC0"/>
    <w:rsid w:val="00FB4585"/>
    <w:rsid w:val="00FB492C"/>
    <w:rsid w:val="00FB5563"/>
    <w:rsid w:val="00FB5A58"/>
    <w:rsid w:val="00FB619B"/>
    <w:rsid w:val="00FB67EF"/>
    <w:rsid w:val="00FB6FB5"/>
    <w:rsid w:val="00FB778D"/>
    <w:rsid w:val="00FB7E6A"/>
    <w:rsid w:val="00FC0D1E"/>
    <w:rsid w:val="00FC0F6F"/>
    <w:rsid w:val="00FC3A3F"/>
    <w:rsid w:val="00FC3BE3"/>
    <w:rsid w:val="00FC5CF1"/>
    <w:rsid w:val="00FD099D"/>
    <w:rsid w:val="00FD118A"/>
    <w:rsid w:val="00FD119E"/>
    <w:rsid w:val="00FD1834"/>
    <w:rsid w:val="00FD1CFE"/>
    <w:rsid w:val="00FD2304"/>
    <w:rsid w:val="00FD2C84"/>
    <w:rsid w:val="00FD2F9B"/>
    <w:rsid w:val="00FD32A7"/>
    <w:rsid w:val="00FD3D0A"/>
    <w:rsid w:val="00FD51BF"/>
    <w:rsid w:val="00FD5C2C"/>
    <w:rsid w:val="00FD5CFE"/>
    <w:rsid w:val="00FE06A1"/>
    <w:rsid w:val="00FE0BE7"/>
    <w:rsid w:val="00FE204B"/>
    <w:rsid w:val="00FE3717"/>
    <w:rsid w:val="00FE38F8"/>
    <w:rsid w:val="00FE4B88"/>
    <w:rsid w:val="00FE4F03"/>
    <w:rsid w:val="00FE6A96"/>
    <w:rsid w:val="00FE6D6F"/>
    <w:rsid w:val="00FE70B9"/>
    <w:rsid w:val="00FE7352"/>
    <w:rsid w:val="00FE7E98"/>
    <w:rsid w:val="00FF021F"/>
    <w:rsid w:val="00FF0A2E"/>
    <w:rsid w:val="00FF0BE9"/>
    <w:rsid w:val="00FF0C63"/>
    <w:rsid w:val="00FF10D0"/>
    <w:rsid w:val="00FF1C60"/>
    <w:rsid w:val="00FF1CFE"/>
    <w:rsid w:val="00FF2683"/>
    <w:rsid w:val="00FF3B4D"/>
    <w:rsid w:val="00FF3C4B"/>
    <w:rsid w:val="00FF3D50"/>
    <w:rsid w:val="00FF44DF"/>
    <w:rsid w:val="00FF5CA2"/>
    <w:rsid w:val="00FF5D51"/>
    <w:rsid w:val="00FF64E0"/>
    <w:rsid w:val="00FF7287"/>
    <w:rsid w:val="00FF7DCB"/>
    <w:rsid w:val="4D233D1A"/>
    <w:rsid w:val="4E7C1134"/>
    <w:rsid w:val="62884923"/>
    <w:rsid w:val="6F81164D"/>
    <w:rsid w:val="72764A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6FE11EE-3510-48E9-8032-7E5B58E08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45B4"/>
    <w:pPr>
      <w:widowControl w:val="0"/>
      <w:jc w:val="both"/>
    </w:pPr>
    <w:rPr>
      <w:rFonts w:eastAsia="仿宋_GB2312"/>
      <w:kern w:val="2"/>
      <w:sz w:val="32"/>
    </w:rPr>
  </w:style>
  <w:style w:type="paragraph" w:styleId="10">
    <w:name w:val="heading 1"/>
    <w:basedOn w:val="a"/>
    <w:next w:val="a"/>
    <w:link w:val="1Char"/>
    <w:qFormat/>
    <w:rsid w:val="000945B4"/>
    <w:pPr>
      <w:keepNext/>
      <w:keepLines/>
      <w:spacing w:before="340" w:after="330" w:line="576" w:lineRule="auto"/>
      <w:outlineLvl w:val="0"/>
    </w:pPr>
    <w:rPr>
      <w:rFonts w:eastAsia="宋体"/>
      <w:b/>
      <w:bCs/>
      <w:kern w:val="44"/>
      <w:sz w:val="44"/>
      <w:szCs w:val="44"/>
    </w:rPr>
  </w:style>
  <w:style w:type="paragraph" w:styleId="2">
    <w:name w:val="heading 2"/>
    <w:basedOn w:val="a"/>
    <w:next w:val="a"/>
    <w:link w:val="2Char"/>
    <w:qFormat/>
    <w:rsid w:val="000945B4"/>
    <w:pPr>
      <w:keepNext/>
      <w:keepLines/>
      <w:spacing w:line="300" w:lineRule="auto"/>
      <w:outlineLvl w:val="1"/>
    </w:pPr>
    <w:rPr>
      <w:rFonts w:ascii="仿宋_GB2312" w:hAnsi="Arial"/>
      <w:b/>
      <w:bCs/>
      <w:sz w:val="30"/>
      <w:szCs w:val="30"/>
    </w:rPr>
  </w:style>
  <w:style w:type="paragraph" w:styleId="3">
    <w:name w:val="heading 3"/>
    <w:basedOn w:val="a"/>
    <w:next w:val="a"/>
    <w:link w:val="3Char"/>
    <w:qFormat/>
    <w:rsid w:val="000945B4"/>
    <w:pPr>
      <w:keepNext/>
      <w:keepLines/>
      <w:spacing w:line="300" w:lineRule="auto"/>
      <w:outlineLvl w:val="2"/>
    </w:pPr>
    <w:rPr>
      <w:rFonts w:ascii="仿宋_GB2312"/>
      <w:b/>
      <w:bCs/>
      <w:sz w:val="30"/>
      <w:szCs w:val="32"/>
    </w:rPr>
  </w:style>
  <w:style w:type="paragraph" w:styleId="4">
    <w:name w:val="heading 4"/>
    <w:basedOn w:val="a"/>
    <w:next w:val="a"/>
    <w:link w:val="4Char"/>
    <w:qFormat/>
    <w:rsid w:val="00024045"/>
    <w:pPr>
      <w:keepNext/>
      <w:keepLines/>
      <w:tabs>
        <w:tab w:val="num" w:pos="1800"/>
      </w:tabs>
      <w:spacing w:line="360" w:lineRule="auto"/>
      <w:ind w:left="1800" w:hanging="720"/>
      <w:outlineLvl w:val="3"/>
    </w:pPr>
    <w:rPr>
      <w:rFonts w:eastAsia="黑体"/>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0">
    <w:name w:val="样式2 Char"/>
    <w:basedOn w:val="a0"/>
    <w:link w:val="20"/>
    <w:rsid w:val="000945B4"/>
    <w:rPr>
      <w:rFonts w:ascii="仿宋_GB2312" w:eastAsia="仿宋_GB2312" w:hAnsi="Calibri"/>
      <w:kern w:val="2"/>
      <w:sz w:val="28"/>
      <w:szCs w:val="32"/>
      <w:lang w:val="en-US" w:eastAsia="zh-CN" w:bidi="ar-SA"/>
    </w:rPr>
  </w:style>
  <w:style w:type="character" w:customStyle="1" w:styleId="Char1">
    <w:name w:val="页脚 Char1"/>
    <w:link w:val="a3"/>
    <w:rsid w:val="000945B4"/>
    <w:rPr>
      <w:rFonts w:eastAsia="仿宋_GB2312"/>
      <w:kern w:val="2"/>
      <w:sz w:val="18"/>
      <w:lang w:val="en-US" w:eastAsia="zh-CN" w:bidi="ar-SA"/>
    </w:rPr>
  </w:style>
  <w:style w:type="character" w:customStyle="1" w:styleId="font161">
    <w:name w:val="font161"/>
    <w:basedOn w:val="a0"/>
    <w:rsid w:val="000945B4"/>
    <w:rPr>
      <w:strike w:val="0"/>
      <w:dstrike w:val="0"/>
      <w:sz w:val="24"/>
      <w:u w:val="none"/>
    </w:rPr>
  </w:style>
  <w:style w:type="character" w:customStyle="1" w:styleId="apple-converted-space">
    <w:name w:val="apple-converted-space"/>
    <w:basedOn w:val="a0"/>
    <w:rsid w:val="000945B4"/>
  </w:style>
  <w:style w:type="character" w:styleId="a4">
    <w:name w:val="Strong"/>
    <w:basedOn w:val="a0"/>
    <w:qFormat/>
    <w:rsid w:val="000945B4"/>
    <w:rPr>
      <w:b/>
      <w:bCs/>
    </w:rPr>
  </w:style>
  <w:style w:type="character" w:customStyle="1" w:styleId="Char">
    <w:name w:val="日期 Char"/>
    <w:basedOn w:val="a0"/>
    <w:link w:val="a5"/>
    <w:rsid w:val="000945B4"/>
    <w:rPr>
      <w:rFonts w:eastAsia="仿宋_GB2312"/>
      <w:kern w:val="2"/>
      <w:sz w:val="32"/>
      <w:lang w:val="en-US" w:eastAsia="zh-CN" w:bidi="ar-SA"/>
    </w:rPr>
  </w:style>
  <w:style w:type="character" w:styleId="a6">
    <w:name w:val="page number"/>
    <w:basedOn w:val="a0"/>
    <w:rsid w:val="000945B4"/>
  </w:style>
  <w:style w:type="character" w:customStyle="1" w:styleId="FooterChar">
    <w:name w:val="Footer Char"/>
    <w:basedOn w:val="a0"/>
    <w:locked/>
    <w:rsid w:val="000945B4"/>
    <w:rPr>
      <w:rFonts w:ascii="仿宋_GB2312" w:eastAsia="仿宋_GB2312"/>
      <w:kern w:val="2"/>
      <w:sz w:val="18"/>
      <w:szCs w:val="18"/>
      <w:lang w:val="en-US" w:eastAsia="zh-CN" w:bidi="ar-SA"/>
    </w:rPr>
  </w:style>
  <w:style w:type="character" w:customStyle="1" w:styleId="Char0">
    <w:name w:val="页脚 Char"/>
    <w:basedOn w:val="a0"/>
    <w:uiPriority w:val="99"/>
    <w:rsid w:val="000945B4"/>
    <w:rPr>
      <w:kern w:val="2"/>
      <w:sz w:val="18"/>
      <w:szCs w:val="18"/>
    </w:rPr>
  </w:style>
  <w:style w:type="character" w:customStyle="1" w:styleId="CharChar1">
    <w:name w:val="Char Char1"/>
    <w:basedOn w:val="a0"/>
    <w:rsid w:val="000945B4"/>
    <w:rPr>
      <w:sz w:val="18"/>
      <w:szCs w:val="18"/>
    </w:rPr>
  </w:style>
  <w:style w:type="character" w:styleId="a7">
    <w:name w:val="Hyperlink"/>
    <w:basedOn w:val="a0"/>
    <w:rsid w:val="000945B4"/>
    <w:rPr>
      <w:color w:val="0000FF"/>
      <w:u w:val="single"/>
    </w:rPr>
  </w:style>
  <w:style w:type="character" w:customStyle="1" w:styleId="NormalCharacter">
    <w:name w:val="NormalCharacter"/>
    <w:semiHidden/>
    <w:rsid w:val="000945B4"/>
  </w:style>
  <w:style w:type="character" w:customStyle="1" w:styleId="Char2">
    <w:name w:val="页眉 Char"/>
    <w:link w:val="a8"/>
    <w:rsid w:val="000945B4"/>
    <w:rPr>
      <w:rFonts w:eastAsia="仿宋_GB2312"/>
      <w:kern w:val="2"/>
      <w:sz w:val="18"/>
      <w:lang w:val="en-US" w:eastAsia="zh-CN" w:bidi="ar-SA"/>
    </w:rPr>
  </w:style>
  <w:style w:type="character" w:customStyle="1" w:styleId="Char10">
    <w:name w:val="日期 Char1"/>
    <w:basedOn w:val="a0"/>
    <w:rsid w:val="000945B4"/>
    <w:rPr>
      <w:rFonts w:ascii="仿宋_GB2312" w:eastAsia="仿宋_GB2312" w:cs="仿宋_GB2312" w:hint="eastAsia"/>
      <w:kern w:val="2"/>
      <w:sz w:val="32"/>
    </w:rPr>
  </w:style>
  <w:style w:type="character" w:customStyle="1" w:styleId="1Char0">
    <w:name w:val="样式1 Char"/>
    <w:basedOn w:val="a0"/>
    <w:link w:val="1"/>
    <w:rsid w:val="000945B4"/>
    <w:rPr>
      <w:rFonts w:ascii="方正小标宋简体" w:eastAsia="方正小标宋简体" w:hAnsi="Calibri"/>
      <w:kern w:val="2"/>
      <w:sz w:val="32"/>
      <w:szCs w:val="32"/>
      <w:lang w:val="en-US" w:eastAsia="zh-CN" w:bidi="ar-SA"/>
    </w:rPr>
  </w:style>
  <w:style w:type="paragraph" w:styleId="a9">
    <w:name w:val="Normal (Web)"/>
    <w:basedOn w:val="a"/>
    <w:qFormat/>
    <w:rsid w:val="000945B4"/>
    <w:pPr>
      <w:widowControl/>
      <w:spacing w:before="100" w:after="100"/>
      <w:jc w:val="left"/>
    </w:pPr>
    <w:rPr>
      <w:rFonts w:ascii="宋体" w:eastAsia="宋体" w:hAnsi="宋体"/>
      <w:color w:val="000000"/>
      <w:kern w:val="0"/>
      <w:sz w:val="24"/>
    </w:rPr>
  </w:style>
  <w:style w:type="paragraph" w:styleId="11">
    <w:name w:val="toc 1"/>
    <w:basedOn w:val="a"/>
    <w:next w:val="a"/>
    <w:qFormat/>
    <w:rsid w:val="000945B4"/>
    <w:pPr>
      <w:tabs>
        <w:tab w:val="right" w:leader="dot" w:pos="8302"/>
      </w:tabs>
    </w:pPr>
    <w:rPr>
      <w:rFonts w:eastAsia="宋体"/>
      <w:b/>
      <w:sz w:val="21"/>
      <w:szCs w:val="24"/>
    </w:rPr>
  </w:style>
  <w:style w:type="paragraph" w:styleId="aa">
    <w:name w:val="Balloon Text"/>
    <w:basedOn w:val="a"/>
    <w:link w:val="Char3"/>
    <w:rsid w:val="000945B4"/>
    <w:rPr>
      <w:sz w:val="18"/>
      <w:szCs w:val="18"/>
    </w:rPr>
  </w:style>
  <w:style w:type="paragraph" w:styleId="a5">
    <w:name w:val="Date"/>
    <w:basedOn w:val="a"/>
    <w:next w:val="a"/>
    <w:link w:val="Char"/>
    <w:rsid w:val="000945B4"/>
  </w:style>
  <w:style w:type="paragraph" w:styleId="ab">
    <w:name w:val="Plain Text"/>
    <w:basedOn w:val="a"/>
    <w:rsid w:val="000945B4"/>
    <w:rPr>
      <w:rFonts w:ascii="宋体" w:eastAsia="宋体" w:hAnsi="Courier New" w:cs="Courier New"/>
      <w:sz w:val="21"/>
      <w:szCs w:val="21"/>
    </w:rPr>
  </w:style>
  <w:style w:type="paragraph" w:styleId="30">
    <w:name w:val="Body Text Indent 3"/>
    <w:basedOn w:val="a"/>
    <w:rsid w:val="000945B4"/>
    <w:pPr>
      <w:spacing w:line="580" w:lineRule="exact"/>
      <w:ind w:firstLineChars="200" w:firstLine="560"/>
    </w:pPr>
    <w:rPr>
      <w:rFonts w:ascii="仿宋_GB2312"/>
      <w:sz w:val="28"/>
      <w:szCs w:val="24"/>
    </w:rPr>
  </w:style>
  <w:style w:type="paragraph" w:styleId="a3">
    <w:name w:val="footer"/>
    <w:basedOn w:val="a"/>
    <w:link w:val="Char1"/>
    <w:uiPriority w:val="99"/>
    <w:qFormat/>
    <w:rsid w:val="000945B4"/>
    <w:pPr>
      <w:tabs>
        <w:tab w:val="center" w:pos="4153"/>
        <w:tab w:val="right" w:pos="8306"/>
      </w:tabs>
      <w:snapToGrid w:val="0"/>
      <w:jc w:val="left"/>
    </w:pPr>
    <w:rPr>
      <w:sz w:val="18"/>
    </w:rPr>
  </w:style>
  <w:style w:type="paragraph" w:styleId="ac">
    <w:name w:val="Body Text Indent"/>
    <w:basedOn w:val="a"/>
    <w:rsid w:val="000945B4"/>
    <w:pPr>
      <w:ind w:firstLine="600"/>
    </w:pPr>
    <w:rPr>
      <w:rFonts w:ascii="仿宋_GB2312"/>
      <w:sz w:val="30"/>
    </w:rPr>
  </w:style>
  <w:style w:type="paragraph" w:styleId="ad">
    <w:name w:val="Body Text"/>
    <w:basedOn w:val="a"/>
    <w:rsid w:val="000945B4"/>
    <w:pPr>
      <w:spacing w:line="600" w:lineRule="exact"/>
      <w:jc w:val="center"/>
    </w:pPr>
    <w:rPr>
      <w:rFonts w:eastAsia="方正小标宋简体"/>
      <w:spacing w:val="22"/>
      <w:sz w:val="44"/>
    </w:rPr>
  </w:style>
  <w:style w:type="paragraph" w:styleId="ae">
    <w:name w:val="Subtitle"/>
    <w:basedOn w:val="a"/>
    <w:qFormat/>
    <w:rsid w:val="000945B4"/>
    <w:pPr>
      <w:spacing w:before="240" w:after="60" w:line="312" w:lineRule="auto"/>
      <w:jc w:val="center"/>
      <w:outlineLvl w:val="1"/>
    </w:pPr>
    <w:rPr>
      <w:rFonts w:ascii="Arial" w:eastAsia="宋体" w:hAnsi="Arial" w:cs="Arial"/>
      <w:b/>
      <w:bCs/>
      <w:kern w:val="28"/>
      <w:szCs w:val="32"/>
    </w:rPr>
  </w:style>
  <w:style w:type="paragraph" w:styleId="af">
    <w:name w:val="Normal Indent"/>
    <w:basedOn w:val="a"/>
    <w:qFormat/>
    <w:rsid w:val="000945B4"/>
    <w:pPr>
      <w:ind w:firstLine="420"/>
    </w:pPr>
    <w:rPr>
      <w:rFonts w:eastAsia="宋体"/>
      <w:sz w:val="21"/>
    </w:rPr>
  </w:style>
  <w:style w:type="paragraph" w:styleId="21">
    <w:name w:val="Body Text Indent 2"/>
    <w:basedOn w:val="a"/>
    <w:rsid w:val="000945B4"/>
    <w:pPr>
      <w:ind w:firstLine="600"/>
    </w:pPr>
    <w:rPr>
      <w:sz w:val="30"/>
    </w:rPr>
  </w:style>
  <w:style w:type="paragraph" w:styleId="22">
    <w:name w:val="toc 2"/>
    <w:basedOn w:val="a"/>
    <w:next w:val="a"/>
    <w:qFormat/>
    <w:rsid w:val="000945B4"/>
    <w:pPr>
      <w:tabs>
        <w:tab w:val="right" w:leader="dot" w:pos="8302"/>
      </w:tabs>
    </w:pPr>
    <w:rPr>
      <w:rFonts w:eastAsia="宋体"/>
      <w:sz w:val="21"/>
      <w:szCs w:val="24"/>
    </w:rPr>
  </w:style>
  <w:style w:type="paragraph" w:styleId="a8">
    <w:name w:val="header"/>
    <w:basedOn w:val="a"/>
    <w:link w:val="Char2"/>
    <w:qFormat/>
    <w:rsid w:val="000945B4"/>
    <w:pPr>
      <w:pBdr>
        <w:bottom w:val="single" w:sz="6" w:space="1" w:color="auto"/>
      </w:pBdr>
      <w:tabs>
        <w:tab w:val="center" w:pos="4153"/>
        <w:tab w:val="right" w:pos="8306"/>
      </w:tabs>
      <w:snapToGrid w:val="0"/>
      <w:jc w:val="center"/>
    </w:pPr>
    <w:rPr>
      <w:sz w:val="18"/>
    </w:rPr>
  </w:style>
  <w:style w:type="paragraph" w:customStyle="1" w:styleId="myindent">
    <w:name w:val="myindent"/>
    <w:basedOn w:val="a"/>
    <w:rsid w:val="000945B4"/>
    <w:pPr>
      <w:widowControl/>
      <w:spacing w:before="100" w:beforeAutospacing="1" w:after="100" w:afterAutospacing="1"/>
      <w:jc w:val="left"/>
    </w:pPr>
    <w:rPr>
      <w:rFonts w:ascii="宋体" w:eastAsia="宋体" w:hAnsi="宋体" w:cs="宋体"/>
      <w:kern w:val="0"/>
      <w:sz w:val="24"/>
      <w:szCs w:val="24"/>
    </w:rPr>
  </w:style>
  <w:style w:type="paragraph" w:styleId="af0">
    <w:name w:val="List Paragraph"/>
    <w:basedOn w:val="a"/>
    <w:uiPriority w:val="34"/>
    <w:qFormat/>
    <w:rsid w:val="000945B4"/>
    <w:pPr>
      <w:ind w:firstLineChars="200" w:firstLine="420"/>
    </w:pPr>
    <w:rPr>
      <w:rFonts w:ascii="Calibri" w:eastAsia="宋体" w:hAnsi="Calibri"/>
      <w:sz w:val="21"/>
      <w:szCs w:val="22"/>
    </w:rPr>
  </w:style>
  <w:style w:type="paragraph" w:customStyle="1" w:styleId="31">
    <w:name w:val="标题3"/>
    <w:basedOn w:val="ae"/>
    <w:rsid w:val="000945B4"/>
    <w:pPr>
      <w:adjustRightInd w:val="0"/>
      <w:snapToGrid w:val="0"/>
      <w:spacing w:before="0" w:after="0" w:line="360" w:lineRule="auto"/>
      <w:ind w:firstLineChars="200" w:firstLine="200"/>
      <w:jc w:val="left"/>
    </w:pPr>
    <w:rPr>
      <w:rFonts w:ascii="Cambria" w:eastAsia="仿宋" w:hAnsi="Cambria" w:cs="Times New Roman"/>
      <w:b w:val="0"/>
    </w:rPr>
  </w:style>
  <w:style w:type="paragraph" w:customStyle="1" w:styleId="CharCharCharCharCharCharChar">
    <w:name w:val="Char Char Char Char Char Char Char"/>
    <w:basedOn w:val="a"/>
    <w:rsid w:val="000945B4"/>
    <w:pPr>
      <w:spacing w:line="240" w:lineRule="atLeast"/>
      <w:ind w:left="420" w:firstLine="420"/>
    </w:pPr>
    <w:rPr>
      <w:kern w:val="0"/>
      <w:szCs w:val="32"/>
    </w:rPr>
  </w:style>
  <w:style w:type="paragraph" w:customStyle="1" w:styleId="Char20">
    <w:name w:val="Char2"/>
    <w:basedOn w:val="a"/>
    <w:rsid w:val="000945B4"/>
    <w:pPr>
      <w:autoSpaceDE w:val="0"/>
      <w:autoSpaceDN w:val="0"/>
    </w:pPr>
    <w:rPr>
      <w:rFonts w:ascii="宋体" w:eastAsia="Times New Roman"/>
      <w:kern w:val="0"/>
      <w:sz w:val="24"/>
      <w:szCs w:val="24"/>
    </w:rPr>
  </w:style>
  <w:style w:type="paragraph" w:customStyle="1" w:styleId="Style6">
    <w:name w:val="_Style 6"/>
    <w:basedOn w:val="a"/>
    <w:rsid w:val="000945B4"/>
    <w:rPr>
      <w:rFonts w:eastAsia="宋体"/>
      <w:sz w:val="21"/>
    </w:rPr>
  </w:style>
  <w:style w:type="paragraph" w:customStyle="1" w:styleId="CharCharChar">
    <w:name w:val="Char Char Char"/>
    <w:basedOn w:val="a"/>
    <w:rsid w:val="000945B4"/>
    <w:rPr>
      <w:rFonts w:eastAsia="宋体"/>
      <w:sz w:val="21"/>
      <w:szCs w:val="21"/>
    </w:rPr>
  </w:style>
  <w:style w:type="paragraph" w:customStyle="1" w:styleId="20">
    <w:name w:val="样式2"/>
    <w:basedOn w:val="a"/>
    <w:link w:val="2Char0"/>
    <w:qFormat/>
    <w:rsid w:val="000945B4"/>
    <w:pPr>
      <w:tabs>
        <w:tab w:val="left" w:pos="1346"/>
      </w:tabs>
      <w:spacing w:line="560" w:lineRule="exact"/>
      <w:ind w:firstLineChars="300" w:firstLine="840"/>
    </w:pPr>
    <w:rPr>
      <w:rFonts w:ascii="仿宋_GB2312" w:hAnsi="Calibri"/>
      <w:sz w:val="28"/>
      <w:szCs w:val="32"/>
    </w:rPr>
  </w:style>
  <w:style w:type="paragraph" w:customStyle="1" w:styleId="CharCharChar0">
    <w:name w:val="Char Char Char"/>
    <w:basedOn w:val="a"/>
    <w:rsid w:val="000945B4"/>
    <w:rPr>
      <w:rFonts w:eastAsia="宋体"/>
      <w:sz w:val="21"/>
      <w:szCs w:val="21"/>
    </w:rPr>
  </w:style>
  <w:style w:type="paragraph" w:styleId="af1">
    <w:name w:val="No Spacing"/>
    <w:uiPriority w:val="99"/>
    <w:qFormat/>
    <w:rsid w:val="000945B4"/>
    <w:pPr>
      <w:widowControl w:val="0"/>
      <w:jc w:val="both"/>
    </w:pPr>
    <w:rPr>
      <w:rFonts w:ascii="Calibri" w:hAnsi="Calibri"/>
      <w:kern w:val="2"/>
      <w:sz w:val="21"/>
      <w:szCs w:val="22"/>
    </w:rPr>
  </w:style>
  <w:style w:type="paragraph" w:customStyle="1" w:styleId="CharCharChar1CharCharChar1CharCharCharCharCharChar1CharCharChar1Char">
    <w:name w:val="Char Char Char1 Char Char Char1 Char Char Char Char Char Char1 Char Char Char1 Char"/>
    <w:basedOn w:val="a"/>
    <w:semiHidden/>
    <w:rsid w:val="000945B4"/>
    <w:rPr>
      <w:rFonts w:eastAsia="宋体"/>
      <w:sz w:val="21"/>
      <w:szCs w:val="24"/>
    </w:rPr>
  </w:style>
  <w:style w:type="paragraph" w:customStyle="1" w:styleId="af2">
    <w:name w:val="我的正文"/>
    <w:basedOn w:val="a"/>
    <w:rsid w:val="000945B4"/>
    <w:pPr>
      <w:widowControl/>
    </w:pPr>
    <w:rPr>
      <w:rFonts w:ascii="Arial" w:eastAsia="宋体" w:hAnsi="Arial"/>
      <w:kern w:val="0"/>
      <w:sz w:val="30"/>
      <w:szCs w:val="18"/>
    </w:rPr>
  </w:style>
  <w:style w:type="paragraph" w:customStyle="1" w:styleId="Char4">
    <w:name w:val="Char"/>
    <w:basedOn w:val="a"/>
    <w:rsid w:val="000945B4"/>
    <w:pPr>
      <w:spacing w:line="360" w:lineRule="auto"/>
    </w:pPr>
    <w:rPr>
      <w:rFonts w:ascii="宋体" w:eastAsia="宋体" w:hAnsi="宋体"/>
      <w:b/>
      <w:sz w:val="28"/>
      <w:szCs w:val="28"/>
    </w:rPr>
  </w:style>
  <w:style w:type="paragraph" w:customStyle="1" w:styleId="p0">
    <w:name w:val="p0"/>
    <w:basedOn w:val="a"/>
    <w:rsid w:val="000945B4"/>
    <w:pPr>
      <w:widowControl/>
      <w:spacing w:before="100" w:beforeAutospacing="1" w:after="100" w:afterAutospacing="1"/>
      <w:jc w:val="left"/>
    </w:pPr>
    <w:rPr>
      <w:rFonts w:ascii="宋体" w:eastAsia="宋体" w:hAnsi="宋体" w:cs="宋体"/>
      <w:kern w:val="0"/>
      <w:sz w:val="24"/>
      <w:szCs w:val="24"/>
    </w:rPr>
  </w:style>
  <w:style w:type="paragraph" w:customStyle="1" w:styleId="12">
    <w:name w:val="列出段落1"/>
    <w:basedOn w:val="a"/>
    <w:rsid w:val="000945B4"/>
    <w:pPr>
      <w:ind w:firstLineChars="200" w:firstLine="420"/>
    </w:pPr>
    <w:rPr>
      <w:rFonts w:ascii="Calibri" w:eastAsia="宋体" w:hAnsi="Calibri"/>
      <w:sz w:val="21"/>
      <w:szCs w:val="22"/>
    </w:rPr>
  </w:style>
  <w:style w:type="paragraph" w:customStyle="1" w:styleId="1">
    <w:name w:val="样式1"/>
    <w:basedOn w:val="a"/>
    <w:link w:val="1Char0"/>
    <w:qFormat/>
    <w:rsid w:val="000945B4"/>
    <w:pPr>
      <w:numPr>
        <w:numId w:val="1"/>
      </w:numPr>
      <w:tabs>
        <w:tab w:val="left" w:pos="360"/>
      </w:tabs>
      <w:spacing w:line="560" w:lineRule="exact"/>
      <w:ind w:left="0" w:firstLineChars="200" w:firstLine="640"/>
    </w:pPr>
    <w:rPr>
      <w:rFonts w:ascii="方正小标宋简体" w:eastAsia="方正小标宋简体" w:hAnsi="Calibri"/>
      <w:szCs w:val="32"/>
    </w:rPr>
  </w:style>
  <w:style w:type="table" w:styleId="af3">
    <w:name w:val="Table Grid"/>
    <w:basedOn w:val="a1"/>
    <w:rsid w:val="000945B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Title"/>
    <w:basedOn w:val="a"/>
    <w:next w:val="a"/>
    <w:link w:val="Char5"/>
    <w:uiPriority w:val="10"/>
    <w:qFormat/>
    <w:rsid w:val="006436A3"/>
    <w:pPr>
      <w:widowControl/>
      <w:adjustRightInd w:val="0"/>
      <w:snapToGrid w:val="0"/>
      <w:spacing w:before="240" w:after="60"/>
      <w:jc w:val="center"/>
      <w:outlineLvl w:val="0"/>
    </w:pPr>
    <w:rPr>
      <w:rFonts w:ascii="Cambria" w:eastAsia="宋体" w:hAnsi="Cambria"/>
      <w:b/>
      <w:bCs/>
      <w:kern w:val="0"/>
      <w:szCs w:val="32"/>
    </w:rPr>
  </w:style>
  <w:style w:type="character" w:customStyle="1" w:styleId="Char5">
    <w:name w:val="标题 Char"/>
    <w:basedOn w:val="a0"/>
    <w:link w:val="af4"/>
    <w:uiPriority w:val="10"/>
    <w:qFormat/>
    <w:rsid w:val="006436A3"/>
    <w:rPr>
      <w:rFonts w:ascii="Cambria" w:hAnsi="Cambria" w:cs="Times New Roman"/>
      <w:b/>
      <w:bCs/>
      <w:sz w:val="32"/>
      <w:szCs w:val="32"/>
    </w:rPr>
  </w:style>
  <w:style w:type="paragraph" w:customStyle="1" w:styleId="23">
    <w:name w:val="列出段落2"/>
    <w:basedOn w:val="a"/>
    <w:semiHidden/>
    <w:rsid w:val="00620175"/>
    <w:pPr>
      <w:ind w:firstLineChars="200" w:firstLine="420"/>
    </w:pPr>
    <w:rPr>
      <w:rFonts w:ascii="Calibri" w:eastAsia="宋体" w:hAnsi="Calibri"/>
      <w:sz w:val="21"/>
      <w:szCs w:val="21"/>
    </w:rPr>
  </w:style>
  <w:style w:type="paragraph" w:customStyle="1" w:styleId="13">
    <w:name w:val="列出段落1"/>
    <w:basedOn w:val="a"/>
    <w:rsid w:val="00620175"/>
    <w:pPr>
      <w:ind w:firstLineChars="200" w:firstLine="420"/>
    </w:pPr>
    <w:rPr>
      <w:rFonts w:ascii="Calibri" w:eastAsia="宋体" w:hAnsi="Calibri"/>
      <w:sz w:val="21"/>
      <w:szCs w:val="21"/>
    </w:rPr>
  </w:style>
  <w:style w:type="character" w:customStyle="1" w:styleId="4Char">
    <w:name w:val="标题 4 Char"/>
    <w:basedOn w:val="a0"/>
    <w:link w:val="4"/>
    <w:rsid w:val="00024045"/>
    <w:rPr>
      <w:rFonts w:eastAsia="黑体"/>
      <w:b/>
      <w:bCs/>
      <w:kern w:val="2"/>
      <w:sz w:val="28"/>
      <w:szCs w:val="28"/>
    </w:rPr>
  </w:style>
  <w:style w:type="character" w:customStyle="1" w:styleId="1Char">
    <w:name w:val="标题 1 Char"/>
    <w:basedOn w:val="a0"/>
    <w:link w:val="10"/>
    <w:rsid w:val="00024045"/>
    <w:rPr>
      <w:b/>
      <w:bCs/>
      <w:kern w:val="44"/>
      <w:sz w:val="44"/>
      <w:szCs w:val="44"/>
    </w:rPr>
  </w:style>
  <w:style w:type="character" w:customStyle="1" w:styleId="2Char">
    <w:name w:val="标题 2 Char"/>
    <w:basedOn w:val="a0"/>
    <w:link w:val="2"/>
    <w:rsid w:val="00024045"/>
    <w:rPr>
      <w:rFonts w:ascii="仿宋_GB2312" w:eastAsia="仿宋_GB2312" w:hAnsi="Arial"/>
      <w:b/>
      <w:bCs/>
      <w:kern w:val="2"/>
      <w:sz w:val="30"/>
      <w:szCs w:val="30"/>
    </w:rPr>
  </w:style>
  <w:style w:type="character" w:customStyle="1" w:styleId="3Char">
    <w:name w:val="标题 3 Char"/>
    <w:basedOn w:val="a0"/>
    <w:link w:val="3"/>
    <w:rsid w:val="00024045"/>
    <w:rPr>
      <w:rFonts w:ascii="仿宋_GB2312" w:eastAsia="仿宋_GB2312"/>
      <w:b/>
      <w:bCs/>
      <w:kern w:val="2"/>
      <w:sz w:val="30"/>
      <w:szCs w:val="32"/>
    </w:rPr>
  </w:style>
  <w:style w:type="paragraph" w:styleId="32">
    <w:name w:val="toc 3"/>
    <w:basedOn w:val="a"/>
    <w:next w:val="a"/>
    <w:qFormat/>
    <w:rsid w:val="00024045"/>
    <w:pPr>
      <w:ind w:leftChars="400" w:left="840"/>
    </w:pPr>
    <w:rPr>
      <w:rFonts w:ascii="Calibri" w:eastAsia="宋体" w:hAnsi="Calibri"/>
      <w:sz w:val="21"/>
      <w:szCs w:val="22"/>
    </w:rPr>
  </w:style>
  <w:style w:type="paragraph" w:customStyle="1" w:styleId="A02">
    <w:name w:val="A02"/>
    <w:qFormat/>
    <w:rsid w:val="00024045"/>
    <w:pPr>
      <w:keepNext/>
      <w:keepLines/>
      <w:widowControl w:val="0"/>
      <w:spacing w:line="360" w:lineRule="auto"/>
      <w:ind w:firstLineChars="200" w:firstLine="560"/>
    </w:pPr>
    <w:rPr>
      <w:rFonts w:eastAsia="仿宋"/>
      <w:b/>
      <w:kern w:val="2"/>
      <w:sz w:val="28"/>
      <w:szCs w:val="28"/>
    </w:rPr>
  </w:style>
  <w:style w:type="paragraph" w:customStyle="1" w:styleId="24">
    <w:name w:val="正文2"/>
    <w:basedOn w:val="a"/>
    <w:next w:val="a"/>
    <w:uiPriority w:val="99"/>
    <w:qFormat/>
    <w:rsid w:val="00024045"/>
    <w:rPr>
      <w:rFonts w:ascii="Calibri" w:eastAsia="宋体" w:hAnsi="Calibri"/>
      <w:sz w:val="28"/>
    </w:rPr>
  </w:style>
  <w:style w:type="paragraph" w:customStyle="1" w:styleId="Default">
    <w:name w:val="Default"/>
    <w:qFormat/>
    <w:rsid w:val="00024045"/>
    <w:pPr>
      <w:widowControl w:val="0"/>
      <w:autoSpaceDE w:val="0"/>
      <w:autoSpaceDN w:val="0"/>
      <w:adjustRightInd w:val="0"/>
    </w:pPr>
    <w:rPr>
      <w:rFonts w:ascii="宋体" w:cs="宋体"/>
      <w:color w:val="000000"/>
      <w:sz w:val="24"/>
      <w:szCs w:val="24"/>
    </w:rPr>
  </w:style>
  <w:style w:type="paragraph" w:customStyle="1" w:styleId="af5">
    <w:name w:val="表格标题"/>
    <w:basedOn w:val="a"/>
    <w:uiPriority w:val="1"/>
    <w:qFormat/>
    <w:rsid w:val="00024045"/>
    <w:pPr>
      <w:adjustRightInd w:val="0"/>
      <w:snapToGrid w:val="0"/>
      <w:spacing w:beforeLines="50" w:afterLines="30"/>
      <w:jc w:val="center"/>
    </w:pPr>
    <w:rPr>
      <w:rFonts w:ascii="Calibri" w:eastAsia="宋体" w:hAnsi="Calibri"/>
      <w:b/>
      <w:sz w:val="21"/>
      <w:szCs w:val="24"/>
    </w:rPr>
  </w:style>
  <w:style w:type="paragraph" w:customStyle="1" w:styleId="15">
    <w:name w:val="样式 小四 行距: 1.5 倍行距"/>
    <w:qFormat/>
    <w:rsid w:val="00024045"/>
    <w:pPr>
      <w:widowControl w:val="0"/>
      <w:spacing w:line="480" w:lineRule="exact"/>
      <w:ind w:firstLineChars="200" w:firstLine="480"/>
      <w:jc w:val="both"/>
    </w:pPr>
    <w:rPr>
      <w:rFonts w:cs="宋体"/>
      <w:kern w:val="2"/>
      <w:sz w:val="24"/>
    </w:rPr>
  </w:style>
  <w:style w:type="character" w:customStyle="1" w:styleId="Char3">
    <w:name w:val="批注框文本 Char"/>
    <w:basedOn w:val="a0"/>
    <w:link w:val="aa"/>
    <w:rsid w:val="00024045"/>
    <w:rPr>
      <w:rFonts w:eastAsia="仿宋_GB2312"/>
      <w:kern w:val="2"/>
      <w:sz w:val="18"/>
      <w:szCs w:val="18"/>
    </w:rPr>
  </w:style>
  <w:style w:type="paragraph" w:customStyle="1" w:styleId="Heading2">
    <w:name w:val="Heading2"/>
    <w:basedOn w:val="a"/>
    <w:next w:val="a"/>
    <w:qFormat/>
    <w:rsid w:val="00D14C28"/>
    <w:pPr>
      <w:suppressAutoHyphens/>
      <w:spacing w:before="100" w:beforeAutospacing="1" w:after="100" w:afterAutospacing="1"/>
      <w:jc w:val="left"/>
      <w:textAlignment w:val="baseline"/>
    </w:pPr>
    <w:rPr>
      <w:rFonts w:ascii="宋体" w:eastAsia="宋体" w:hAnsi="宋体"/>
      <w:b/>
      <w:color w:val="000000"/>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4270291">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footer" Target="footer6.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eader" Target="header5.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footer" Target="footer4.xml"/><Relationship Id="rId10" Type="http://schemas.openxmlformats.org/officeDocument/2006/relationships/footer" Target="footer2.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eader" Target="header4.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A4&#32440;.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B81BDE5-CF5C-428D-94C2-305AB63EA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A4纸.dot</Template>
  <TotalTime>38</TotalTime>
  <Pages>1</Pages>
  <Words>16177</Words>
  <Characters>92215</Characters>
  <Application>Microsoft Office Word</Application>
  <DocSecurity>0</DocSecurity>
  <PresentationFormat/>
  <Lines>768</Lines>
  <Paragraphs>216</Paragraphs>
  <Slides>0</Slides>
  <Notes>0</Notes>
  <HiddenSlides>0</HiddenSlides>
  <MMClips>0</MMClips>
  <ScaleCrop>false</ScaleCrop>
  <Company>dzxzf</Company>
  <LinksUpToDate>false</LinksUpToDate>
  <CharactersWithSpaces>108176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东政办发[2001]32号</dc:title>
  <dc:creator>dzxzf</dc:creator>
  <cp:lastModifiedBy>张智华</cp:lastModifiedBy>
  <cp:revision>18</cp:revision>
  <cp:lastPrinted>2025-09-19T00:20:00Z</cp:lastPrinted>
  <dcterms:created xsi:type="dcterms:W3CDTF">2023-07-14T08:22:00Z</dcterms:created>
  <dcterms:modified xsi:type="dcterms:W3CDTF">2025-09-19T00:20:00Z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