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CD9" w:rsidRDefault="00A81FDA">
      <w:pPr>
        <w:pStyle w:val="a3"/>
        <w:widowControl/>
        <w:spacing w:beforeAutospacing="0" w:afterAutospacing="0"/>
        <w:jc w:val="center"/>
        <w:rPr>
          <w:rFonts w:ascii="黑体" w:eastAsia="黑体" w:hAnsi="黑体" w:cs="黑体"/>
          <w:sz w:val="40"/>
          <w:szCs w:val="40"/>
        </w:rPr>
      </w:pPr>
      <w:r>
        <w:rPr>
          <w:rFonts w:ascii="黑体" w:eastAsia="黑体" w:hAnsi="黑体" w:cs="黑体" w:hint="eastAsia"/>
          <w:sz w:val="40"/>
          <w:szCs w:val="40"/>
        </w:rPr>
        <w:t>东至县财政局</w:t>
      </w:r>
      <w:r>
        <w:rPr>
          <w:rFonts w:ascii="黑体" w:eastAsia="黑体" w:hAnsi="黑体" w:cs="黑体" w:hint="eastAsia"/>
          <w:sz w:val="40"/>
          <w:szCs w:val="40"/>
        </w:rPr>
        <w:t> </w:t>
      </w:r>
      <w:r>
        <w:rPr>
          <w:rFonts w:ascii="黑体" w:eastAsia="黑体" w:hAnsi="黑体" w:cs="黑体" w:hint="eastAsia"/>
          <w:sz w:val="40"/>
          <w:szCs w:val="40"/>
        </w:rPr>
        <w:t>东至县发展和改革委</w:t>
      </w:r>
      <w:r>
        <w:rPr>
          <w:rFonts w:ascii="黑体" w:eastAsia="黑体" w:hAnsi="黑体" w:cs="黑体" w:hint="eastAsia"/>
          <w:sz w:val="40"/>
          <w:szCs w:val="40"/>
        </w:rPr>
        <w:t>员会关于印发</w:t>
      </w:r>
      <w:proofErr w:type="gramStart"/>
      <w:r>
        <w:rPr>
          <w:rFonts w:ascii="黑体" w:eastAsia="黑体" w:hAnsi="黑体" w:cs="黑体" w:hint="eastAsia"/>
          <w:sz w:val="40"/>
          <w:szCs w:val="40"/>
        </w:rPr>
        <w:t>《</w:t>
      </w:r>
      <w:proofErr w:type="gramEnd"/>
      <w:r>
        <w:rPr>
          <w:rFonts w:ascii="黑体" w:eastAsia="黑体" w:hAnsi="黑体" w:cs="黑体" w:hint="eastAsia"/>
          <w:sz w:val="40"/>
          <w:szCs w:val="40"/>
        </w:rPr>
        <w:t>大中型水库移民后期扶持项目资金管理</w:t>
      </w:r>
    </w:p>
    <w:p w:rsidR="007E0CD9" w:rsidRDefault="00A81FDA">
      <w:pPr>
        <w:pStyle w:val="a3"/>
        <w:widowControl/>
        <w:spacing w:beforeAutospacing="0" w:afterAutospacing="0"/>
        <w:jc w:val="center"/>
        <w:rPr>
          <w:rFonts w:ascii="黑体" w:eastAsia="黑体" w:hAnsi="黑体" w:cs="黑体"/>
          <w:sz w:val="40"/>
          <w:szCs w:val="40"/>
        </w:rPr>
      </w:pPr>
      <w:r>
        <w:rPr>
          <w:rFonts w:ascii="黑体" w:eastAsia="黑体" w:hAnsi="黑体" w:cs="黑体" w:hint="eastAsia"/>
          <w:sz w:val="40"/>
          <w:szCs w:val="40"/>
        </w:rPr>
        <w:t>实施细则</w:t>
      </w:r>
      <w:proofErr w:type="gramStart"/>
      <w:r>
        <w:rPr>
          <w:rFonts w:ascii="黑体" w:eastAsia="黑体" w:hAnsi="黑体" w:cs="黑体" w:hint="eastAsia"/>
          <w:sz w:val="40"/>
          <w:szCs w:val="40"/>
        </w:rPr>
        <w:t>》</w:t>
      </w:r>
      <w:proofErr w:type="gramEnd"/>
      <w:r>
        <w:rPr>
          <w:rFonts w:ascii="黑体" w:eastAsia="黑体" w:hAnsi="黑体" w:cs="黑体" w:hint="eastAsia"/>
          <w:sz w:val="40"/>
          <w:szCs w:val="40"/>
        </w:rPr>
        <w:t>的通知</w:t>
      </w:r>
    </w:p>
    <w:p w:rsidR="007E0CD9" w:rsidRDefault="007E0CD9">
      <w:pPr>
        <w:pStyle w:val="a3"/>
        <w:widowControl/>
        <w:spacing w:beforeAutospacing="0" w:afterAutospacing="0" w:line="600" w:lineRule="atLeast"/>
        <w:ind w:right="2184"/>
        <w:jc w:val="both"/>
        <w:rPr>
          <w:rFonts w:ascii="宋体" w:eastAsia="宋体" w:hAnsi="宋体" w:cs="宋体"/>
        </w:rPr>
      </w:pPr>
    </w:p>
    <w:p w:rsidR="007E0CD9" w:rsidRDefault="00A81FDA">
      <w:pPr>
        <w:pStyle w:val="a3"/>
        <w:widowControl/>
        <w:spacing w:beforeAutospacing="0" w:afterAutospacing="0" w:line="600" w:lineRule="atLeast"/>
        <w:ind w:right="2184"/>
        <w:jc w:val="both"/>
        <w:rPr>
          <w:rFonts w:ascii="Calibri" w:hAnsi="Calibri" w:cs="Calibri"/>
          <w:sz w:val="21"/>
          <w:szCs w:val="21"/>
        </w:rPr>
      </w:pPr>
      <w:r>
        <w:rPr>
          <w:rFonts w:ascii="仿宋" w:eastAsia="仿宋" w:hAnsi="仿宋" w:cs="仿宋"/>
          <w:sz w:val="32"/>
          <w:szCs w:val="32"/>
        </w:rPr>
        <w:t>各乡镇财政分局、移民管理机构：</w:t>
      </w:r>
    </w:p>
    <w:p w:rsidR="007E0CD9" w:rsidRDefault="00A81FDA">
      <w:pPr>
        <w:pStyle w:val="a3"/>
        <w:widowControl/>
        <w:spacing w:beforeAutospacing="0" w:afterAutospacing="0" w:line="580" w:lineRule="atLeast"/>
        <w:ind w:firstLine="640"/>
        <w:jc w:val="both"/>
        <w:rPr>
          <w:rFonts w:ascii="Calibri" w:hAnsi="Calibri" w:cs="Calibri"/>
          <w:sz w:val="21"/>
          <w:szCs w:val="21"/>
        </w:rPr>
      </w:pPr>
      <w:r>
        <w:rPr>
          <w:rFonts w:ascii="仿宋" w:eastAsia="仿宋" w:hAnsi="仿宋" w:cs="仿宋" w:hint="eastAsia"/>
          <w:sz w:val="32"/>
          <w:szCs w:val="32"/>
        </w:rPr>
        <w:t>根据安徽省财政厅、安徽省发展和改革委员会《关于进一步加强和完善大中型水库移民后期扶持项目资金报账制管理的通知》（财企〔</w:t>
      </w:r>
      <w:r>
        <w:rPr>
          <w:rFonts w:ascii="仿宋" w:eastAsia="仿宋" w:hAnsi="仿宋" w:cs="仿宋" w:hint="eastAsia"/>
          <w:sz w:val="32"/>
          <w:szCs w:val="32"/>
        </w:rPr>
        <w:t>2013</w:t>
      </w:r>
      <w:r>
        <w:rPr>
          <w:rFonts w:ascii="仿宋" w:eastAsia="仿宋" w:hAnsi="仿宋" w:cs="仿宋" w:hint="eastAsia"/>
          <w:sz w:val="32"/>
          <w:szCs w:val="32"/>
        </w:rPr>
        <w:t>〕</w:t>
      </w:r>
      <w:r>
        <w:rPr>
          <w:rFonts w:ascii="仿宋" w:eastAsia="仿宋" w:hAnsi="仿宋" w:cs="仿宋" w:hint="eastAsia"/>
          <w:sz w:val="32"/>
          <w:szCs w:val="32"/>
        </w:rPr>
        <w:t>162</w:t>
      </w:r>
      <w:r>
        <w:rPr>
          <w:rFonts w:ascii="仿宋" w:eastAsia="仿宋" w:hAnsi="仿宋" w:cs="仿宋" w:hint="eastAsia"/>
          <w:sz w:val="32"/>
          <w:szCs w:val="32"/>
        </w:rPr>
        <w:t>号）文件精神，结合我县工作实际，我们制定了《东至县大中型水库移民后期扶持项目资金管理实施细则》，请即贯彻执行。</w:t>
      </w:r>
    </w:p>
    <w:p w:rsidR="007E0CD9" w:rsidRDefault="00A81FDA">
      <w:pPr>
        <w:pStyle w:val="a3"/>
        <w:widowControl/>
        <w:spacing w:beforeAutospacing="0" w:afterAutospacing="0" w:line="580" w:lineRule="atLeast"/>
        <w:ind w:firstLine="640"/>
        <w:jc w:val="both"/>
        <w:rPr>
          <w:rFonts w:ascii="Calibri" w:hAnsi="Calibri" w:cs="Calibri"/>
          <w:sz w:val="21"/>
          <w:szCs w:val="21"/>
        </w:rPr>
      </w:pPr>
      <w:r>
        <w:rPr>
          <w:rFonts w:ascii="仿宋" w:eastAsia="仿宋" w:hAnsi="仿宋" w:cs="仿宋" w:hint="eastAsia"/>
          <w:sz w:val="32"/>
          <w:szCs w:val="32"/>
        </w:rPr>
        <w:t> </w:t>
      </w:r>
    </w:p>
    <w:p w:rsidR="007E0CD9" w:rsidRDefault="00A81FDA">
      <w:pPr>
        <w:pStyle w:val="a3"/>
        <w:widowControl/>
        <w:spacing w:beforeAutospacing="0" w:afterAutospacing="0" w:line="580" w:lineRule="atLeast"/>
        <w:ind w:firstLine="640"/>
        <w:jc w:val="both"/>
        <w:rPr>
          <w:rFonts w:ascii="Calibri" w:hAnsi="Calibri" w:cs="Calibri"/>
          <w:sz w:val="21"/>
          <w:szCs w:val="21"/>
        </w:rPr>
      </w:pPr>
      <w:r>
        <w:rPr>
          <w:rFonts w:ascii="仿宋" w:eastAsia="仿宋" w:hAnsi="仿宋" w:cs="仿宋" w:hint="eastAsia"/>
          <w:sz w:val="32"/>
          <w:szCs w:val="32"/>
        </w:rPr>
        <w:t> </w:t>
      </w:r>
    </w:p>
    <w:p w:rsidR="007E0CD9" w:rsidRDefault="00A81FDA">
      <w:pPr>
        <w:pStyle w:val="a3"/>
        <w:widowControl/>
        <w:spacing w:beforeAutospacing="0" w:afterAutospacing="0" w:line="580" w:lineRule="atLeast"/>
        <w:ind w:firstLine="1280"/>
        <w:jc w:val="both"/>
        <w:rPr>
          <w:rFonts w:ascii="Calibri" w:hAnsi="Calibri" w:cs="Calibri"/>
          <w:sz w:val="21"/>
          <w:szCs w:val="21"/>
        </w:rPr>
      </w:pPr>
      <w:r>
        <w:rPr>
          <w:rFonts w:ascii="仿宋" w:eastAsia="仿宋" w:hAnsi="仿宋" w:cs="仿宋" w:hint="eastAsia"/>
          <w:sz w:val="32"/>
          <w:szCs w:val="32"/>
        </w:rPr>
        <w:t>东至县财政局</w:t>
      </w:r>
      <w:r>
        <w:rPr>
          <w:rFonts w:ascii="仿宋" w:eastAsia="仿宋" w:hAnsi="仿宋" w:cs="仿宋" w:hint="eastAsia"/>
          <w:sz w:val="32"/>
          <w:szCs w:val="32"/>
        </w:rPr>
        <w:t>    </w:t>
      </w:r>
      <w:r>
        <w:rPr>
          <w:rFonts w:ascii="仿宋" w:eastAsia="仿宋" w:hAnsi="仿宋" w:cs="仿宋" w:hint="eastAsia"/>
          <w:sz w:val="32"/>
          <w:szCs w:val="32"/>
        </w:rPr>
        <w:t> </w:t>
      </w:r>
      <w:r>
        <w:rPr>
          <w:rFonts w:ascii="仿宋" w:eastAsia="仿宋" w:hAnsi="仿宋" w:cs="仿宋" w:hint="eastAsia"/>
          <w:sz w:val="32"/>
          <w:szCs w:val="32"/>
        </w:rPr>
        <w:t>东至县发展和改革委员会</w:t>
      </w:r>
    </w:p>
    <w:p w:rsidR="007E0CD9" w:rsidRDefault="00A81FDA" w:rsidP="00A81FDA">
      <w:pPr>
        <w:pStyle w:val="a3"/>
        <w:widowControl/>
        <w:spacing w:beforeAutospacing="0" w:afterAutospacing="0" w:line="580" w:lineRule="atLeast"/>
        <w:ind w:firstLine="640"/>
        <w:jc w:val="right"/>
        <w:rPr>
          <w:rFonts w:ascii="Calibri" w:hAnsi="Calibri" w:cs="Calibri"/>
          <w:sz w:val="21"/>
          <w:szCs w:val="21"/>
        </w:rPr>
      </w:pPr>
      <w:r>
        <w:rPr>
          <w:rFonts w:ascii="仿宋" w:eastAsia="仿宋" w:hAnsi="仿宋" w:cs="仿宋" w:hint="eastAsia"/>
          <w:sz w:val="32"/>
          <w:szCs w:val="32"/>
        </w:rPr>
        <w:t xml:space="preserve">                       </w:t>
      </w:r>
      <w:r>
        <w:rPr>
          <w:rFonts w:ascii="仿宋" w:eastAsia="仿宋" w:hAnsi="仿宋" w:cs="仿宋" w:hint="eastAsia"/>
          <w:sz w:val="32"/>
          <w:szCs w:val="32"/>
        </w:rPr>
        <w:t>    </w:t>
      </w:r>
      <w:bookmarkStart w:id="0" w:name="_GoBack"/>
      <w:bookmarkEnd w:id="0"/>
      <w:r>
        <w:rPr>
          <w:rFonts w:ascii="仿宋" w:eastAsia="仿宋" w:hAnsi="仿宋" w:cs="仿宋" w:hint="eastAsia"/>
          <w:sz w:val="32"/>
          <w:szCs w:val="32"/>
        </w:rPr>
        <w:t> 2016</w:t>
      </w:r>
      <w:r>
        <w:rPr>
          <w:rFonts w:ascii="仿宋" w:eastAsia="仿宋" w:hAnsi="仿宋" w:cs="仿宋" w:hint="eastAsia"/>
          <w:sz w:val="32"/>
          <w:szCs w:val="32"/>
        </w:rPr>
        <w:t>年</w:t>
      </w:r>
      <w:r>
        <w:rPr>
          <w:rFonts w:ascii="仿宋" w:eastAsia="仿宋" w:hAnsi="仿宋" w:cs="仿宋" w:hint="eastAsia"/>
          <w:sz w:val="32"/>
          <w:szCs w:val="32"/>
        </w:rPr>
        <w:t>7</w:t>
      </w:r>
      <w:r>
        <w:rPr>
          <w:rFonts w:ascii="仿宋" w:eastAsia="仿宋" w:hAnsi="仿宋" w:cs="仿宋" w:hint="eastAsia"/>
          <w:sz w:val="32"/>
          <w:szCs w:val="32"/>
        </w:rPr>
        <w:t>月</w:t>
      </w:r>
      <w:r>
        <w:rPr>
          <w:rFonts w:ascii="仿宋" w:eastAsia="仿宋" w:hAnsi="仿宋" w:cs="仿宋" w:hint="eastAsia"/>
          <w:sz w:val="32"/>
          <w:szCs w:val="32"/>
        </w:rPr>
        <w:t>13</w:t>
      </w:r>
      <w:r>
        <w:rPr>
          <w:rFonts w:ascii="仿宋" w:eastAsia="仿宋" w:hAnsi="仿宋" w:cs="仿宋" w:hint="eastAsia"/>
          <w:sz w:val="32"/>
          <w:szCs w:val="32"/>
        </w:rPr>
        <w:t>日</w:t>
      </w:r>
    </w:p>
    <w:p w:rsidR="007E0CD9" w:rsidRDefault="00A81FDA">
      <w:pPr>
        <w:pStyle w:val="a3"/>
        <w:widowControl/>
        <w:spacing w:beforeAutospacing="0" w:afterAutospacing="0" w:line="580" w:lineRule="atLeast"/>
        <w:jc w:val="both"/>
        <w:rPr>
          <w:rFonts w:ascii="Calibri" w:hAnsi="Calibri" w:cs="Calibri"/>
          <w:sz w:val="21"/>
          <w:szCs w:val="21"/>
        </w:rPr>
      </w:pPr>
      <w:r>
        <w:rPr>
          <w:rFonts w:ascii="仿宋" w:eastAsia="仿宋" w:hAnsi="仿宋" w:cs="仿宋" w:hint="eastAsia"/>
          <w:sz w:val="32"/>
          <w:szCs w:val="32"/>
        </w:rPr>
        <w:t> </w:t>
      </w:r>
    </w:p>
    <w:p w:rsidR="007E0CD9" w:rsidRDefault="00A81FDA">
      <w:pPr>
        <w:pStyle w:val="a3"/>
        <w:widowControl/>
        <w:spacing w:beforeAutospacing="0" w:afterAutospacing="0" w:line="580" w:lineRule="atLeast"/>
        <w:jc w:val="center"/>
        <w:rPr>
          <w:rFonts w:ascii="Calibri" w:hAnsi="Calibri" w:cs="Calibri"/>
          <w:sz w:val="21"/>
          <w:szCs w:val="21"/>
        </w:rPr>
      </w:pPr>
      <w:r>
        <w:rPr>
          <w:rFonts w:ascii="方正黑体_GBK" w:eastAsia="方正黑体_GBK" w:hAnsi="方正黑体_GBK" w:cs="方正黑体_GBK"/>
          <w:sz w:val="32"/>
          <w:szCs w:val="32"/>
        </w:rPr>
        <w:t>第一章</w:t>
      </w:r>
      <w:r>
        <w:rPr>
          <w:rFonts w:ascii="方正黑体_GBK" w:eastAsia="方正黑体_GBK" w:hAnsi="方正黑体_GBK" w:cs="方正黑体_GBK"/>
          <w:sz w:val="32"/>
          <w:szCs w:val="32"/>
        </w:rPr>
        <w:t xml:space="preserve">  </w:t>
      </w:r>
      <w:r>
        <w:rPr>
          <w:rFonts w:ascii="方正黑体_GBK" w:eastAsia="方正黑体_GBK" w:hAnsi="方正黑体_GBK" w:cs="方正黑体_GBK"/>
          <w:sz w:val="32"/>
          <w:szCs w:val="32"/>
        </w:rPr>
        <w:t>总</w:t>
      </w:r>
      <w:r>
        <w:rPr>
          <w:rFonts w:ascii="方正黑体_GBK" w:eastAsia="方正黑体_GBK" w:hAnsi="方正黑体_GBK" w:cs="方正黑体_GBK"/>
          <w:sz w:val="32"/>
          <w:szCs w:val="32"/>
        </w:rPr>
        <w:t xml:space="preserve">  </w:t>
      </w:r>
      <w:r>
        <w:rPr>
          <w:rFonts w:ascii="方正黑体_GBK" w:eastAsia="方正黑体_GBK" w:hAnsi="方正黑体_GBK" w:cs="方正黑体_GBK"/>
          <w:sz w:val="32"/>
          <w:szCs w:val="32"/>
        </w:rPr>
        <w:t>则</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第一条</w:t>
      </w:r>
      <w:r>
        <w:rPr>
          <w:rFonts w:ascii="仿宋" w:eastAsia="仿宋" w:hAnsi="仿宋" w:cs="仿宋" w:hint="eastAsia"/>
          <w:sz w:val="32"/>
          <w:szCs w:val="32"/>
        </w:rPr>
        <w:t xml:space="preserve">  </w:t>
      </w:r>
      <w:r>
        <w:rPr>
          <w:rFonts w:ascii="仿宋" w:eastAsia="仿宋" w:hAnsi="仿宋" w:cs="仿宋" w:hint="eastAsia"/>
          <w:sz w:val="32"/>
          <w:szCs w:val="32"/>
        </w:rPr>
        <w:t>为了加强大中型水库移民后期扶持项目（以下简称“后扶项目”）资金管理，规范报账流程</w:t>
      </w:r>
      <w:r>
        <w:rPr>
          <w:rFonts w:ascii="仿宋" w:eastAsia="仿宋" w:hAnsi="仿宋" w:cs="仿宋" w:hint="eastAsia"/>
          <w:sz w:val="32"/>
          <w:szCs w:val="32"/>
        </w:rPr>
        <w:t>,</w:t>
      </w:r>
      <w:r>
        <w:rPr>
          <w:rFonts w:ascii="仿宋" w:eastAsia="仿宋" w:hAnsi="仿宋" w:cs="仿宋" w:hint="eastAsia"/>
          <w:sz w:val="32"/>
          <w:szCs w:val="32"/>
        </w:rPr>
        <w:t>完善财政财务管理</w:t>
      </w:r>
      <w:r>
        <w:rPr>
          <w:rFonts w:ascii="仿宋" w:eastAsia="仿宋" w:hAnsi="仿宋" w:cs="仿宋" w:hint="eastAsia"/>
          <w:sz w:val="32"/>
          <w:szCs w:val="32"/>
        </w:rPr>
        <w:t>,</w:t>
      </w:r>
      <w:r>
        <w:rPr>
          <w:rFonts w:ascii="仿宋" w:eastAsia="仿宋" w:hAnsi="仿宋" w:cs="仿宋" w:hint="eastAsia"/>
          <w:sz w:val="32"/>
          <w:szCs w:val="32"/>
        </w:rPr>
        <w:t>提高资金使用效益，确保财政资金安全</w:t>
      </w:r>
      <w:r>
        <w:rPr>
          <w:rFonts w:ascii="仿宋" w:eastAsia="仿宋" w:hAnsi="仿宋" w:cs="仿宋" w:hint="eastAsia"/>
          <w:sz w:val="32"/>
          <w:szCs w:val="32"/>
        </w:rPr>
        <w:t>,</w:t>
      </w:r>
      <w:r>
        <w:rPr>
          <w:rFonts w:ascii="仿宋" w:eastAsia="仿宋" w:hAnsi="仿宋" w:cs="仿宋" w:hint="eastAsia"/>
          <w:sz w:val="32"/>
          <w:szCs w:val="32"/>
        </w:rPr>
        <w:t>根据安徽省财政厅、安徽省发展和改革委员会《关于进一步加强和完善大中型水库移民后期扶持项目资金报账制管理的通知》</w:t>
      </w:r>
      <w:r>
        <w:rPr>
          <w:rFonts w:ascii="仿宋" w:eastAsia="仿宋" w:hAnsi="仿宋" w:cs="仿宋" w:hint="eastAsia"/>
          <w:sz w:val="32"/>
          <w:szCs w:val="32"/>
        </w:rPr>
        <w:lastRenderedPageBreak/>
        <w:t>（财企〔</w:t>
      </w:r>
      <w:r>
        <w:rPr>
          <w:rFonts w:ascii="仿宋" w:eastAsia="仿宋" w:hAnsi="仿宋" w:cs="仿宋" w:hint="eastAsia"/>
          <w:sz w:val="32"/>
          <w:szCs w:val="32"/>
        </w:rPr>
        <w:t>2013</w:t>
      </w:r>
      <w:r>
        <w:rPr>
          <w:rFonts w:ascii="仿宋" w:eastAsia="仿宋" w:hAnsi="仿宋" w:cs="仿宋" w:hint="eastAsia"/>
          <w:sz w:val="32"/>
          <w:szCs w:val="32"/>
        </w:rPr>
        <w:t>〕</w:t>
      </w:r>
      <w:r>
        <w:rPr>
          <w:rFonts w:ascii="仿宋" w:eastAsia="仿宋" w:hAnsi="仿宋" w:cs="仿宋" w:hint="eastAsia"/>
          <w:sz w:val="32"/>
          <w:szCs w:val="32"/>
        </w:rPr>
        <w:t>162</w:t>
      </w:r>
      <w:r>
        <w:rPr>
          <w:rFonts w:ascii="仿宋" w:eastAsia="仿宋" w:hAnsi="仿宋" w:cs="仿宋" w:hint="eastAsia"/>
          <w:sz w:val="32"/>
          <w:szCs w:val="32"/>
        </w:rPr>
        <w:t>号）文件精神，结合我县工作实际，制定本实施细则。</w:t>
      </w:r>
    </w:p>
    <w:p w:rsidR="007E0CD9" w:rsidRDefault="00A81FDA">
      <w:pPr>
        <w:pStyle w:val="a3"/>
        <w:widowControl/>
        <w:spacing w:beforeAutospacing="0" w:afterAutospacing="0" w:line="580" w:lineRule="atLeast"/>
        <w:ind w:firstLine="560"/>
        <w:jc w:val="both"/>
        <w:rPr>
          <w:rFonts w:ascii="Calibri" w:hAnsi="Calibri" w:cs="Calibri"/>
          <w:sz w:val="21"/>
          <w:szCs w:val="21"/>
        </w:rPr>
      </w:pPr>
      <w:r>
        <w:rPr>
          <w:rFonts w:ascii="仿宋" w:eastAsia="仿宋" w:hAnsi="仿宋" w:cs="仿宋" w:hint="eastAsia"/>
          <w:b/>
          <w:sz w:val="32"/>
          <w:szCs w:val="32"/>
        </w:rPr>
        <w:t>第二条</w:t>
      </w:r>
      <w:r>
        <w:rPr>
          <w:rFonts w:ascii="仿宋" w:eastAsia="仿宋" w:hAnsi="仿宋" w:cs="仿宋" w:hint="eastAsia"/>
          <w:sz w:val="32"/>
          <w:szCs w:val="32"/>
        </w:rPr>
        <w:t xml:space="preserve">  </w:t>
      </w:r>
      <w:proofErr w:type="gramStart"/>
      <w:r>
        <w:rPr>
          <w:rFonts w:ascii="仿宋" w:eastAsia="仿宋" w:hAnsi="仿宋" w:cs="仿宋" w:hint="eastAsia"/>
          <w:sz w:val="32"/>
          <w:szCs w:val="32"/>
        </w:rPr>
        <w:t>县发改</w:t>
      </w:r>
      <w:proofErr w:type="gramEnd"/>
      <w:r>
        <w:rPr>
          <w:rFonts w:ascii="仿宋" w:eastAsia="仿宋" w:hAnsi="仿宋" w:cs="仿宋" w:hint="eastAsia"/>
          <w:sz w:val="32"/>
          <w:szCs w:val="32"/>
        </w:rPr>
        <w:t>委是后扶项目的主管部门，主要负责项目规划、项目计划的编报和下达、项目的实施管理、检查验收、报账支出审核和监测评</w:t>
      </w:r>
      <w:r>
        <w:rPr>
          <w:rFonts w:ascii="仿宋" w:eastAsia="仿宋" w:hAnsi="仿宋" w:cs="仿宋" w:hint="eastAsia"/>
          <w:sz w:val="32"/>
          <w:szCs w:val="32"/>
        </w:rPr>
        <w:t>估等；县财政局是后扶项目资金的主管部门，主要负责项目资金的预决算管理、资金核拨、会计核算、监督检查和绩效评价，并配合</w:t>
      </w:r>
      <w:proofErr w:type="gramStart"/>
      <w:r>
        <w:rPr>
          <w:rFonts w:ascii="仿宋" w:eastAsia="仿宋" w:hAnsi="仿宋" w:cs="仿宋" w:hint="eastAsia"/>
          <w:sz w:val="32"/>
          <w:szCs w:val="32"/>
        </w:rPr>
        <w:t>县发改委做好</w:t>
      </w:r>
      <w:proofErr w:type="gramEnd"/>
      <w:r>
        <w:rPr>
          <w:rFonts w:ascii="仿宋" w:eastAsia="仿宋" w:hAnsi="仿宋" w:cs="仿宋" w:hint="eastAsia"/>
          <w:sz w:val="32"/>
          <w:szCs w:val="32"/>
        </w:rPr>
        <w:t>后扶项目管理；乡镇政府负责后扶项目实施的监管及协调服务等。</w:t>
      </w:r>
    </w:p>
    <w:p w:rsidR="007E0CD9" w:rsidRDefault="00A81FDA">
      <w:pPr>
        <w:pStyle w:val="a3"/>
        <w:widowControl/>
        <w:spacing w:beforeAutospacing="0" w:afterAutospacing="0" w:line="580" w:lineRule="atLeast"/>
        <w:ind w:firstLine="560"/>
        <w:jc w:val="both"/>
        <w:rPr>
          <w:rFonts w:ascii="Calibri" w:hAnsi="Calibri" w:cs="Calibri"/>
          <w:sz w:val="21"/>
          <w:szCs w:val="21"/>
        </w:rPr>
      </w:pPr>
      <w:r>
        <w:rPr>
          <w:rFonts w:ascii="仿宋" w:eastAsia="仿宋" w:hAnsi="仿宋" w:cs="仿宋" w:hint="eastAsia"/>
          <w:b/>
          <w:sz w:val="32"/>
          <w:szCs w:val="32"/>
        </w:rPr>
        <w:t>第三条</w:t>
      </w:r>
      <w:r>
        <w:rPr>
          <w:rFonts w:ascii="仿宋" w:eastAsia="仿宋" w:hAnsi="仿宋" w:cs="仿宋" w:hint="eastAsia"/>
          <w:sz w:val="32"/>
          <w:szCs w:val="32"/>
        </w:rPr>
        <w:t xml:space="preserve">  </w:t>
      </w:r>
      <w:r>
        <w:rPr>
          <w:rFonts w:ascii="仿宋" w:eastAsia="仿宋" w:hAnsi="仿宋" w:cs="仿宋" w:hint="eastAsia"/>
          <w:sz w:val="32"/>
          <w:szCs w:val="32"/>
        </w:rPr>
        <w:t>村委会是项目实施的责任主体，负责本村后扶项目建设的组织、协调、监管工作，以及建立和登记后扶项目资金辅助账；村项目建设理事会在村委会的直接领导下，具体负责项目承建和管理，组织村民自建，建立</w:t>
      </w:r>
      <w:proofErr w:type="gramStart"/>
      <w:r>
        <w:rPr>
          <w:rFonts w:ascii="仿宋" w:eastAsia="仿宋" w:hAnsi="仿宋" w:cs="仿宋" w:hint="eastAsia"/>
          <w:sz w:val="32"/>
          <w:szCs w:val="32"/>
        </w:rPr>
        <w:t>台账并按照</w:t>
      </w:r>
      <w:proofErr w:type="gramEnd"/>
      <w:r>
        <w:rPr>
          <w:rFonts w:ascii="仿宋" w:eastAsia="仿宋" w:hAnsi="仿宋" w:cs="仿宋" w:hint="eastAsia"/>
          <w:sz w:val="32"/>
          <w:szCs w:val="32"/>
        </w:rPr>
        <w:t>报账制规定的程序报账。</w:t>
      </w:r>
    </w:p>
    <w:p w:rsidR="007E0CD9" w:rsidRDefault="00A81FDA">
      <w:pPr>
        <w:pStyle w:val="a3"/>
        <w:widowControl/>
        <w:spacing w:beforeAutospacing="0" w:afterAutospacing="0" w:line="580" w:lineRule="atLeast"/>
        <w:jc w:val="center"/>
        <w:rPr>
          <w:rFonts w:ascii="Calibri" w:hAnsi="Calibri" w:cs="Calibri"/>
          <w:sz w:val="21"/>
          <w:szCs w:val="21"/>
        </w:rPr>
      </w:pPr>
      <w:r>
        <w:rPr>
          <w:rFonts w:ascii="方正黑体_GBK" w:eastAsia="方正黑体_GBK" w:hAnsi="方正黑体_GBK" w:cs="方正黑体_GBK"/>
          <w:sz w:val="32"/>
          <w:szCs w:val="32"/>
        </w:rPr>
        <w:t>第二章</w:t>
      </w:r>
      <w:r>
        <w:rPr>
          <w:rFonts w:ascii="方正黑体_GBK" w:eastAsia="方正黑体_GBK" w:hAnsi="方正黑体_GBK" w:cs="方正黑体_GBK"/>
          <w:sz w:val="32"/>
          <w:szCs w:val="32"/>
        </w:rPr>
        <w:t xml:space="preserve">  </w:t>
      </w:r>
      <w:r>
        <w:rPr>
          <w:rFonts w:ascii="方正黑体_GBK" w:eastAsia="方正黑体_GBK" w:hAnsi="方正黑体_GBK" w:cs="方正黑体_GBK"/>
          <w:sz w:val="32"/>
          <w:szCs w:val="32"/>
        </w:rPr>
        <w:t>资金管理与核算</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第四条</w:t>
      </w:r>
      <w:r>
        <w:rPr>
          <w:rFonts w:ascii="仿宋" w:eastAsia="仿宋" w:hAnsi="仿宋" w:cs="仿宋" w:hint="eastAsia"/>
          <w:b/>
          <w:sz w:val="32"/>
          <w:szCs w:val="32"/>
        </w:rPr>
        <w:t xml:space="preserve">  </w:t>
      </w:r>
      <w:r>
        <w:rPr>
          <w:rFonts w:ascii="仿宋" w:eastAsia="仿宋" w:hAnsi="仿宋" w:cs="仿宋" w:hint="eastAsia"/>
          <w:color w:val="000000"/>
          <w:sz w:val="32"/>
          <w:szCs w:val="32"/>
        </w:rPr>
        <w:t>按照科学规范、因地制宜的原则，充分发挥乡镇就近就地监管优势</w:t>
      </w:r>
      <w:r>
        <w:rPr>
          <w:rFonts w:ascii="仿宋" w:eastAsia="仿宋" w:hAnsi="仿宋" w:cs="仿宋" w:hint="eastAsia"/>
          <w:color w:val="000000"/>
          <w:sz w:val="32"/>
          <w:szCs w:val="32"/>
        </w:rPr>
        <w:t>，后扶项目资金探索实行县财政局指导下的乡镇报账制试点。</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第五条</w:t>
      </w:r>
      <w:r>
        <w:rPr>
          <w:rFonts w:ascii="仿宋" w:eastAsia="仿宋" w:hAnsi="仿宋" w:cs="仿宋" w:hint="eastAsia"/>
          <w:b/>
          <w:sz w:val="32"/>
          <w:szCs w:val="32"/>
        </w:rPr>
        <w:t xml:space="preserve">  </w:t>
      </w:r>
      <w:r>
        <w:rPr>
          <w:rFonts w:ascii="仿宋" w:eastAsia="仿宋" w:hAnsi="仿宋" w:cs="仿宋" w:hint="eastAsia"/>
          <w:sz w:val="32"/>
          <w:szCs w:val="32"/>
        </w:rPr>
        <w:t>后扶项目资金由乡镇财政分局在村级补助账户中设置大中型水库移民后期扶持资金专账，实行专户管理专账核算。</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lastRenderedPageBreak/>
        <w:t>第六条</w:t>
      </w:r>
      <w:r>
        <w:rPr>
          <w:rFonts w:ascii="仿宋" w:eastAsia="仿宋" w:hAnsi="仿宋" w:cs="仿宋" w:hint="eastAsia"/>
          <w:sz w:val="32"/>
          <w:szCs w:val="32"/>
        </w:rPr>
        <w:t xml:space="preserve">  </w:t>
      </w:r>
      <w:r>
        <w:rPr>
          <w:rFonts w:ascii="仿宋" w:eastAsia="仿宋" w:hAnsi="仿宋" w:cs="仿宋" w:hint="eastAsia"/>
          <w:sz w:val="32"/>
          <w:szCs w:val="32"/>
        </w:rPr>
        <w:t>后扶项目资金按项目管理，严格做到资金安排到项目，支出核算到项目。乡镇财政分局要分村分项目进行明细核算。</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第七条</w:t>
      </w:r>
      <w:r>
        <w:rPr>
          <w:rFonts w:ascii="仿宋" w:eastAsia="仿宋" w:hAnsi="仿宋" w:cs="仿宋" w:hint="eastAsia"/>
          <w:sz w:val="32"/>
          <w:szCs w:val="32"/>
        </w:rPr>
        <w:t xml:space="preserve">  </w:t>
      </w:r>
      <w:r>
        <w:rPr>
          <w:rFonts w:ascii="仿宋" w:eastAsia="仿宋" w:hAnsi="仿宋" w:cs="仿宋" w:hint="eastAsia"/>
          <w:color w:val="333333"/>
          <w:sz w:val="32"/>
          <w:szCs w:val="32"/>
        </w:rPr>
        <w:t>后扶项目资金报账实行转账结算。项目预拨资金和报账资金一律经乡镇村级补助账户直接拨付到项目工程施工单位（供应商或项目实施单位）。对个人</w:t>
      </w:r>
      <w:proofErr w:type="gramStart"/>
      <w:r>
        <w:rPr>
          <w:rFonts w:ascii="仿宋" w:eastAsia="仿宋" w:hAnsi="仿宋" w:cs="仿宋" w:hint="eastAsia"/>
          <w:color w:val="333333"/>
          <w:sz w:val="32"/>
          <w:szCs w:val="32"/>
        </w:rPr>
        <w:t>筹工筹劳</w:t>
      </w:r>
      <w:proofErr w:type="gramEnd"/>
      <w:r>
        <w:rPr>
          <w:rFonts w:ascii="仿宋" w:eastAsia="仿宋" w:hAnsi="仿宋" w:cs="仿宋" w:hint="eastAsia"/>
          <w:color w:val="333333"/>
          <w:sz w:val="32"/>
          <w:szCs w:val="32"/>
        </w:rPr>
        <w:t>的个人结算款，由乡镇财政分局通过花名册打卡发放到个人存折户，严禁通过现金支付。</w:t>
      </w:r>
    </w:p>
    <w:p w:rsidR="007E0CD9" w:rsidRDefault="00A81FDA">
      <w:pPr>
        <w:pStyle w:val="a3"/>
        <w:widowControl/>
        <w:spacing w:beforeAutospacing="0" w:afterAutospacing="0" w:line="580" w:lineRule="atLeast"/>
        <w:jc w:val="center"/>
        <w:rPr>
          <w:rFonts w:ascii="Calibri" w:hAnsi="Calibri" w:cs="Calibri"/>
          <w:sz w:val="21"/>
          <w:szCs w:val="21"/>
        </w:rPr>
      </w:pPr>
      <w:r>
        <w:rPr>
          <w:rFonts w:ascii="方正黑体_GBK" w:eastAsia="方正黑体_GBK" w:hAnsi="方正黑体_GBK" w:cs="方正黑体_GBK"/>
          <w:sz w:val="32"/>
          <w:szCs w:val="32"/>
        </w:rPr>
        <w:t>第三章</w:t>
      </w:r>
      <w:r>
        <w:rPr>
          <w:rFonts w:ascii="方正黑体_GBK" w:eastAsia="方正黑体_GBK" w:hAnsi="方正黑体_GBK" w:cs="方正黑体_GBK"/>
          <w:sz w:val="32"/>
          <w:szCs w:val="32"/>
        </w:rPr>
        <w:t xml:space="preserve">  </w:t>
      </w:r>
      <w:r>
        <w:rPr>
          <w:rFonts w:ascii="方正黑体_GBK" w:eastAsia="方正黑体_GBK" w:hAnsi="方正黑体_GBK" w:cs="方正黑体_GBK"/>
          <w:sz w:val="32"/>
          <w:szCs w:val="32"/>
        </w:rPr>
        <w:t>报账程序与责任</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第八条</w:t>
      </w:r>
      <w:r>
        <w:rPr>
          <w:rFonts w:ascii="仿宋" w:eastAsia="仿宋" w:hAnsi="仿宋" w:cs="仿宋" w:hint="eastAsia"/>
          <w:b/>
          <w:sz w:val="32"/>
          <w:szCs w:val="32"/>
        </w:rPr>
        <w:t xml:space="preserve">  </w:t>
      </w:r>
      <w:r>
        <w:rPr>
          <w:rFonts w:ascii="仿宋" w:eastAsia="仿宋" w:hAnsi="仿宋" w:cs="仿宋" w:hint="eastAsia"/>
          <w:sz w:val="32"/>
          <w:szCs w:val="32"/>
        </w:rPr>
        <w:t>后扶项目资金严格实行预决算管理，乡镇移民管理机构、乡镇财政分局要加强对移民村项目预决算编制工作的指导。项目村根据下达的项目计划编制项目实施方案及项目预算，经乡镇初审后报</w:t>
      </w:r>
      <w:proofErr w:type="gramStart"/>
      <w:r>
        <w:rPr>
          <w:rFonts w:ascii="仿宋" w:eastAsia="仿宋" w:hAnsi="仿宋" w:cs="仿宋" w:hint="eastAsia"/>
          <w:sz w:val="32"/>
          <w:szCs w:val="32"/>
        </w:rPr>
        <w:t>县发改</w:t>
      </w:r>
      <w:proofErr w:type="gramEnd"/>
      <w:r>
        <w:rPr>
          <w:rFonts w:ascii="仿宋" w:eastAsia="仿宋" w:hAnsi="仿宋" w:cs="仿宋" w:hint="eastAsia"/>
          <w:sz w:val="32"/>
          <w:szCs w:val="32"/>
        </w:rPr>
        <w:t>委和县财政局。</w:t>
      </w:r>
      <w:proofErr w:type="gramStart"/>
      <w:r>
        <w:rPr>
          <w:rFonts w:ascii="仿宋" w:eastAsia="仿宋" w:hAnsi="仿宋" w:cs="仿宋" w:hint="eastAsia"/>
          <w:sz w:val="32"/>
          <w:szCs w:val="32"/>
        </w:rPr>
        <w:t>县发改</w:t>
      </w:r>
      <w:proofErr w:type="gramEnd"/>
      <w:r>
        <w:rPr>
          <w:rFonts w:ascii="仿宋" w:eastAsia="仿宋" w:hAnsi="仿宋" w:cs="仿宋" w:hint="eastAsia"/>
          <w:sz w:val="32"/>
          <w:szCs w:val="32"/>
        </w:rPr>
        <w:t>委、县财政局组织开展项目实施方案及项目预算的评审，并下达方案批复及预算指标，项目村方可分别按照招投标和自</w:t>
      </w:r>
      <w:proofErr w:type="gramStart"/>
      <w:r>
        <w:rPr>
          <w:rFonts w:ascii="仿宋" w:eastAsia="仿宋" w:hAnsi="仿宋" w:cs="仿宋" w:hint="eastAsia"/>
          <w:sz w:val="32"/>
          <w:szCs w:val="32"/>
        </w:rPr>
        <w:t>建两种</w:t>
      </w:r>
      <w:proofErr w:type="gramEnd"/>
      <w:r>
        <w:rPr>
          <w:rFonts w:ascii="仿宋" w:eastAsia="仿宋" w:hAnsi="仿宋" w:cs="仿宋" w:hint="eastAsia"/>
          <w:sz w:val="32"/>
          <w:szCs w:val="32"/>
        </w:rPr>
        <w:t>类型的规定程序准备组织项目实施。</w:t>
      </w:r>
    </w:p>
    <w:p w:rsidR="007E0CD9" w:rsidRDefault="00A81FDA">
      <w:pPr>
        <w:pStyle w:val="a3"/>
        <w:widowControl/>
        <w:spacing w:beforeAutospacing="0" w:afterAutospacing="0" w:line="580" w:lineRule="atLeast"/>
        <w:ind w:firstLine="627"/>
        <w:jc w:val="both"/>
        <w:rPr>
          <w:rFonts w:ascii="Calibri" w:hAnsi="Calibri" w:cs="Calibri"/>
          <w:sz w:val="21"/>
          <w:szCs w:val="21"/>
        </w:rPr>
      </w:pPr>
      <w:r>
        <w:rPr>
          <w:rFonts w:ascii="仿宋" w:eastAsia="仿宋" w:hAnsi="仿宋" w:cs="仿宋" w:hint="eastAsia"/>
          <w:sz w:val="32"/>
          <w:szCs w:val="32"/>
        </w:rPr>
        <w:t>项目完工后，村理事会要及时办理项目竣工验收，并将整理的相关资料报县财政部门，由县财政部门根据分级管理原则组织开展决算审价。</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第九条</w:t>
      </w:r>
      <w:r>
        <w:rPr>
          <w:rFonts w:ascii="仿宋" w:eastAsia="仿宋" w:hAnsi="仿宋" w:cs="仿宋" w:hint="eastAsia"/>
          <w:sz w:val="32"/>
          <w:szCs w:val="32"/>
        </w:rPr>
        <w:t xml:space="preserve">  </w:t>
      </w:r>
      <w:r>
        <w:rPr>
          <w:rFonts w:ascii="仿宋" w:eastAsia="仿宋" w:hAnsi="仿宋" w:cs="仿宋" w:hint="eastAsia"/>
          <w:sz w:val="32"/>
          <w:szCs w:val="32"/>
        </w:rPr>
        <w:t>村项</w:t>
      </w:r>
      <w:r>
        <w:rPr>
          <w:rFonts w:ascii="仿宋" w:eastAsia="仿宋" w:hAnsi="仿宋" w:cs="仿宋" w:hint="eastAsia"/>
          <w:sz w:val="32"/>
          <w:szCs w:val="32"/>
        </w:rPr>
        <w:t>目建设理事会是项目资金的报账人，负责原始凭证和相关资料的收集、整理，填报《扶持项目资金</w:t>
      </w:r>
      <w:r>
        <w:rPr>
          <w:rFonts w:ascii="仿宋" w:eastAsia="仿宋" w:hAnsi="仿宋" w:cs="仿宋" w:hint="eastAsia"/>
          <w:sz w:val="32"/>
          <w:szCs w:val="32"/>
        </w:rPr>
        <w:lastRenderedPageBreak/>
        <w:t>报账申请表》，并经村委会审查、乡镇人民政府、</w:t>
      </w:r>
      <w:proofErr w:type="gramStart"/>
      <w:r>
        <w:rPr>
          <w:rFonts w:ascii="仿宋" w:eastAsia="仿宋" w:hAnsi="仿宋" w:cs="仿宋" w:hint="eastAsia"/>
          <w:sz w:val="32"/>
          <w:szCs w:val="32"/>
        </w:rPr>
        <w:t>县发改</w:t>
      </w:r>
      <w:proofErr w:type="gramEnd"/>
      <w:r>
        <w:rPr>
          <w:rFonts w:ascii="仿宋" w:eastAsia="仿宋" w:hAnsi="仿宋" w:cs="仿宋" w:hint="eastAsia"/>
          <w:sz w:val="32"/>
          <w:szCs w:val="32"/>
        </w:rPr>
        <w:t>委审核签署意见后，报县财政审核。</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第十条</w:t>
      </w:r>
      <w:r>
        <w:rPr>
          <w:rFonts w:ascii="仿宋" w:eastAsia="仿宋" w:hAnsi="仿宋" w:cs="仿宋" w:hint="eastAsia"/>
          <w:sz w:val="32"/>
          <w:szCs w:val="32"/>
        </w:rPr>
        <w:t xml:space="preserve">  </w:t>
      </w:r>
      <w:r>
        <w:rPr>
          <w:rFonts w:ascii="仿宋" w:eastAsia="仿宋" w:hAnsi="仿宋" w:cs="仿宋" w:hint="eastAsia"/>
          <w:sz w:val="32"/>
          <w:szCs w:val="32"/>
        </w:rPr>
        <w:t>村委会召开村民代表大会，听取理事会财务报告，审查报账资料和凭证经村内公示</w:t>
      </w:r>
      <w:r>
        <w:rPr>
          <w:rFonts w:ascii="仿宋" w:eastAsia="仿宋" w:hAnsi="仿宋" w:cs="仿宋" w:hint="eastAsia"/>
          <w:sz w:val="32"/>
          <w:szCs w:val="32"/>
        </w:rPr>
        <w:t>7</w:t>
      </w:r>
      <w:r>
        <w:rPr>
          <w:rFonts w:ascii="仿宋" w:eastAsia="仿宋" w:hAnsi="仿宋" w:cs="仿宋" w:hint="eastAsia"/>
          <w:sz w:val="32"/>
          <w:szCs w:val="32"/>
        </w:rPr>
        <w:t>天，无异议后村委会签署意见，指定专人负责登记辅助账。</w:t>
      </w:r>
    </w:p>
    <w:p w:rsidR="007E0CD9" w:rsidRDefault="00A81FDA">
      <w:pPr>
        <w:pStyle w:val="a3"/>
        <w:widowControl/>
        <w:shd w:val="clear" w:color="auto" w:fill="FFFFFF"/>
        <w:spacing w:beforeAutospacing="0" w:afterAutospacing="0" w:line="580" w:lineRule="atLeast"/>
        <w:ind w:firstLine="630"/>
        <w:jc w:val="both"/>
        <w:rPr>
          <w:rFonts w:ascii="Calibri" w:hAnsi="Calibri" w:cs="Calibri"/>
          <w:sz w:val="21"/>
          <w:szCs w:val="21"/>
        </w:rPr>
      </w:pPr>
      <w:r>
        <w:rPr>
          <w:rFonts w:ascii="仿宋" w:eastAsia="仿宋" w:hAnsi="仿宋" w:cs="仿宋" w:hint="eastAsia"/>
          <w:b/>
          <w:color w:val="333333"/>
          <w:sz w:val="32"/>
          <w:szCs w:val="32"/>
          <w:shd w:val="clear" w:color="auto" w:fill="FFFFFF"/>
        </w:rPr>
        <w:t>第十一条</w:t>
      </w:r>
      <w:r>
        <w:rPr>
          <w:rFonts w:ascii="仿宋" w:eastAsia="仿宋" w:hAnsi="仿宋" w:cs="仿宋" w:hint="eastAsia"/>
          <w:b/>
          <w:color w:val="333333"/>
          <w:sz w:val="32"/>
          <w:szCs w:val="32"/>
          <w:shd w:val="clear" w:color="auto" w:fill="FFFFFF"/>
        </w:rPr>
        <w:t xml:space="preserve"> </w:t>
      </w:r>
      <w:r>
        <w:rPr>
          <w:rFonts w:ascii="仿宋" w:eastAsia="仿宋" w:hAnsi="仿宋" w:cs="仿宋" w:hint="eastAsia"/>
          <w:color w:val="333333"/>
          <w:sz w:val="32"/>
          <w:szCs w:val="32"/>
          <w:shd w:val="clear" w:color="auto" w:fill="FFFFFF"/>
        </w:rPr>
        <w:t>乡镇移民办在本乡镇人民政府统一组织领导下，会同财政分局等相关部门对后扶项目进行实地督查，对报账资料核实后签署意见。</w:t>
      </w:r>
    </w:p>
    <w:p w:rsidR="007E0CD9" w:rsidRDefault="00A81FDA">
      <w:pPr>
        <w:pStyle w:val="a3"/>
        <w:widowControl/>
        <w:shd w:val="clear" w:color="auto" w:fill="FFFFFF"/>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shd w:val="clear" w:color="auto" w:fill="FFFFFF"/>
        </w:rPr>
        <w:t>第十二条</w:t>
      </w:r>
      <w:r>
        <w:rPr>
          <w:rFonts w:ascii="仿宋" w:eastAsia="仿宋" w:hAnsi="仿宋" w:cs="仿宋" w:hint="eastAsia"/>
          <w:sz w:val="32"/>
          <w:szCs w:val="32"/>
          <w:shd w:val="clear" w:color="auto" w:fill="FFFFFF"/>
        </w:rPr>
        <w:t xml:space="preserve">  </w:t>
      </w:r>
      <w:proofErr w:type="gramStart"/>
      <w:r>
        <w:rPr>
          <w:rFonts w:ascii="仿宋" w:eastAsia="仿宋" w:hAnsi="仿宋" w:cs="仿宋" w:hint="eastAsia"/>
          <w:sz w:val="32"/>
          <w:szCs w:val="32"/>
          <w:shd w:val="clear" w:color="auto" w:fill="FFFFFF"/>
        </w:rPr>
        <w:t>县发改</w:t>
      </w:r>
      <w:proofErr w:type="gramEnd"/>
      <w:r>
        <w:rPr>
          <w:rFonts w:ascii="仿宋" w:eastAsia="仿宋" w:hAnsi="仿宋" w:cs="仿宋" w:hint="eastAsia"/>
          <w:sz w:val="32"/>
          <w:szCs w:val="32"/>
          <w:shd w:val="clear" w:color="auto" w:fill="FFFFFF"/>
        </w:rPr>
        <w:t>委根据工程实施进度和质量，对村项目建设理事会提供的报账资料和</w:t>
      </w:r>
      <w:r>
        <w:rPr>
          <w:rFonts w:ascii="仿宋" w:eastAsia="仿宋" w:hAnsi="仿宋" w:cs="仿宋" w:hint="eastAsia"/>
          <w:sz w:val="32"/>
          <w:szCs w:val="32"/>
          <w:shd w:val="clear" w:color="auto" w:fill="FFFFFF"/>
        </w:rPr>
        <w:t>凭证进行审核，并签署意见。</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第十三条</w:t>
      </w:r>
      <w:r>
        <w:rPr>
          <w:rFonts w:ascii="仿宋" w:eastAsia="仿宋" w:hAnsi="仿宋" w:cs="仿宋" w:hint="eastAsia"/>
          <w:b/>
          <w:sz w:val="32"/>
          <w:szCs w:val="32"/>
        </w:rPr>
        <w:t xml:space="preserve">  </w:t>
      </w:r>
      <w:r>
        <w:rPr>
          <w:rFonts w:ascii="仿宋" w:eastAsia="仿宋" w:hAnsi="仿宋" w:cs="仿宋" w:hint="eastAsia"/>
          <w:sz w:val="32"/>
          <w:szCs w:val="32"/>
        </w:rPr>
        <w:t>县财政局对村项目建设理事会提供的报账凭证进行审核，结合项目预算指标将资金拨付至乡镇财政分局，并进行相关会计核算。</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第十四条</w:t>
      </w:r>
      <w:r>
        <w:rPr>
          <w:rFonts w:ascii="仿宋" w:eastAsia="仿宋" w:hAnsi="仿宋" w:cs="仿宋" w:hint="eastAsia"/>
          <w:sz w:val="32"/>
          <w:szCs w:val="32"/>
        </w:rPr>
        <w:t xml:space="preserve">  </w:t>
      </w:r>
      <w:r>
        <w:rPr>
          <w:rFonts w:ascii="仿宋" w:eastAsia="仿宋" w:hAnsi="仿宋" w:cs="仿宋" w:hint="eastAsia"/>
          <w:sz w:val="32"/>
          <w:szCs w:val="32"/>
        </w:rPr>
        <w:t>乡镇财政分局收到县财政拨付的项目资金后，根据村项目建设理事会提供的资金申请相关资料（税务发票原件），及时将资金拨付至项目施工方及供应商。</w:t>
      </w:r>
      <w:r>
        <w:rPr>
          <w:rFonts w:ascii="仿宋" w:eastAsia="仿宋" w:hAnsi="仿宋" w:cs="仿宋" w:hint="eastAsia"/>
          <w:b/>
          <w:sz w:val="32"/>
          <w:szCs w:val="32"/>
        </w:rPr>
        <w:t xml:space="preserve">          </w:t>
      </w:r>
    </w:p>
    <w:p w:rsidR="007E0CD9" w:rsidRDefault="00A81FDA">
      <w:pPr>
        <w:pStyle w:val="a3"/>
        <w:widowControl/>
        <w:spacing w:beforeAutospacing="0" w:afterAutospacing="0" w:line="580" w:lineRule="atLeast"/>
        <w:jc w:val="center"/>
        <w:rPr>
          <w:rFonts w:ascii="Calibri" w:hAnsi="Calibri" w:cs="Calibri"/>
          <w:sz w:val="21"/>
          <w:szCs w:val="21"/>
        </w:rPr>
      </w:pPr>
      <w:r>
        <w:rPr>
          <w:rFonts w:ascii="方正黑体_GBK" w:eastAsia="方正黑体_GBK" w:hAnsi="方正黑体_GBK" w:cs="方正黑体_GBK"/>
          <w:sz w:val="32"/>
          <w:szCs w:val="32"/>
        </w:rPr>
        <w:t>第四章</w:t>
      </w:r>
      <w:r>
        <w:rPr>
          <w:rFonts w:ascii="方正黑体_GBK" w:eastAsia="方正黑体_GBK" w:hAnsi="方正黑体_GBK" w:cs="方正黑体_GBK"/>
          <w:sz w:val="32"/>
          <w:szCs w:val="32"/>
        </w:rPr>
        <w:t xml:space="preserve">  </w:t>
      </w:r>
      <w:r>
        <w:rPr>
          <w:rFonts w:ascii="方正黑体_GBK" w:eastAsia="方正黑体_GBK" w:hAnsi="方正黑体_GBK" w:cs="方正黑体_GBK"/>
          <w:sz w:val="32"/>
          <w:szCs w:val="32"/>
        </w:rPr>
        <w:t>支出范围及要求</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第十五条</w:t>
      </w:r>
      <w:r>
        <w:rPr>
          <w:rFonts w:ascii="仿宋" w:eastAsia="仿宋" w:hAnsi="仿宋" w:cs="仿宋" w:hint="eastAsia"/>
          <w:sz w:val="32"/>
          <w:szCs w:val="32"/>
        </w:rPr>
        <w:t xml:space="preserve">  </w:t>
      </w:r>
      <w:r>
        <w:rPr>
          <w:rFonts w:ascii="仿宋" w:eastAsia="仿宋" w:hAnsi="仿宋" w:cs="仿宋" w:hint="eastAsia"/>
          <w:sz w:val="32"/>
          <w:szCs w:val="32"/>
        </w:rPr>
        <w:t>招标项目。由中标单位提供与中标建设项目名称一致的税务发票，同时</w:t>
      </w:r>
      <w:proofErr w:type="gramStart"/>
      <w:r>
        <w:rPr>
          <w:rFonts w:ascii="仿宋" w:eastAsia="仿宋" w:hAnsi="仿宋" w:cs="仿宋" w:hint="eastAsia"/>
          <w:sz w:val="32"/>
          <w:szCs w:val="32"/>
        </w:rPr>
        <w:t>附项目</w:t>
      </w:r>
      <w:proofErr w:type="gramEnd"/>
      <w:r>
        <w:rPr>
          <w:rFonts w:ascii="仿宋" w:eastAsia="仿宋" w:hAnsi="仿宋" w:cs="仿宋" w:hint="eastAsia"/>
          <w:sz w:val="32"/>
          <w:szCs w:val="32"/>
        </w:rPr>
        <w:t>中标通知书和工程预决</w:t>
      </w:r>
      <w:r>
        <w:rPr>
          <w:rFonts w:ascii="仿宋" w:eastAsia="仿宋" w:hAnsi="仿宋" w:cs="仿宋" w:hint="eastAsia"/>
          <w:sz w:val="32"/>
          <w:szCs w:val="32"/>
        </w:rPr>
        <w:lastRenderedPageBreak/>
        <w:t>算，并加盖公章及经办人和负责人签字，经项目建设理事会经办人和负责人确认签字后，按规定程序报账。</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第十六条</w:t>
      </w:r>
      <w:r>
        <w:rPr>
          <w:rFonts w:ascii="仿宋" w:eastAsia="仿宋" w:hAnsi="仿宋" w:cs="仿宋" w:hint="eastAsia"/>
          <w:sz w:val="32"/>
          <w:szCs w:val="32"/>
        </w:rPr>
        <w:t xml:space="preserve">  </w:t>
      </w:r>
      <w:r>
        <w:rPr>
          <w:rFonts w:ascii="仿宋" w:eastAsia="仿宋" w:hAnsi="仿宋" w:cs="仿宋" w:hint="eastAsia"/>
          <w:sz w:val="32"/>
          <w:szCs w:val="32"/>
        </w:rPr>
        <w:t>自建项目。村民劳务费及项目建设理事会成员误工补助，凭在村级张榜公示无异议的领取劳务费用登记表报账，登记表须载明提供劳务人员姓名、住址、身份证号码及金额，劳务费用一律实行财政打卡发放。为充分利用本地资源，本行政村内采购的竹木沙石等建筑自备材料，且价格不高于本地市场价，可凭公示确认的村民姓名、材料品名、数量、金额等明细</w:t>
      </w:r>
      <w:r>
        <w:rPr>
          <w:rFonts w:ascii="仿宋" w:eastAsia="仿宋" w:hAnsi="仿宋" w:cs="仿宋" w:hint="eastAsia"/>
          <w:sz w:val="32"/>
          <w:szCs w:val="32"/>
        </w:rPr>
        <w:t>清单报账，实行打卡发放。凡自备材料跨村或超过本地区建筑工程材料市场价格的财政部门有权不予报账。</w:t>
      </w:r>
    </w:p>
    <w:p w:rsidR="007E0CD9" w:rsidRDefault="00A81FDA">
      <w:pPr>
        <w:pStyle w:val="a3"/>
        <w:widowControl/>
        <w:spacing w:beforeAutospacing="0" w:afterAutospacing="0" w:line="580" w:lineRule="atLeast"/>
        <w:ind w:firstLine="640"/>
        <w:jc w:val="both"/>
        <w:rPr>
          <w:rFonts w:ascii="Calibri" w:hAnsi="Calibri" w:cs="Calibri"/>
          <w:sz w:val="21"/>
          <w:szCs w:val="21"/>
        </w:rPr>
      </w:pPr>
      <w:r>
        <w:rPr>
          <w:rFonts w:ascii="仿宋" w:eastAsia="仿宋" w:hAnsi="仿宋" w:cs="仿宋" w:hint="eastAsia"/>
          <w:sz w:val="32"/>
          <w:szCs w:val="32"/>
        </w:rPr>
        <w:t>外购材料及运输费、技术承包费、工程安装费、机械租赁费等均应提供相应的税务发票报账。</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第十七条</w:t>
      </w:r>
      <w:r>
        <w:rPr>
          <w:rFonts w:ascii="仿宋" w:eastAsia="仿宋" w:hAnsi="仿宋" w:cs="仿宋" w:hint="eastAsia"/>
          <w:b/>
          <w:sz w:val="32"/>
          <w:szCs w:val="32"/>
        </w:rPr>
        <w:t xml:space="preserve"> </w:t>
      </w:r>
      <w:r>
        <w:rPr>
          <w:rFonts w:ascii="Calibri" w:hAnsi="Calibri" w:cs="Calibri"/>
          <w:sz w:val="32"/>
          <w:szCs w:val="32"/>
        </w:rPr>
        <w:t> </w:t>
      </w:r>
      <w:r>
        <w:rPr>
          <w:rFonts w:ascii="仿宋" w:eastAsia="仿宋" w:hAnsi="仿宋" w:cs="仿宋" w:hint="eastAsia"/>
          <w:sz w:val="32"/>
          <w:szCs w:val="32"/>
        </w:rPr>
        <w:t>对单个后扶项目总额在</w:t>
      </w:r>
      <w:r>
        <w:rPr>
          <w:rFonts w:ascii="仿宋" w:eastAsia="仿宋" w:hAnsi="仿宋" w:cs="仿宋" w:hint="eastAsia"/>
          <w:sz w:val="32"/>
          <w:szCs w:val="32"/>
        </w:rPr>
        <w:t>5</w:t>
      </w:r>
      <w:r>
        <w:rPr>
          <w:rFonts w:ascii="仿宋" w:eastAsia="仿宋" w:hAnsi="仿宋" w:cs="仿宋" w:hint="eastAsia"/>
          <w:sz w:val="32"/>
          <w:szCs w:val="32"/>
        </w:rPr>
        <w:t>万元（含</w:t>
      </w:r>
      <w:r>
        <w:rPr>
          <w:rFonts w:ascii="仿宋" w:eastAsia="仿宋" w:hAnsi="仿宋" w:cs="仿宋" w:hint="eastAsia"/>
          <w:sz w:val="32"/>
          <w:szCs w:val="32"/>
        </w:rPr>
        <w:t>5</w:t>
      </w:r>
      <w:r>
        <w:rPr>
          <w:rFonts w:ascii="仿宋" w:eastAsia="仿宋" w:hAnsi="仿宋" w:cs="仿宋" w:hint="eastAsia"/>
          <w:sz w:val="32"/>
          <w:szCs w:val="32"/>
        </w:rPr>
        <w:t>万元）以上的工程，实行质量保证金制度。预留该项目总额</w:t>
      </w:r>
      <w:r>
        <w:rPr>
          <w:rFonts w:ascii="仿宋" w:eastAsia="仿宋" w:hAnsi="仿宋" w:cs="仿宋" w:hint="eastAsia"/>
          <w:sz w:val="32"/>
          <w:szCs w:val="32"/>
        </w:rPr>
        <w:t>10%</w:t>
      </w:r>
      <w:r>
        <w:rPr>
          <w:rFonts w:ascii="仿宋" w:eastAsia="仿宋" w:hAnsi="仿宋" w:cs="仿宋" w:hint="eastAsia"/>
          <w:sz w:val="32"/>
          <w:szCs w:val="32"/>
        </w:rPr>
        <w:t>的质量保证金，在项目交付使用一年后，未发现非不可抗力原因造成的质量问题，由村理事会提出报账申请，按程序申报审核后拨付质量保证金。期间项目存在非不可抗力原因造成的质量问题，应将</w:t>
      </w:r>
      <w:proofErr w:type="gramStart"/>
      <w:r>
        <w:rPr>
          <w:rFonts w:ascii="仿宋" w:eastAsia="仿宋" w:hAnsi="仿宋" w:cs="仿宋" w:hint="eastAsia"/>
          <w:sz w:val="32"/>
          <w:szCs w:val="32"/>
        </w:rPr>
        <w:t>质量保证金转作</w:t>
      </w:r>
      <w:proofErr w:type="gramEnd"/>
      <w:r>
        <w:rPr>
          <w:rFonts w:ascii="仿宋" w:eastAsia="仿宋" w:hAnsi="仿宋" w:cs="仿宋" w:hint="eastAsia"/>
          <w:sz w:val="32"/>
          <w:szCs w:val="32"/>
        </w:rPr>
        <w:t>维修费用，不足部分由原项目单位支付，造成损</w:t>
      </w:r>
      <w:r>
        <w:rPr>
          <w:rFonts w:ascii="仿宋" w:eastAsia="仿宋" w:hAnsi="仿宋" w:cs="仿宋" w:hint="eastAsia"/>
          <w:sz w:val="32"/>
          <w:szCs w:val="32"/>
        </w:rPr>
        <w:t>失的按规定追究责任。</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lastRenderedPageBreak/>
        <w:t>第十八条</w:t>
      </w:r>
      <w:r>
        <w:rPr>
          <w:rFonts w:ascii="仿宋" w:eastAsia="仿宋" w:hAnsi="仿宋" w:cs="仿宋" w:hint="eastAsia"/>
          <w:b/>
          <w:sz w:val="32"/>
          <w:szCs w:val="32"/>
        </w:rPr>
        <w:t xml:space="preserve"> </w:t>
      </w:r>
      <w:r>
        <w:rPr>
          <w:rFonts w:ascii="Calibri" w:hAnsi="Calibri" w:cs="Calibri"/>
          <w:sz w:val="32"/>
          <w:szCs w:val="32"/>
        </w:rPr>
        <w:t> </w:t>
      </w:r>
      <w:r>
        <w:rPr>
          <w:rFonts w:ascii="仿宋" w:eastAsia="仿宋" w:hAnsi="仿宋" w:cs="仿宋" w:hint="eastAsia"/>
          <w:sz w:val="32"/>
          <w:szCs w:val="32"/>
        </w:rPr>
        <w:t>与建设项目有关的项目勘察、设计、技术服务等各项管理费按总造价的</w:t>
      </w:r>
      <w:r>
        <w:rPr>
          <w:rFonts w:ascii="仿宋" w:eastAsia="仿宋" w:hAnsi="仿宋" w:cs="仿宋" w:hint="eastAsia"/>
          <w:sz w:val="32"/>
          <w:szCs w:val="32"/>
        </w:rPr>
        <w:t>6%</w:t>
      </w:r>
      <w:r>
        <w:rPr>
          <w:rFonts w:ascii="仿宋" w:eastAsia="仿宋" w:hAnsi="仿宋" w:cs="仿宋" w:hint="eastAsia"/>
          <w:sz w:val="32"/>
          <w:szCs w:val="32"/>
        </w:rPr>
        <w:t>内控制使用，从项目资金中列支，经村内公示凭税务发票由理事会申请报账。</w:t>
      </w:r>
    </w:p>
    <w:p w:rsidR="007E0CD9" w:rsidRDefault="00A81FDA">
      <w:pPr>
        <w:pStyle w:val="a3"/>
        <w:widowControl/>
        <w:shd w:val="clear" w:color="auto" w:fill="FFFFFF"/>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shd w:val="clear" w:color="auto" w:fill="FFFFFF"/>
        </w:rPr>
        <w:t>第十九条</w:t>
      </w:r>
      <w:r>
        <w:rPr>
          <w:rFonts w:ascii="仿宋" w:eastAsia="仿宋" w:hAnsi="仿宋" w:cs="仿宋" w:hint="eastAsia"/>
          <w:b/>
          <w:sz w:val="32"/>
          <w:szCs w:val="32"/>
          <w:shd w:val="clear" w:color="auto" w:fill="FFFFFF"/>
        </w:rPr>
        <w:t xml:space="preserve">  </w:t>
      </w:r>
      <w:r>
        <w:rPr>
          <w:rFonts w:ascii="仿宋" w:eastAsia="仿宋" w:hAnsi="仿宋" w:cs="仿宋" w:hint="eastAsia"/>
          <w:sz w:val="32"/>
          <w:szCs w:val="32"/>
          <w:shd w:val="clear" w:color="auto" w:fill="FFFFFF"/>
        </w:rPr>
        <w:t>对下列情况，乡镇财政分局不予报账或支付资金：</w:t>
      </w:r>
    </w:p>
    <w:p w:rsidR="007E0CD9" w:rsidRDefault="00A81FDA">
      <w:pPr>
        <w:pStyle w:val="a3"/>
        <w:widowControl/>
        <w:shd w:val="clear" w:color="auto" w:fill="FFFFFF"/>
        <w:spacing w:beforeAutospacing="0" w:afterAutospacing="0" w:line="580" w:lineRule="atLeast"/>
        <w:ind w:firstLine="627"/>
        <w:jc w:val="both"/>
        <w:rPr>
          <w:rFonts w:ascii="Calibri" w:hAnsi="Calibri" w:cs="Calibri"/>
          <w:sz w:val="21"/>
          <w:szCs w:val="21"/>
        </w:rPr>
      </w:pPr>
      <w:r>
        <w:rPr>
          <w:rFonts w:ascii="仿宋" w:eastAsia="仿宋" w:hAnsi="仿宋" w:cs="仿宋" w:hint="eastAsia"/>
          <w:sz w:val="32"/>
          <w:szCs w:val="32"/>
          <w:shd w:val="clear" w:color="auto" w:fill="FFFFFF"/>
        </w:rPr>
        <w:t>1</w:t>
      </w:r>
      <w:r>
        <w:rPr>
          <w:rFonts w:ascii="仿宋" w:eastAsia="仿宋" w:hAnsi="仿宋" w:cs="仿宋" w:hint="eastAsia"/>
          <w:sz w:val="32"/>
          <w:szCs w:val="32"/>
          <w:shd w:val="clear" w:color="auto" w:fill="FFFFFF"/>
        </w:rPr>
        <w:t>、未经计划批复或没有预算指标的；</w:t>
      </w:r>
    </w:p>
    <w:p w:rsidR="007E0CD9" w:rsidRDefault="00A81FDA">
      <w:pPr>
        <w:pStyle w:val="a3"/>
        <w:widowControl/>
        <w:shd w:val="clear" w:color="auto" w:fill="FFFFFF"/>
        <w:spacing w:beforeAutospacing="0" w:afterAutospacing="0" w:line="580" w:lineRule="atLeast"/>
        <w:ind w:firstLine="627"/>
        <w:jc w:val="both"/>
        <w:rPr>
          <w:rFonts w:ascii="Calibri" w:hAnsi="Calibri" w:cs="Calibri"/>
          <w:sz w:val="21"/>
          <w:szCs w:val="21"/>
        </w:rPr>
      </w:pPr>
      <w:r>
        <w:rPr>
          <w:rFonts w:ascii="仿宋" w:eastAsia="仿宋" w:hAnsi="仿宋" w:cs="仿宋" w:hint="eastAsia"/>
          <w:sz w:val="32"/>
          <w:szCs w:val="32"/>
          <w:shd w:val="clear" w:color="auto" w:fill="FFFFFF"/>
        </w:rPr>
        <w:t>2</w:t>
      </w:r>
      <w:r>
        <w:rPr>
          <w:rFonts w:ascii="仿宋" w:eastAsia="仿宋" w:hAnsi="仿宋" w:cs="仿宋" w:hint="eastAsia"/>
          <w:sz w:val="32"/>
          <w:szCs w:val="32"/>
          <w:shd w:val="clear" w:color="auto" w:fill="FFFFFF"/>
        </w:rPr>
        <w:t>、项目支出超预算（计划）或超出规定使用范围的；</w:t>
      </w:r>
    </w:p>
    <w:p w:rsidR="007E0CD9" w:rsidRDefault="00A81FDA">
      <w:pPr>
        <w:pStyle w:val="a3"/>
        <w:widowControl/>
        <w:shd w:val="clear" w:color="auto" w:fill="FFFFFF"/>
        <w:spacing w:beforeAutospacing="0" w:afterAutospacing="0" w:line="580" w:lineRule="atLeast"/>
        <w:ind w:firstLine="627"/>
        <w:jc w:val="both"/>
        <w:rPr>
          <w:rFonts w:ascii="Calibri" w:hAnsi="Calibri" w:cs="Calibri"/>
          <w:sz w:val="21"/>
          <w:szCs w:val="21"/>
        </w:rPr>
      </w:pPr>
      <w:r>
        <w:rPr>
          <w:rFonts w:ascii="仿宋" w:eastAsia="仿宋" w:hAnsi="仿宋" w:cs="仿宋" w:hint="eastAsia"/>
          <w:sz w:val="32"/>
          <w:szCs w:val="32"/>
          <w:shd w:val="clear" w:color="auto" w:fill="FFFFFF"/>
        </w:rPr>
        <w:t>3</w:t>
      </w:r>
      <w:r>
        <w:rPr>
          <w:rFonts w:ascii="仿宋" w:eastAsia="仿宋" w:hAnsi="仿宋" w:cs="仿宋" w:hint="eastAsia"/>
          <w:sz w:val="32"/>
          <w:szCs w:val="32"/>
          <w:shd w:val="clear" w:color="auto" w:fill="FFFFFF"/>
        </w:rPr>
        <w:t>、不按要求提供有效报账材料和合法合</w:t>
      </w:r>
      <w:proofErr w:type="gramStart"/>
      <w:r>
        <w:rPr>
          <w:rFonts w:ascii="仿宋" w:eastAsia="仿宋" w:hAnsi="仿宋" w:cs="仿宋" w:hint="eastAsia"/>
          <w:sz w:val="32"/>
          <w:szCs w:val="32"/>
          <w:shd w:val="clear" w:color="auto" w:fill="FFFFFF"/>
        </w:rPr>
        <w:t>规</w:t>
      </w:r>
      <w:proofErr w:type="gramEnd"/>
      <w:r>
        <w:rPr>
          <w:rFonts w:ascii="仿宋" w:eastAsia="仿宋" w:hAnsi="仿宋" w:cs="仿宋" w:hint="eastAsia"/>
          <w:sz w:val="32"/>
          <w:szCs w:val="32"/>
          <w:shd w:val="clear" w:color="auto" w:fill="FFFFFF"/>
        </w:rPr>
        <w:t>凭证或报账资料不齐全的；</w:t>
      </w:r>
    </w:p>
    <w:p w:rsidR="007E0CD9" w:rsidRDefault="00A81FDA">
      <w:pPr>
        <w:pStyle w:val="a3"/>
        <w:widowControl/>
        <w:shd w:val="clear" w:color="auto" w:fill="FFFFFF"/>
        <w:spacing w:beforeAutospacing="0" w:afterAutospacing="0" w:line="580" w:lineRule="atLeast"/>
        <w:ind w:firstLine="627"/>
        <w:jc w:val="both"/>
        <w:rPr>
          <w:rFonts w:ascii="Calibri" w:hAnsi="Calibri" w:cs="Calibri"/>
          <w:sz w:val="21"/>
          <w:szCs w:val="21"/>
        </w:rPr>
      </w:pPr>
      <w:r>
        <w:rPr>
          <w:rFonts w:ascii="仿宋" w:eastAsia="仿宋" w:hAnsi="仿宋" w:cs="仿宋" w:hint="eastAsia"/>
          <w:sz w:val="32"/>
          <w:szCs w:val="32"/>
          <w:shd w:val="clear" w:color="auto" w:fill="FFFFFF"/>
        </w:rPr>
        <w:t>4</w:t>
      </w:r>
      <w:r>
        <w:rPr>
          <w:rFonts w:ascii="仿宋" w:eastAsia="仿宋" w:hAnsi="仿宋" w:cs="仿宋" w:hint="eastAsia"/>
          <w:sz w:val="32"/>
          <w:szCs w:val="32"/>
          <w:shd w:val="clear" w:color="auto" w:fill="FFFFFF"/>
        </w:rPr>
        <w:t>、项目没有进行验收或验收不合格的、未进行审价的</w:t>
      </w:r>
      <w:r>
        <w:rPr>
          <w:rFonts w:ascii="仿宋" w:eastAsia="仿宋" w:hAnsi="仿宋" w:cs="仿宋" w:hint="eastAsia"/>
          <w:sz w:val="32"/>
          <w:szCs w:val="32"/>
          <w:shd w:val="clear" w:color="auto" w:fill="FFFFFF"/>
        </w:rPr>
        <w:t>;</w:t>
      </w:r>
    </w:p>
    <w:p w:rsidR="007E0CD9" w:rsidRDefault="00A81FDA">
      <w:pPr>
        <w:pStyle w:val="a3"/>
        <w:widowControl/>
        <w:shd w:val="clear" w:color="auto" w:fill="FFFFFF"/>
        <w:spacing w:beforeAutospacing="0" w:afterAutospacing="0" w:line="580" w:lineRule="atLeast"/>
        <w:ind w:firstLine="627"/>
        <w:jc w:val="both"/>
        <w:rPr>
          <w:rFonts w:ascii="Calibri" w:hAnsi="Calibri" w:cs="Calibri"/>
          <w:sz w:val="21"/>
          <w:szCs w:val="21"/>
        </w:rPr>
      </w:pPr>
      <w:r>
        <w:rPr>
          <w:rFonts w:ascii="仿宋" w:eastAsia="仿宋" w:hAnsi="仿宋" w:cs="仿宋" w:hint="eastAsia"/>
          <w:sz w:val="32"/>
          <w:szCs w:val="32"/>
          <w:shd w:val="clear" w:color="auto" w:fill="FFFFFF"/>
        </w:rPr>
        <w:t>5</w:t>
      </w:r>
      <w:r>
        <w:rPr>
          <w:rFonts w:ascii="仿宋" w:eastAsia="仿宋" w:hAnsi="仿宋" w:cs="仿宋" w:hint="eastAsia"/>
          <w:sz w:val="32"/>
          <w:szCs w:val="32"/>
          <w:shd w:val="clear" w:color="auto" w:fill="FFFFFF"/>
        </w:rPr>
        <w:t>、擅自变更项目或未按规定程序审批，有挤占、挪用资金行为的；</w:t>
      </w:r>
    </w:p>
    <w:p w:rsidR="007E0CD9" w:rsidRDefault="00A81FDA">
      <w:pPr>
        <w:pStyle w:val="a3"/>
        <w:widowControl/>
        <w:shd w:val="clear" w:color="auto" w:fill="FFFFFF"/>
        <w:spacing w:beforeAutospacing="0" w:afterAutospacing="0" w:line="580" w:lineRule="atLeast"/>
        <w:ind w:firstLine="627"/>
        <w:jc w:val="both"/>
        <w:rPr>
          <w:rFonts w:ascii="Calibri" w:hAnsi="Calibri" w:cs="Calibri"/>
          <w:sz w:val="21"/>
          <w:szCs w:val="21"/>
        </w:rPr>
      </w:pPr>
      <w:r>
        <w:rPr>
          <w:rFonts w:ascii="仿宋" w:eastAsia="仿宋" w:hAnsi="仿宋" w:cs="仿宋" w:hint="eastAsia"/>
          <w:sz w:val="32"/>
          <w:szCs w:val="32"/>
          <w:shd w:val="clear" w:color="auto" w:fill="FFFFFF"/>
        </w:rPr>
        <w:t>6</w:t>
      </w:r>
      <w:r>
        <w:rPr>
          <w:rFonts w:ascii="仿宋" w:eastAsia="仿宋" w:hAnsi="仿宋" w:cs="仿宋" w:hint="eastAsia"/>
          <w:sz w:val="32"/>
          <w:szCs w:val="32"/>
          <w:shd w:val="clear" w:color="auto" w:fill="FFFFFF"/>
        </w:rPr>
        <w:t>、违反有关项目管理规定，弄虚作假、虚报冒领的；</w:t>
      </w:r>
    </w:p>
    <w:p w:rsidR="007E0CD9" w:rsidRDefault="00A81FDA">
      <w:pPr>
        <w:pStyle w:val="a3"/>
        <w:widowControl/>
        <w:shd w:val="clear" w:color="auto" w:fill="FFFFFF"/>
        <w:spacing w:beforeAutospacing="0" w:afterAutospacing="0" w:line="580" w:lineRule="atLeast"/>
        <w:ind w:firstLine="627"/>
        <w:jc w:val="both"/>
        <w:rPr>
          <w:rFonts w:ascii="Calibri" w:hAnsi="Calibri" w:cs="Calibri"/>
          <w:sz w:val="21"/>
          <w:szCs w:val="21"/>
        </w:rPr>
      </w:pPr>
      <w:r>
        <w:rPr>
          <w:rFonts w:ascii="仿宋" w:eastAsia="仿宋" w:hAnsi="仿宋" w:cs="仿宋" w:hint="eastAsia"/>
          <w:sz w:val="32"/>
          <w:szCs w:val="32"/>
          <w:shd w:val="clear" w:color="auto" w:fill="FFFFFF"/>
        </w:rPr>
        <w:t>7</w:t>
      </w:r>
      <w:r>
        <w:rPr>
          <w:rFonts w:ascii="仿宋" w:eastAsia="仿宋" w:hAnsi="仿宋" w:cs="仿宋" w:hint="eastAsia"/>
          <w:sz w:val="32"/>
          <w:szCs w:val="32"/>
          <w:shd w:val="clear" w:color="auto" w:fill="FFFFFF"/>
        </w:rPr>
        <w:t>、其他违反国家有关法律、法规和财经纪律的。</w:t>
      </w:r>
    </w:p>
    <w:p w:rsidR="007E0CD9" w:rsidRDefault="00A81FDA">
      <w:pPr>
        <w:pStyle w:val="a3"/>
        <w:widowControl/>
        <w:spacing w:beforeAutospacing="0" w:afterAutospacing="0" w:line="580" w:lineRule="atLeast"/>
        <w:jc w:val="center"/>
        <w:rPr>
          <w:rFonts w:ascii="Calibri" w:hAnsi="Calibri" w:cs="Calibri"/>
          <w:sz w:val="21"/>
          <w:szCs w:val="21"/>
        </w:rPr>
      </w:pPr>
      <w:r>
        <w:rPr>
          <w:rFonts w:ascii="方正黑体_GBK" w:eastAsia="方正黑体_GBK" w:hAnsi="方正黑体_GBK" w:cs="方正黑体_GBK"/>
          <w:sz w:val="32"/>
          <w:szCs w:val="32"/>
        </w:rPr>
        <w:t>第五章</w:t>
      </w:r>
      <w:r>
        <w:rPr>
          <w:rFonts w:ascii="方正黑体_GBK" w:eastAsia="方正黑体_GBK" w:hAnsi="方正黑体_GBK" w:cs="方正黑体_GBK"/>
          <w:sz w:val="32"/>
          <w:szCs w:val="32"/>
        </w:rPr>
        <w:t xml:space="preserve">  </w:t>
      </w:r>
      <w:r>
        <w:rPr>
          <w:rFonts w:ascii="方正黑体_GBK" w:eastAsia="方正黑体_GBK" w:hAnsi="方正黑体_GBK" w:cs="方正黑体_GBK"/>
          <w:sz w:val="32"/>
          <w:szCs w:val="32"/>
        </w:rPr>
        <w:t>档案管理及监督检查</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第二十条</w:t>
      </w:r>
      <w:r>
        <w:rPr>
          <w:rFonts w:ascii="仿宋" w:eastAsia="仿宋" w:hAnsi="仿宋" w:cs="仿宋" w:hint="eastAsia"/>
          <w:b/>
          <w:sz w:val="32"/>
          <w:szCs w:val="32"/>
        </w:rPr>
        <w:t xml:space="preserve"> </w:t>
      </w:r>
      <w:r>
        <w:rPr>
          <w:rFonts w:ascii="仿宋" w:eastAsia="仿宋" w:hAnsi="仿宋" w:cs="仿宋" w:hint="eastAsia"/>
          <w:sz w:val="32"/>
          <w:szCs w:val="32"/>
        </w:rPr>
        <w:t> </w:t>
      </w:r>
      <w:r>
        <w:rPr>
          <w:rFonts w:ascii="仿宋" w:eastAsia="仿宋" w:hAnsi="仿宋" w:cs="仿宋" w:hint="eastAsia"/>
          <w:sz w:val="32"/>
          <w:szCs w:val="32"/>
        </w:rPr>
        <w:t>后扶项目管理和报账涉及的有关部门、单位，应建立项目档案，以备检查和审计。移民后扶项目预（决）算、项目报账凭证（税票复印件）及相关附件、会计账簿及报表等由县、乡财政分别整理归档；项目计划文件、项目实施方案（或初步设计）、项目审批文件、项目验收意见书等由</w:t>
      </w:r>
      <w:proofErr w:type="gramStart"/>
      <w:r>
        <w:rPr>
          <w:rFonts w:ascii="仿宋" w:eastAsia="仿宋" w:hAnsi="仿宋" w:cs="仿宋" w:hint="eastAsia"/>
          <w:sz w:val="32"/>
          <w:szCs w:val="32"/>
        </w:rPr>
        <w:t>县发改</w:t>
      </w:r>
      <w:proofErr w:type="gramEnd"/>
      <w:r>
        <w:rPr>
          <w:rFonts w:ascii="仿宋" w:eastAsia="仿宋" w:hAnsi="仿宋" w:cs="仿宋" w:hint="eastAsia"/>
          <w:sz w:val="32"/>
          <w:szCs w:val="32"/>
        </w:rPr>
        <w:t>委负责归档；村委会在登记归档后扶项目资金</w:t>
      </w:r>
      <w:proofErr w:type="gramStart"/>
      <w:r>
        <w:rPr>
          <w:rFonts w:ascii="仿宋" w:eastAsia="仿宋" w:hAnsi="仿宋" w:cs="仿宋" w:hint="eastAsia"/>
          <w:sz w:val="32"/>
          <w:szCs w:val="32"/>
        </w:rPr>
        <w:t>收支</w:t>
      </w:r>
      <w:r>
        <w:rPr>
          <w:rFonts w:ascii="仿宋" w:eastAsia="仿宋" w:hAnsi="仿宋" w:cs="仿宋" w:hint="eastAsia"/>
          <w:sz w:val="32"/>
          <w:szCs w:val="32"/>
        </w:rPr>
        <w:lastRenderedPageBreak/>
        <w:t>台</w:t>
      </w:r>
      <w:proofErr w:type="gramEnd"/>
      <w:r>
        <w:rPr>
          <w:rFonts w:ascii="仿宋" w:eastAsia="仿宋" w:hAnsi="仿宋" w:cs="仿宋" w:hint="eastAsia"/>
          <w:sz w:val="32"/>
          <w:szCs w:val="32"/>
        </w:rPr>
        <w:t>账和辅助账的同时，应将以上有关资料复印件及有关劳务费、自备材料费公示发放</w:t>
      </w:r>
      <w:r>
        <w:rPr>
          <w:rFonts w:ascii="仿宋" w:eastAsia="仿宋" w:hAnsi="仿宋" w:cs="仿宋" w:hint="eastAsia"/>
          <w:sz w:val="32"/>
          <w:szCs w:val="32"/>
        </w:rPr>
        <w:t>凭证复印件等一并归档。</w:t>
      </w:r>
    </w:p>
    <w:p w:rsidR="007E0CD9" w:rsidRDefault="00A81FDA">
      <w:pPr>
        <w:pStyle w:val="a3"/>
        <w:widowControl/>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rPr>
        <w:t>第二十一条</w:t>
      </w:r>
      <w:r>
        <w:rPr>
          <w:rFonts w:ascii="宋体" w:eastAsia="宋体" w:hAnsi="宋体" w:cs="宋体" w:hint="eastAsia"/>
          <w:sz w:val="32"/>
          <w:szCs w:val="32"/>
        </w:rPr>
        <w:t> </w:t>
      </w:r>
      <w:r>
        <w:rPr>
          <w:rFonts w:ascii="仿宋" w:eastAsia="仿宋" w:hAnsi="仿宋" w:cs="仿宋" w:hint="eastAsia"/>
          <w:sz w:val="32"/>
          <w:szCs w:val="32"/>
        </w:rPr>
        <w:t>县财政局将根据财政资金绩效评价办法不定期组织移民后扶项目资金报账执行情况专项检查。对违反规定，挪用、截留、套取资金的乡镇、村，除收回违规资金外，同时取消下年度申报项目资格。</w:t>
      </w:r>
    </w:p>
    <w:p w:rsidR="007E0CD9" w:rsidRDefault="00A81FDA">
      <w:pPr>
        <w:pStyle w:val="a3"/>
        <w:widowControl/>
        <w:shd w:val="clear" w:color="auto" w:fill="FFFFFF"/>
        <w:spacing w:beforeAutospacing="0" w:afterAutospacing="0" w:line="580" w:lineRule="atLeast"/>
        <w:jc w:val="center"/>
        <w:rPr>
          <w:rFonts w:ascii="Calibri" w:hAnsi="Calibri" w:cs="Calibri"/>
          <w:sz w:val="21"/>
          <w:szCs w:val="21"/>
        </w:rPr>
      </w:pPr>
      <w:r>
        <w:rPr>
          <w:rFonts w:ascii="方正黑体_GBK" w:eastAsia="方正黑体_GBK" w:hAnsi="方正黑体_GBK" w:cs="方正黑体_GBK"/>
          <w:sz w:val="32"/>
          <w:szCs w:val="32"/>
          <w:shd w:val="clear" w:color="auto" w:fill="FFFFFF"/>
        </w:rPr>
        <w:t>第六章</w:t>
      </w:r>
      <w:r>
        <w:rPr>
          <w:rFonts w:ascii="方正黑体_GBK" w:eastAsia="方正黑体_GBK" w:hAnsi="方正黑体_GBK" w:cs="方正黑体_GBK"/>
          <w:sz w:val="32"/>
          <w:szCs w:val="32"/>
          <w:shd w:val="clear" w:color="auto" w:fill="FFFFFF"/>
        </w:rPr>
        <w:t xml:space="preserve"> </w:t>
      </w:r>
      <w:r>
        <w:rPr>
          <w:rFonts w:ascii="宋体" w:eastAsia="宋体" w:hAnsi="宋体" w:cs="宋体" w:hint="eastAsia"/>
          <w:sz w:val="32"/>
          <w:szCs w:val="32"/>
          <w:shd w:val="clear" w:color="auto" w:fill="FFFFFF"/>
        </w:rPr>
        <w:t> </w:t>
      </w:r>
      <w:r>
        <w:rPr>
          <w:rFonts w:ascii="方正黑体_GBK" w:eastAsia="方正黑体_GBK" w:hAnsi="方正黑体_GBK" w:cs="方正黑体_GBK"/>
          <w:sz w:val="32"/>
          <w:szCs w:val="32"/>
          <w:shd w:val="clear" w:color="auto" w:fill="FFFFFF"/>
        </w:rPr>
        <w:t>附</w:t>
      </w:r>
      <w:r>
        <w:rPr>
          <w:rFonts w:ascii="方正黑体_GBK" w:eastAsia="方正黑体_GBK" w:hAnsi="方正黑体_GBK" w:cs="方正黑体_GBK"/>
          <w:sz w:val="32"/>
          <w:szCs w:val="32"/>
          <w:shd w:val="clear" w:color="auto" w:fill="FFFFFF"/>
        </w:rPr>
        <w:t xml:space="preserve"> </w:t>
      </w:r>
      <w:r>
        <w:rPr>
          <w:rFonts w:ascii="方正黑体_GBK" w:eastAsia="方正黑体_GBK" w:hAnsi="方正黑体_GBK" w:cs="方正黑体_GBK"/>
          <w:sz w:val="32"/>
          <w:szCs w:val="32"/>
          <w:shd w:val="clear" w:color="auto" w:fill="FFFFFF"/>
        </w:rPr>
        <w:t>则</w:t>
      </w:r>
    </w:p>
    <w:p w:rsidR="007E0CD9" w:rsidRDefault="00A81FDA">
      <w:pPr>
        <w:pStyle w:val="a3"/>
        <w:widowControl/>
        <w:shd w:val="clear" w:color="auto" w:fill="FFFFFF"/>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shd w:val="clear" w:color="auto" w:fill="FFFFFF"/>
        </w:rPr>
        <w:t>第二十二条</w:t>
      </w:r>
      <w:r>
        <w:rPr>
          <w:rFonts w:ascii="仿宋" w:eastAsia="仿宋" w:hAnsi="仿宋" w:cs="仿宋" w:hint="eastAsia"/>
          <w:b/>
          <w:sz w:val="32"/>
          <w:szCs w:val="32"/>
          <w:shd w:val="clear" w:color="auto" w:fill="FFFFFF"/>
        </w:rPr>
        <w:t xml:space="preserve">  </w:t>
      </w:r>
      <w:r>
        <w:rPr>
          <w:rFonts w:ascii="仿宋" w:eastAsia="仿宋" w:hAnsi="仿宋" w:cs="仿宋" w:hint="eastAsia"/>
          <w:sz w:val="32"/>
          <w:szCs w:val="32"/>
          <w:shd w:val="clear" w:color="auto" w:fill="FFFFFF"/>
        </w:rPr>
        <w:t>本办法由县财政局负责解释。</w:t>
      </w:r>
    </w:p>
    <w:p w:rsidR="007E0CD9" w:rsidRDefault="00A81FDA">
      <w:pPr>
        <w:pStyle w:val="a3"/>
        <w:widowControl/>
        <w:shd w:val="clear" w:color="auto" w:fill="FFFFFF"/>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shd w:val="clear" w:color="auto" w:fill="FFFFFF"/>
        </w:rPr>
        <w:t>第二十三条</w:t>
      </w:r>
      <w:r>
        <w:rPr>
          <w:rFonts w:ascii="宋体" w:eastAsia="宋体" w:hAnsi="宋体" w:cs="宋体" w:hint="eastAsia"/>
          <w:sz w:val="32"/>
          <w:szCs w:val="32"/>
          <w:shd w:val="clear" w:color="auto" w:fill="FFFFFF"/>
        </w:rPr>
        <w:t> </w:t>
      </w:r>
      <w:r>
        <w:rPr>
          <w:rFonts w:ascii="仿宋" w:eastAsia="仿宋" w:hAnsi="仿宋" w:cs="仿宋" w:hint="eastAsia"/>
          <w:sz w:val="32"/>
          <w:szCs w:val="32"/>
          <w:shd w:val="clear" w:color="auto" w:fill="FFFFFF"/>
        </w:rPr>
        <w:t>本办法自</w:t>
      </w:r>
      <w:r>
        <w:rPr>
          <w:rFonts w:ascii="仿宋" w:eastAsia="仿宋" w:hAnsi="仿宋" w:cs="仿宋" w:hint="eastAsia"/>
          <w:sz w:val="32"/>
          <w:szCs w:val="32"/>
          <w:shd w:val="clear" w:color="auto" w:fill="FFFFFF"/>
        </w:rPr>
        <w:t>2016</w:t>
      </w:r>
      <w:r>
        <w:rPr>
          <w:rFonts w:ascii="仿宋" w:eastAsia="仿宋" w:hAnsi="仿宋" w:cs="仿宋" w:hint="eastAsia"/>
          <w:sz w:val="32"/>
          <w:szCs w:val="32"/>
          <w:shd w:val="clear" w:color="auto" w:fill="FFFFFF"/>
        </w:rPr>
        <w:t>年</w:t>
      </w:r>
      <w:r>
        <w:rPr>
          <w:rFonts w:ascii="仿宋" w:eastAsia="仿宋" w:hAnsi="仿宋" w:cs="仿宋" w:hint="eastAsia"/>
          <w:sz w:val="32"/>
          <w:szCs w:val="32"/>
          <w:shd w:val="clear" w:color="auto" w:fill="FFFFFF"/>
        </w:rPr>
        <w:t>7</w:t>
      </w:r>
      <w:r>
        <w:rPr>
          <w:rFonts w:ascii="仿宋" w:eastAsia="仿宋" w:hAnsi="仿宋" w:cs="仿宋" w:hint="eastAsia"/>
          <w:sz w:val="32"/>
          <w:szCs w:val="32"/>
          <w:shd w:val="clear" w:color="auto" w:fill="FFFFFF"/>
        </w:rPr>
        <w:t>月</w:t>
      </w:r>
      <w:r>
        <w:rPr>
          <w:rFonts w:ascii="仿宋" w:eastAsia="仿宋" w:hAnsi="仿宋" w:cs="仿宋" w:hint="eastAsia"/>
          <w:sz w:val="32"/>
          <w:szCs w:val="32"/>
          <w:shd w:val="clear" w:color="auto" w:fill="FFFFFF"/>
        </w:rPr>
        <w:t>1</w:t>
      </w:r>
      <w:r>
        <w:rPr>
          <w:rFonts w:ascii="仿宋" w:eastAsia="仿宋" w:hAnsi="仿宋" w:cs="仿宋" w:hint="eastAsia"/>
          <w:sz w:val="32"/>
          <w:szCs w:val="32"/>
          <w:shd w:val="clear" w:color="auto" w:fill="FFFFFF"/>
        </w:rPr>
        <w:t>日起施行，省、市有新管理要求，及时修订调整。</w:t>
      </w:r>
    </w:p>
    <w:p w:rsidR="007E0CD9" w:rsidRDefault="00A81FDA">
      <w:pPr>
        <w:pStyle w:val="a3"/>
        <w:widowControl/>
        <w:shd w:val="clear" w:color="auto" w:fill="FFFFFF"/>
        <w:spacing w:beforeAutospacing="0" w:afterAutospacing="0" w:line="580" w:lineRule="atLeast"/>
        <w:ind w:firstLine="630"/>
        <w:jc w:val="both"/>
        <w:rPr>
          <w:rFonts w:ascii="Calibri" w:hAnsi="Calibri" w:cs="Calibri"/>
          <w:sz w:val="21"/>
          <w:szCs w:val="21"/>
        </w:rPr>
      </w:pPr>
      <w:r>
        <w:rPr>
          <w:rFonts w:ascii="仿宋" w:eastAsia="仿宋" w:hAnsi="仿宋" w:cs="仿宋" w:hint="eastAsia"/>
          <w:b/>
          <w:sz w:val="32"/>
          <w:szCs w:val="32"/>
          <w:shd w:val="clear" w:color="auto" w:fill="FFFFFF"/>
        </w:rPr>
        <w:t>第二十四条</w:t>
      </w:r>
      <w:r>
        <w:rPr>
          <w:rFonts w:ascii="仿宋" w:eastAsia="仿宋" w:hAnsi="仿宋" w:cs="仿宋" w:hint="eastAsia"/>
          <w:sz w:val="32"/>
          <w:szCs w:val="32"/>
          <w:shd w:val="clear" w:color="auto" w:fill="FFFFFF"/>
        </w:rPr>
        <w:t xml:space="preserve">  </w:t>
      </w:r>
      <w:r>
        <w:rPr>
          <w:rFonts w:ascii="仿宋" w:eastAsia="仿宋" w:hAnsi="仿宋" w:cs="仿宋" w:hint="eastAsia"/>
          <w:sz w:val="32"/>
          <w:szCs w:val="32"/>
          <w:shd w:val="clear" w:color="auto" w:fill="FFFFFF"/>
        </w:rPr>
        <w:t>小型水库扶持项目</w:t>
      </w:r>
      <w:proofErr w:type="gramStart"/>
      <w:r>
        <w:rPr>
          <w:rFonts w:ascii="仿宋" w:eastAsia="仿宋" w:hAnsi="仿宋" w:cs="仿宋" w:hint="eastAsia"/>
          <w:sz w:val="32"/>
          <w:szCs w:val="32"/>
          <w:shd w:val="clear" w:color="auto" w:fill="FFFFFF"/>
        </w:rPr>
        <w:t>报帐</w:t>
      </w:r>
      <w:proofErr w:type="gramEnd"/>
      <w:r>
        <w:rPr>
          <w:rFonts w:ascii="仿宋" w:eastAsia="仿宋" w:hAnsi="仿宋" w:cs="仿宋" w:hint="eastAsia"/>
          <w:sz w:val="32"/>
          <w:szCs w:val="32"/>
          <w:shd w:val="clear" w:color="auto" w:fill="FFFFFF"/>
        </w:rPr>
        <w:t>执行本规定。</w:t>
      </w:r>
    </w:p>
    <w:p w:rsidR="007E0CD9" w:rsidRDefault="007E0CD9"/>
    <w:sectPr w:rsidR="007E0CD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黑体_GBK">
    <w:altName w:val="微软雅黑"/>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CD9"/>
    <w:rsid w:val="007E0CD9"/>
    <w:rsid w:val="00A81FDA"/>
    <w:rsid w:val="3C3653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C1B2307-3544-4FEA-93F6-FD957D2E2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435</Words>
  <Characters>2481</Characters>
  <Application>Microsoft Office Word</Application>
  <DocSecurity>0</DocSecurity>
  <Lines>20</Lines>
  <Paragraphs>5</Paragraphs>
  <ScaleCrop>false</ScaleCrop>
  <Company/>
  <LinksUpToDate>false</LinksUpToDate>
  <CharactersWithSpaces>2911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张智华</cp:lastModifiedBy>
  <cp:revision>2</cp:revision>
  <dcterms:created xsi:type="dcterms:W3CDTF">2021-12-23T08:08:00Z</dcterms:created>
  <dcterms:modified xsi:type="dcterms:W3CDTF">2025-07-11T01:53:00Z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