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AAB" w:rsidRDefault="007F0572" w:rsidP="00955AAB">
      <w:pPr>
        <w:jc w:val="center"/>
        <w:rPr>
          <w:rFonts w:ascii="黑体" w:eastAsia="黑体" w:hAnsi="黑体" w:cs="黑体"/>
          <w:sz w:val="36"/>
          <w:szCs w:val="32"/>
        </w:rPr>
      </w:pPr>
      <w:r>
        <w:rPr>
          <w:rFonts w:ascii="黑体" w:eastAsia="黑体" w:hAnsi="黑体" w:cs="黑体" w:hint="eastAsia"/>
          <w:sz w:val="36"/>
          <w:szCs w:val="32"/>
        </w:rPr>
        <w:t>国家税务总局东至</w:t>
      </w:r>
      <w:r w:rsidRPr="008316C7">
        <w:rPr>
          <w:rFonts w:ascii="黑体" w:eastAsia="黑体" w:hAnsi="黑体" w:cs="黑体" w:hint="eastAsia"/>
          <w:sz w:val="36"/>
          <w:szCs w:val="32"/>
        </w:rPr>
        <w:t>县税务局</w:t>
      </w:r>
      <w:r w:rsidR="00733A12">
        <w:rPr>
          <w:rFonts w:ascii="黑体" w:eastAsia="黑体" w:hAnsi="黑体" w:cs="黑体" w:hint="eastAsia"/>
          <w:sz w:val="36"/>
          <w:szCs w:val="32"/>
        </w:rPr>
        <w:t>官港</w:t>
      </w:r>
      <w:r>
        <w:rPr>
          <w:rFonts w:ascii="黑体" w:eastAsia="黑体" w:hAnsi="黑体" w:cs="黑体" w:hint="eastAsia"/>
          <w:sz w:val="36"/>
          <w:szCs w:val="32"/>
        </w:rPr>
        <w:t>税务分局</w:t>
      </w:r>
      <w:r w:rsidR="00955AAB" w:rsidRPr="008316C7">
        <w:rPr>
          <w:rFonts w:ascii="黑体" w:eastAsia="黑体" w:hAnsi="黑体" w:cs="黑体" w:hint="eastAsia"/>
          <w:sz w:val="36"/>
          <w:szCs w:val="32"/>
        </w:rPr>
        <w:t>权责事项表</w:t>
      </w:r>
    </w:p>
    <w:p w:rsidR="00B04E85" w:rsidRDefault="00B04E85" w:rsidP="00955AAB">
      <w:pPr>
        <w:jc w:val="center"/>
        <w:rPr>
          <w:rFonts w:ascii="黑体" w:eastAsia="黑体" w:hAnsi="黑体" w:cs="黑体"/>
          <w:sz w:val="36"/>
          <w:szCs w:val="32"/>
        </w:rPr>
      </w:pPr>
    </w:p>
    <w:p w:rsidR="00656E41" w:rsidRPr="004D399D" w:rsidRDefault="00656E41" w:rsidP="00656E41">
      <w:pPr>
        <w:ind w:firstLineChars="200" w:firstLine="640"/>
        <w:jc w:val="left"/>
        <w:rPr>
          <w:rFonts w:ascii="仿宋" w:eastAsia="仿宋" w:hAnsi="仿宋" w:cs="宋体"/>
          <w:color w:val="FF0000"/>
          <w:sz w:val="32"/>
          <w:szCs w:val="32"/>
        </w:rPr>
      </w:pPr>
      <w:r>
        <w:rPr>
          <w:rFonts w:ascii="仿宋_GB2312" w:eastAsia="仿宋_GB2312" w:hAnsi="仿宋_GB2312" w:cs="仿宋_GB2312" w:hint="eastAsia"/>
          <w:sz w:val="32"/>
          <w:szCs w:val="32"/>
        </w:rPr>
        <w:t>编制说明：</w:t>
      </w:r>
      <w:r w:rsidRPr="004D399D">
        <w:rPr>
          <w:rFonts w:ascii="仿宋" w:eastAsia="仿宋" w:hAnsi="仿宋" w:cs="仿宋_GB2312" w:hint="eastAsia"/>
          <w:sz w:val="32"/>
          <w:szCs w:val="32"/>
        </w:rPr>
        <w:t>根据《国家税务总局东至县税务局</w:t>
      </w:r>
      <w:r w:rsidRPr="004D399D">
        <w:rPr>
          <w:rFonts w:ascii="仿宋" w:eastAsia="仿宋" w:hAnsi="仿宋" w:cs="理德小标宋简" w:hint="eastAsia"/>
          <w:sz w:val="32"/>
          <w:szCs w:val="32"/>
        </w:rPr>
        <w:t>关于明确新设立的执法机构职责范围的通知</w:t>
      </w:r>
      <w:r w:rsidRPr="004D399D">
        <w:rPr>
          <w:rFonts w:ascii="仿宋" w:eastAsia="仿宋" w:hAnsi="仿宋" w:cs="仿宋_GB2312" w:hint="eastAsia"/>
          <w:sz w:val="32"/>
          <w:szCs w:val="32"/>
        </w:rPr>
        <w:t>》(</w:t>
      </w:r>
      <w:r w:rsidRPr="004D399D">
        <w:rPr>
          <w:rFonts w:ascii="仿宋" w:eastAsia="仿宋" w:hAnsi="仿宋" w:hint="eastAsia"/>
          <w:sz w:val="32"/>
          <w:szCs w:val="32"/>
        </w:rPr>
        <w:t>东税发〔2018〕13号</w:t>
      </w:r>
      <w:r w:rsidRPr="004D399D">
        <w:rPr>
          <w:rFonts w:ascii="仿宋" w:eastAsia="仿宋" w:hAnsi="仿宋" w:cs="仿宋_GB2312" w:hint="eastAsia"/>
          <w:sz w:val="32"/>
          <w:szCs w:val="32"/>
        </w:rPr>
        <w:t>)，</w:t>
      </w:r>
      <w:r>
        <w:rPr>
          <w:rFonts w:ascii="仿宋_GB2312" w:eastAsia="仿宋_GB2312" w:hAnsi="仿宋_GB2312" w:cs="仿宋_GB2312" w:hint="eastAsia"/>
          <w:sz w:val="32"/>
          <w:szCs w:val="32"/>
        </w:rPr>
        <w:t>国家税务总局东至县税务局</w:t>
      </w:r>
      <w:r w:rsidR="007E239D">
        <w:rPr>
          <w:rFonts w:ascii="仿宋_GB2312" w:eastAsia="仿宋_GB2312" w:hAnsi="仿宋_GB2312" w:cs="仿宋_GB2312" w:hint="eastAsia"/>
          <w:sz w:val="32"/>
          <w:szCs w:val="32"/>
        </w:rPr>
        <w:t>官港</w:t>
      </w:r>
      <w:r w:rsidRPr="00FF5929">
        <w:rPr>
          <w:rFonts w:ascii="仿宋_GB2312" w:eastAsia="仿宋_GB2312" w:hAnsi="仿宋_GB2312" w:cs="仿宋_GB2312" w:hint="eastAsia"/>
          <w:sz w:val="32"/>
          <w:szCs w:val="32"/>
        </w:rPr>
        <w:t>税务分局</w:t>
      </w:r>
      <w:r w:rsidRPr="004D399D">
        <w:rPr>
          <w:rFonts w:ascii="仿宋" w:eastAsia="仿宋" w:hAnsi="仿宋" w:cs="宋体" w:hint="eastAsia"/>
          <w:sz w:val="32"/>
          <w:szCs w:val="32"/>
        </w:rPr>
        <w:t>主要履行以下职责：</w:t>
      </w:r>
      <w:r w:rsidR="007E239D">
        <w:rPr>
          <w:rFonts w:ascii="仿宋_GB2312" w:eastAsia="仿宋_GB2312" w:hAnsi="仿宋_GB2312" w:cs="仿宋_GB2312" w:hint="eastAsia"/>
          <w:sz w:val="32"/>
          <w:szCs w:val="32"/>
        </w:rPr>
        <w:t>负责官港镇、花园乡范围内除第二税务分局管辖外的税收、社会保险费和有关非税收入的一般管理事项及其风险应对工作，以及有关纳税服务工作。</w:t>
      </w:r>
      <w:r w:rsidRPr="00EB152D">
        <w:rPr>
          <w:rFonts w:ascii="仿宋" w:eastAsia="仿宋" w:hAnsi="仿宋" w:cs="仿宋_GB2312" w:hint="eastAsia"/>
          <w:sz w:val="32"/>
          <w:szCs w:val="32"/>
        </w:rPr>
        <w:t>需要说明事项：一是</w:t>
      </w:r>
      <w:r w:rsidRPr="004D399D">
        <w:rPr>
          <w:rFonts w:ascii="仿宋" w:eastAsia="仿宋" w:hAnsi="仿宋" w:cs="宋体" w:hint="eastAsia"/>
          <w:sz w:val="32"/>
          <w:szCs w:val="32"/>
        </w:rPr>
        <w:t>上述职责规定的是</w:t>
      </w:r>
      <w:r w:rsidRPr="00EB152D">
        <w:rPr>
          <w:rFonts w:ascii="仿宋" w:eastAsia="仿宋" w:hAnsi="仿宋" w:cs="宋体" w:hint="eastAsia"/>
          <w:sz w:val="32"/>
          <w:szCs w:val="32"/>
        </w:rPr>
        <w:t>国家税务总局东至县税务局</w:t>
      </w:r>
      <w:r w:rsidR="007E239D">
        <w:rPr>
          <w:rFonts w:ascii="仿宋_GB2312" w:eastAsia="仿宋_GB2312" w:hAnsi="仿宋_GB2312" w:cs="仿宋_GB2312" w:hint="eastAsia"/>
          <w:sz w:val="32"/>
          <w:szCs w:val="32"/>
        </w:rPr>
        <w:t>官港</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应当承担的主要职责，未列入权责事项表的，</w:t>
      </w:r>
      <w:r w:rsidRPr="00EB152D">
        <w:rPr>
          <w:rFonts w:ascii="仿宋" w:eastAsia="仿宋" w:hAnsi="仿宋" w:cs="宋体" w:hint="eastAsia"/>
          <w:sz w:val="32"/>
          <w:szCs w:val="32"/>
        </w:rPr>
        <w:t>国家税务总局东至县税务局</w:t>
      </w:r>
      <w:r w:rsidR="007E239D">
        <w:rPr>
          <w:rFonts w:ascii="仿宋_GB2312" w:eastAsia="仿宋_GB2312" w:hAnsi="仿宋_GB2312" w:cs="仿宋_GB2312" w:hint="eastAsia"/>
          <w:sz w:val="32"/>
          <w:szCs w:val="32"/>
        </w:rPr>
        <w:t>官港</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应根据法律法规、税务部门规章等规定和党中央、国务院有关部署，全面正确履行相关职责。二是未按权责事项表正确履职并产生追责情形的，由相关部门按照党的纪律和国家法律法规进行处理。三是</w:t>
      </w:r>
      <w:r w:rsidRPr="00EB152D">
        <w:rPr>
          <w:rFonts w:ascii="仿宋" w:eastAsia="仿宋" w:hAnsi="仿宋" w:cs="宋体" w:hint="eastAsia"/>
          <w:sz w:val="32"/>
          <w:szCs w:val="32"/>
        </w:rPr>
        <w:t>国家税务总局东至县税务局</w:t>
      </w:r>
      <w:r w:rsidR="007E239D">
        <w:rPr>
          <w:rFonts w:ascii="仿宋_GB2312" w:eastAsia="仿宋_GB2312" w:hAnsi="仿宋_GB2312" w:cs="仿宋_GB2312" w:hint="eastAsia"/>
          <w:sz w:val="32"/>
          <w:szCs w:val="32"/>
        </w:rPr>
        <w:t>官港</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要以方便行政相对人为导向，落实透明、高效、便民的原则，编制并公布行政权力运行流程图和服务指南或工作规范，切实减少工作环节，规范自由裁量权，提高行政权力运行的科学化、规范化水平。四是根据立法变化、机构和职能调整等情况，由</w:t>
      </w:r>
      <w:r w:rsidRPr="00EB152D">
        <w:rPr>
          <w:rFonts w:ascii="仿宋" w:eastAsia="仿宋" w:hAnsi="仿宋" w:cs="宋体" w:hint="eastAsia"/>
          <w:sz w:val="32"/>
          <w:szCs w:val="32"/>
        </w:rPr>
        <w:t>国家税务总局东至县税务局</w:t>
      </w:r>
      <w:r w:rsidR="007E239D">
        <w:rPr>
          <w:rFonts w:ascii="仿宋_GB2312" w:eastAsia="仿宋_GB2312" w:hAnsi="仿宋_GB2312" w:cs="仿宋_GB2312" w:hint="eastAsia"/>
          <w:sz w:val="32"/>
          <w:szCs w:val="32"/>
        </w:rPr>
        <w:t>官港</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按规定程序相应调整更新权责清单。</w:t>
      </w:r>
    </w:p>
    <w:p w:rsidR="00656E41" w:rsidRDefault="00656E41" w:rsidP="00656E41">
      <w:pPr>
        <w:ind w:firstLineChars="200" w:firstLine="640"/>
        <w:jc w:val="left"/>
        <w:rPr>
          <w:rFonts w:ascii="仿宋_GB2312" w:eastAsia="仿宋_GB2312" w:hAnsi="仿宋_GB2312" w:cs="仿宋_GB2312"/>
          <w:sz w:val="32"/>
          <w:szCs w:val="32"/>
        </w:rPr>
      </w:pPr>
      <w:r w:rsidRPr="00820FA6">
        <w:rPr>
          <w:rFonts w:ascii="仿宋_GB2312" w:eastAsia="仿宋_GB2312" w:hAnsi="宋体" w:cs="宋体" w:hint="eastAsia"/>
          <w:sz w:val="32"/>
          <w:szCs w:val="32"/>
        </w:rPr>
        <w:t>附</w:t>
      </w:r>
      <w:r w:rsidRPr="002C6BE2">
        <w:rPr>
          <w:rFonts w:ascii="仿宋_GB2312" w:eastAsia="仿宋_GB2312" w:hAnsi="宋体" w:cs="宋体" w:hint="eastAsia"/>
          <w:sz w:val="32"/>
          <w:szCs w:val="32"/>
        </w:rPr>
        <w:t>注：公布《国家税务总局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w:t>
      </w:r>
      <w:r w:rsidR="007E239D">
        <w:rPr>
          <w:rFonts w:ascii="仿宋_GB2312" w:eastAsia="仿宋_GB2312" w:hAnsi="仿宋_GB2312" w:cs="仿宋_GB2312" w:hint="eastAsia"/>
          <w:sz w:val="32"/>
          <w:szCs w:val="32"/>
        </w:rPr>
        <w:t>官港</w:t>
      </w:r>
      <w:r w:rsidRPr="00CE41F2">
        <w:rPr>
          <w:rFonts w:ascii="仿宋" w:eastAsia="仿宋" w:hAnsi="仿宋" w:cs="仿宋_GB2312" w:hint="eastAsia"/>
          <w:sz w:val="32"/>
          <w:szCs w:val="32"/>
        </w:rPr>
        <w:t>税务分局</w:t>
      </w:r>
      <w:r w:rsidRPr="002C6BE2">
        <w:rPr>
          <w:rFonts w:ascii="仿宋_GB2312" w:eastAsia="仿宋_GB2312" w:hAnsi="宋体" w:cs="宋体" w:hint="eastAsia"/>
          <w:sz w:val="32"/>
          <w:szCs w:val="32"/>
        </w:rPr>
        <w:t>权力和责任清单》，旨在听取社会意见，接受社会监督（监督电话：</w:t>
      </w:r>
      <w:r>
        <w:rPr>
          <w:rFonts w:ascii="仿宋_GB2312" w:eastAsia="仿宋_GB2312" w:hAnsi="宋体" w:cs="宋体" w:hint="eastAsia"/>
          <w:sz w:val="32"/>
          <w:szCs w:val="32"/>
        </w:rPr>
        <w:t>0566-7016022</w:t>
      </w:r>
      <w:r w:rsidRPr="002C6BE2">
        <w:rPr>
          <w:rFonts w:ascii="仿宋_GB2312" w:eastAsia="仿宋_GB2312" w:hAnsi="宋体" w:cs="宋体" w:hint="eastAsia"/>
          <w:sz w:val="32"/>
          <w:szCs w:val="32"/>
        </w:rPr>
        <w:t>；邮</w:t>
      </w:r>
      <w:r>
        <w:rPr>
          <w:rFonts w:ascii="仿宋_GB2312" w:eastAsia="仿宋_GB2312" w:hAnsi="宋体" w:cs="宋体" w:hint="eastAsia"/>
          <w:sz w:val="32"/>
          <w:szCs w:val="32"/>
        </w:rPr>
        <w:t>编</w:t>
      </w:r>
      <w:r w:rsidRPr="002C6BE2">
        <w:rPr>
          <w:rFonts w:ascii="仿宋_GB2312" w:eastAsia="仿宋_GB2312" w:hAnsi="宋体" w:cs="宋体" w:hint="eastAsia"/>
          <w:sz w:val="32"/>
          <w:szCs w:val="32"/>
        </w:rPr>
        <w:t>：</w:t>
      </w:r>
      <w:r>
        <w:rPr>
          <w:rFonts w:ascii="仿宋_GB2312" w:eastAsia="仿宋_GB2312" w:hAnsi="宋体" w:cs="宋体" w:hint="eastAsia"/>
          <w:sz w:val="32"/>
          <w:szCs w:val="32"/>
        </w:rPr>
        <w:t>247200</w:t>
      </w:r>
      <w:r w:rsidRPr="002C6BE2">
        <w:rPr>
          <w:rFonts w:ascii="仿宋_GB2312" w:eastAsia="仿宋_GB2312" w:hAnsi="宋体" w:cs="宋体" w:hint="eastAsia"/>
          <w:sz w:val="32"/>
          <w:szCs w:val="32"/>
        </w:rPr>
        <w:t>）</w:t>
      </w:r>
    </w:p>
    <w:p w:rsidR="00B04E85" w:rsidRDefault="00B04E85" w:rsidP="00955AAB">
      <w:pPr>
        <w:jc w:val="center"/>
        <w:rPr>
          <w:rFonts w:ascii="黑体" w:eastAsia="黑体" w:hAnsi="黑体" w:cs="黑体"/>
          <w:sz w:val="36"/>
          <w:szCs w:val="32"/>
        </w:rPr>
      </w:pPr>
    </w:p>
    <w:p w:rsidR="00B5207F" w:rsidRDefault="00B5207F" w:rsidP="00955AAB">
      <w:pPr>
        <w:jc w:val="center"/>
        <w:rPr>
          <w:rFonts w:ascii="黑体" w:eastAsia="黑体" w:hAnsi="黑体" w:cs="黑体"/>
          <w:sz w:val="36"/>
          <w:szCs w:val="32"/>
        </w:rPr>
      </w:pPr>
    </w:p>
    <w:p w:rsidR="00B5207F" w:rsidRDefault="00B5207F" w:rsidP="00955AAB">
      <w:pPr>
        <w:jc w:val="center"/>
        <w:rPr>
          <w:rFonts w:ascii="黑体" w:eastAsia="黑体" w:hAnsi="黑体" w:cs="黑体"/>
          <w:sz w:val="36"/>
          <w:szCs w:val="32"/>
        </w:rPr>
      </w:pPr>
    </w:p>
    <w:p w:rsidR="00B5207F" w:rsidRPr="00656E41" w:rsidRDefault="00B5207F" w:rsidP="00955AAB">
      <w:pPr>
        <w:jc w:val="center"/>
        <w:rPr>
          <w:rFonts w:ascii="黑体" w:eastAsia="黑体" w:hAnsi="黑体" w:cs="黑体"/>
          <w:sz w:val="36"/>
          <w:szCs w:val="32"/>
        </w:rPr>
      </w:pPr>
    </w:p>
    <w:p w:rsidR="00B04E85" w:rsidRPr="00B04E85" w:rsidRDefault="00B04E85" w:rsidP="00955AAB">
      <w:pPr>
        <w:jc w:val="center"/>
        <w:rPr>
          <w:rFonts w:ascii="黑体" w:eastAsia="黑体" w:hAnsi="黑体" w:cs="黑体"/>
          <w:sz w:val="36"/>
          <w:szCs w:val="32"/>
        </w:rPr>
      </w:pPr>
    </w:p>
    <w:p w:rsidR="00955AAB" w:rsidRPr="00BA2B32" w:rsidRDefault="00955AAB" w:rsidP="00955AAB">
      <w:pPr>
        <w:jc w:val="center"/>
        <w:rPr>
          <w:rFonts w:ascii="楷体_GB2312" w:eastAsia="楷体_GB2312" w:hAnsi="楷体" w:cs="楷体"/>
          <w:b/>
          <w:bCs/>
          <w:sz w:val="32"/>
          <w:szCs w:val="32"/>
        </w:rPr>
      </w:pPr>
      <w:r w:rsidRPr="00BA2B32">
        <w:rPr>
          <w:rFonts w:ascii="楷体_GB2312" w:eastAsia="楷体_GB2312" w:hAnsi="楷体" w:cs="楷体" w:hint="eastAsia"/>
          <w:b/>
          <w:bCs/>
          <w:sz w:val="32"/>
          <w:szCs w:val="32"/>
        </w:rPr>
        <w:lastRenderedPageBreak/>
        <w:t>（一）行政征收</w:t>
      </w:r>
    </w:p>
    <w:tbl>
      <w:tblPr>
        <w:tblW w:w="21688" w:type="dxa"/>
        <w:tblInd w:w="10" w:type="dxa"/>
        <w:tblLayout w:type="fixed"/>
        <w:tblCellMar>
          <w:left w:w="0" w:type="dxa"/>
          <w:right w:w="0" w:type="dxa"/>
        </w:tblCellMar>
        <w:tblLook w:val="04A0" w:firstRow="1" w:lastRow="0" w:firstColumn="1" w:lastColumn="0" w:noHBand="0" w:noVBand="1"/>
      </w:tblPr>
      <w:tblGrid>
        <w:gridCol w:w="709"/>
        <w:gridCol w:w="1134"/>
        <w:gridCol w:w="992"/>
        <w:gridCol w:w="3261"/>
        <w:gridCol w:w="10773"/>
        <w:gridCol w:w="3901"/>
        <w:gridCol w:w="39"/>
        <w:gridCol w:w="21"/>
        <w:gridCol w:w="8"/>
        <w:gridCol w:w="9"/>
        <w:gridCol w:w="841"/>
      </w:tblGrid>
      <w:tr w:rsidR="0093504C" w:rsidTr="009755DC">
        <w:trPr>
          <w:trHeight w:val="600"/>
          <w:tblHead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1111FE"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sz w:val="24"/>
              </w:rPr>
              <w:t>备注</w:t>
            </w:r>
          </w:p>
        </w:tc>
      </w:tr>
      <w:tr w:rsidR="0093504C" w:rsidTr="009755DC">
        <w:trPr>
          <w:trHeight w:val="866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2.主管税务机关根据纳税人应纳税额的大小</w:t>
            </w:r>
            <w:r w:rsidRPr="000236D5">
              <w:rPr>
                <w:rFonts w:ascii="宋体" w:eastAsia="宋体" w:hAnsi="宋体" w:cs="宋体" w:hint="eastAsia"/>
                <w:color w:val="000000"/>
                <w:kern w:val="0"/>
                <w:sz w:val="24"/>
              </w:rPr>
              <w:t>核定纳税人的具体纳税期限</w:t>
            </w:r>
            <w:r>
              <w:rPr>
                <w:rFonts w:ascii="宋体" w:eastAsia="宋体" w:hAnsi="宋体" w:cs="宋体" w:hint="eastAsia"/>
                <w:color w:val="000000"/>
                <w:kern w:val="0"/>
                <w:sz w:val="24"/>
              </w:rPr>
              <w:t>、扣缴义务人解缴税款的期限；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4.税务机关征收税款应当开具完税凭证；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1.增值税由税务机关征收，进口货物的增值税由海关代征；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稽核比对结果为不符、缺联的海关缴款书，纳税人应当持海关缴款书原件向主管税务机关申请数据修改或核对。属于纳税人数据采集错误的，数据修改后再次进行稽核比对；不属于数据采集错误的，纳税人可向主管税务机关申请数据核对，主管税务机关会同海关进行核查。经核查，海关缴款书票面信息与纳税人实际进口货物业务一致的，</w:t>
            </w:r>
            <w:r w:rsidRPr="005608C8">
              <w:rPr>
                <w:rFonts w:ascii="宋体" w:eastAsia="宋体" w:hAnsi="宋体" w:cs="宋体" w:hint="eastAsia"/>
                <w:color w:val="000000"/>
                <w:kern w:val="0"/>
                <w:sz w:val="24"/>
              </w:rPr>
              <w:t>纳税人登录本省（区、市）增值税发票综合服务平台，查询、选择用于申报抵扣或出口退税的海关缴款书信息</w:t>
            </w:r>
            <w:r>
              <w:rPr>
                <w:rFonts w:ascii="宋体" w:eastAsia="宋体" w:hAnsi="宋体" w:cs="宋体" w:hint="eastAsia"/>
                <w:color w:val="000000"/>
                <w:kern w:val="0"/>
                <w:sz w:val="24"/>
              </w:rPr>
              <w:t>；</w:t>
            </w:r>
          </w:p>
          <w:p w:rsidR="003F3C29" w:rsidRPr="00536E9E" w:rsidRDefault="003F3C29" w:rsidP="001B23B0">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自2018年6月1日起，对申报进口监管方式为1500（租赁不满一年）、1523（租赁贸易）、9800（租赁征税）的租赁飞机（税则品目：8802），海关停止代征进口环节增值税。进口租赁飞机增值税的征收管理，由税务机关按照现行增值税政策组织实施。</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42"/>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Style w:val="font11"/>
                <w:rFonts w:hint="default"/>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hint="eastAsia"/>
              </w:rPr>
              <w:t xml:space="preserve"> </w:t>
            </w:r>
            <w:r w:rsidRPr="00F01252">
              <w:rPr>
                <w:rFonts w:ascii="宋体" w:eastAsia="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79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4</w:t>
            </w:r>
            <w:r>
              <w:rPr>
                <w:rStyle w:val="font21"/>
                <w:rFonts w:hint="default"/>
              </w:rPr>
              <w:t>农产品增值税进项税额核定扣除试点纳税人的扣除标准核定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1.《中华人民共和国增值税暂行条例》第八条第二款。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2.《财政部 国家税务总局关于在部分行业试行农产品增值税进项税额核定扣除办法的通知》（财税〔2012〕38号）附件1第十二条第三项。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2.试点纳税人以农产品为原料生产货物的扣除标准核定程序：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(1)主管税务机关接收以农产品为原料生产货物的试点纳税人按规定时间提交的扣除标准核定申请及有关资料；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(2)主管税务机关对试点纳税人的申请资料进行审核，并逐级上报给省级税务机关；</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(3)省级税务机关组成扣除标准核定小组进行核定，并下达核定结果；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(4)主管税务机关通过网站、报刊等多种方式及时向社会公告核定结果，未经公告的扣除标准无效；</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(5)省级税务机关尚未下达核定结果前，试点纳税人可按上年确定的核定扣除标准计算申报农产品进项税额。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097972">
              <w:rPr>
                <w:rFonts w:ascii="宋体" w:eastAsia="宋体" w:hAnsi="宋体" w:cs="宋体" w:hint="eastAsia"/>
                <w:color w:val="000000"/>
                <w:kern w:val="0"/>
                <w:sz w:val="24"/>
              </w:rPr>
              <w:t>试点纳税人购进农产品直接销售、购进农产品用于生产经营且不构成货物实体扣除标准的核定采取备案制，备案资料的范围和要求由省级税务机关确定</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试点纳税人对税务机关按规定核定的扣除标准有疑义或者生产经营情况发生变化，向主管税务机关提出重新核定扣除标准申请并提供说明其生产、经营真实情况的证据，主管税务机关应当自接到申请之日起30日内书面答复。</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税务机关应加强对试点纳税人农产品增值税进项税额计算扣除情况的监管，防范和打击虚开发票行为，定期进行纳税评估，及时发现申报纳税中存在的问题。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5</w:t>
            </w:r>
            <w:r>
              <w:rPr>
                <w:rStyle w:val="font21"/>
                <w:rFonts w:hint="default"/>
              </w:rPr>
              <w:t>对逾期增值税扣税凭证继续抵扣的核准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2.《国家税务总局关于逾期增值税扣税凭证抵扣问题的公告》（国家税务总局公告2011年第50号发布，国家税务总局公告2017年第36号、2018年第31号修改）。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1.税务机关应当通过官方网站、办税服务场所等渠道公开逾期增值税扣税凭证继续抵扣的核准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认真核实纳税人所报资料，重点核查纳税人所报送资料是否齐全、交易是否真实发生、造成增值税扣税凭证逾期的原因是否属于客观原因、第三方证明或说明所述时间是否具有逻辑性、资料信息是否一致、增值税扣税凭证复印件与原件是否一致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4.主管税务机关核实无误后，应向上级税务机关上报，并将增值税扣税凭证逾期情况说明、第三方证明或说明、逾期增值税扣税凭证电子信息、逾期增值税扣税凭证复印件逐级上报至省税务局；</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5.省税务局对上报的资料进行案头复核，并对逾期增值税扣税凭证信息进行认证、稽核比对，对资料符合条件、稽核比对结果相符的，允许纳税人继续抵扣逾期增值税扣税凭证上所注明或计算的税额</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认证确认、稽核比对的期限。增值税一般纳税人取得2016年12月31日及以前开具的增值税专用发票、海关进口增值税专用缴款书、机动车销售统一发票，超过认证确认、稽核比对期限，但符合规定条件的，仍可按照《国家税务总局关于逾期增值税扣税凭证抵扣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抵扣逾期增值税扣税凭证进项税额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6</w:t>
            </w:r>
            <w:r>
              <w:rPr>
                <w:rStyle w:val="font21"/>
                <w:rFonts w:hint="default"/>
              </w:rPr>
              <w:t>对未按期申报抵扣增值税扣税凭证申请继续抵扣的核准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2.《国家税务总局关于未按期申报抵扣增值税扣税凭证有关问题的公告》（国家税务总局公告2011年第78号发布，国家税务总局公告2018年第31号修改）。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1.税务机关应当通过官方网站、办税服务场所等渠道公开未按期申报抵扣增值税扣税凭证申请继续抵扣的核准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受理纳税人申请后，应认真审核纳税人交易是否真实发生，所报资料是否齐全，增值税扣税凭证未按期申报抵扣的原因是否属于客观原因，纳税人说明、第三方证明或说明所述事项是否具有逻辑性等；</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4.主管税务机关审核无误后，发送《未按期申报抵扣增值税扣税凭证允许继续抵扣通知单》，企业凭《通知单》进行申报抵扣</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增值税一般纳税人取得2017年1月1日及以后开具的增值税专用发票、海关进口增值税专用缴款书、机动车销售统一发票、收费公路通行费增值税电子普通发票，取消申报抵扣的期限</w:t>
            </w:r>
            <w:r>
              <w:rPr>
                <w:rFonts w:ascii="宋体" w:hAnsi="宋体" w:cs="宋体" w:hint="eastAsia"/>
                <w:color w:val="000000"/>
                <w:kern w:val="0"/>
                <w:sz w:val="24"/>
              </w:rPr>
              <w:t>。</w:t>
            </w:r>
            <w:r w:rsidRPr="0011100F">
              <w:rPr>
                <w:rFonts w:ascii="宋体" w:hAnsi="宋体" w:cs="宋体" w:hint="eastAsia"/>
                <w:color w:val="000000"/>
                <w:kern w:val="0"/>
                <w:sz w:val="24"/>
              </w:rPr>
              <w:t>增值税一般纳税人取得2016年12月31日及以前开具的增值税专用发票、海关进口增值税专用缴款书、机动车销售统一发票，超过申报抵扣期限，但符合规定条件的，仍可按照《国家税务总局关于未按期申报抵扣增值税扣税凭证有关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办理未按期申报抵扣增值税扣税凭证抵扣手续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RPr="00F07E4E" w:rsidTr="009755DC">
        <w:trPr>
          <w:trHeight w:val="633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7</w:t>
            </w:r>
            <w:r>
              <w:rPr>
                <w:rStyle w:val="font21"/>
                <w:rFonts w:hint="default"/>
              </w:rPr>
              <w:t>对汇总缴纳增值税的核准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1.《中华人民共和国增值税暂行条例》第二十二条第一项。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2.《财政部 国家税务总局关于连锁经营企业增值税纳税地点问题的通知》（财税字〔1997〕97号）。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国家税务总局关于固定业户总分支机构增值税汇总纳税有关政策的通知》（财税〔2012〕9号）。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国家税务总局关于全面推开营业税改征增值税试点的通知》（财税〔2016〕36号）附件1第四十六条。</w:t>
            </w:r>
          </w:p>
          <w:p w:rsidR="003F3C29" w:rsidRDefault="003F3C2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5.《财政部 国家税务总局关于全面推开营业税改征增值税试点的通知》（财税〔2016〕36号）附件2第一条第十二项</w:t>
            </w:r>
            <w:r>
              <w:rPr>
                <w:rFonts w:ascii="宋体" w:hAnsi="宋体" w:cs="宋体" w:hint="eastAsia"/>
                <w:kern w:val="0"/>
                <w:sz w:val="24"/>
              </w:rPr>
              <w:t>。</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1.税务机关应当通过官方网站、办税服务场所等渠道公开汇总缴纳增值税的核准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2.固定业户的总分支机构不在同一县（市），但在同一省（区、市）范围内的，由省（区、市）财政厅（局）、税务局核准；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在直辖市范围内连锁经营的企业，由直辖市税务局会同市财政局核准；在计划单列市范围内连锁经营的企业，由计划单列市税务局会同市财政局核准；在省（自治区）范围内连锁经营的企业，由省（自治区）税务局会同省财政厅核准；在同一县（市）范围内连锁经营的企业，由县（市）税务局会同县（市）财政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有权批准税务机关接到汇总纳税申请材料后，应于10个工作日内提交同级财政部门研究。经财政、税务部门研究并取得一致意见，允许纳税人汇总缴纳增值税的，制发文件通知下级税务机关及纳税人；不允许纳税人汇总缴纳的，及时通知纳税人，并说明原因。</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经国务院财政、税务主管部门或者其授权的财政、税务机关批准，可以由总机构汇总向总机构所在地的主管税务机关申报纳税。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1014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8</w:t>
            </w:r>
            <w:r>
              <w:rPr>
                <w:rStyle w:val="font21"/>
                <w:rFonts w:hint="default"/>
              </w:rPr>
              <w:t>增值税留抵税额退税</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1.《中华人民共和国增值税暂行条例》第二十七条。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2.《国务院关于印发进一步鼓励软件产业和集成电路产业发展若干政策的通知》（国发〔2011〕4号）第一条第五项。</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国家税务总局关于退还集成电路企业采购设备增值税期末留抵税额的通知》（财税〔2011〕107号）第三条。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国家税务总局关于利用石脑油和燃料油生产乙烯芳烃类产品有关增值税政策的通知》（财税〔2014〕17号）第三条。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5.《财政部 税务总局 海关总署关于深化增值税改革有关政策的公告》（财政部 税务总局 海关总署公告2019年第39号）第八条。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6.《财政部 税务总局关于明确部分先进制造业增值税期末留抵退税政策的公告》（财政部 税务总局公告2019年第84号）第一条。</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sz w:val="24"/>
              </w:rPr>
              <w:t>7</w:t>
            </w:r>
            <w:r>
              <w:rPr>
                <w:rFonts w:ascii="宋体" w:eastAsia="宋体" w:hAnsi="宋体" w:cs="宋体"/>
                <w:color w:val="000000"/>
                <w:sz w:val="24"/>
              </w:rPr>
              <w:t>.</w:t>
            </w:r>
            <w:r w:rsidRPr="00F10639">
              <w:rPr>
                <w:rFonts w:ascii="宋体" w:eastAsia="宋体" w:hAnsi="宋体" w:cs="宋体" w:hint="eastAsia"/>
                <w:color w:val="000000"/>
                <w:sz w:val="24"/>
              </w:rPr>
              <w:t>《财政部 税务总局关于民用航空发动机、新支线飞机和大型客机税收政策的公告》（财政部 税务总局公告2019年第88号）第五条。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1.税务机关应当通过官方网站、办税服务场所等渠道公开增值税留抵税额退税主体、权限、依据、程序、报送资料、救济渠道、服务指南、流程图等；</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国家批准的集成电路重大项目企业提出的退还因购进设备形成的增值税期末留抵税额申请后，应审核企业提供的增值税专用发票或海关进口增值税专用缴款书是否符合现行政策规定，其注明的设备名称与企业实际购进的设备是否一致，申请退还的购进设备留抵税额是否正确。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3.主管税务机关接收符合财税〔2014〕17号文件第一条规定的企业提出的退税申请后，应认真审核企业提供的相关资料和申请退还的增值税额的正确与否。审核无误后，由县（区、市）级主管税务机关核准；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sidRPr="00F01252">
              <w:rPr>
                <w:rFonts w:ascii="宋体" w:eastAsia="宋体" w:hAnsi="宋体" w:cs="宋体" w:hint="eastAsia"/>
                <w:color w:val="000000"/>
                <w:kern w:val="0"/>
                <w:sz w:val="24"/>
              </w:rPr>
              <w:t>2019年4月1日起，主管税务机关接收纳税人在增值税纳税申报期提出的退还增量留抵税额申请，符合条件的，按规定为其办理增量留抵税额退税；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036103">
              <w:rPr>
                <w:rFonts w:ascii="宋体" w:eastAsia="宋体" w:hAnsi="宋体" w:cs="宋体" w:hint="eastAsia"/>
                <w:color w:val="000000"/>
                <w:kern w:val="0"/>
                <w:sz w:val="24"/>
              </w:rPr>
              <w:t>2019年6月1日起，主管税务机关接收部分先进制造业纳税人在2019年7月及以后纳税申报期提出的退还增量留抵税额申请，符合条件的，按规定为其办理增量留抵税额退税</w:t>
            </w:r>
            <w:r>
              <w:rPr>
                <w:rFonts w:ascii="宋体" w:eastAsia="宋体" w:hAnsi="宋体" w:cs="宋体" w:hint="eastAsia"/>
                <w:color w:val="000000"/>
                <w:kern w:val="0"/>
                <w:sz w:val="24"/>
              </w:rPr>
              <w:t>；</w:t>
            </w:r>
          </w:p>
          <w:p w:rsidR="003F3C29" w:rsidRPr="00B718AB" w:rsidRDefault="003F3C29" w:rsidP="003F3C29">
            <w:pPr>
              <w:widowControl/>
              <w:textAlignment w:val="center"/>
              <w:rPr>
                <w:rFonts w:ascii="宋体" w:hAnsi="宋体" w:cs="宋体"/>
                <w:color w:val="000000"/>
                <w:kern w:val="0"/>
                <w:sz w:val="24"/>
              </w:rPr>
            </w:pPr>
            <w:r>
              <w:rPr>
                <w:rFonts w:ascii="宋体" w:eastAsia="宋体" w:hAnsi="宋体" w:cs="宋体" w:hint="eastAsia"/>
                <w:color w:val="000000"/>
                <w:kern w:val="0"/>
                <w:sz w:val="24"/>
              </w:rPr>
              <w:t>6.</w:t>
            </w:r>
            <w:r w:rsidRPr="008F3896">
              <w:rPr>
                <w:rFonts w:ascii="宋体" w:hAnsi="宋体" w:cs="宋体" w:hint="eastAsia"/>
                <w:color w:val="000000"/>
                <w:kern w:val="0"/>
                <w:sz w:val="24"/>
              </w:rPr>
              <w:t>主管税务机关接收符合《财政部 税务总局关于民用航空发动机、新支线飞机和大型客机税收政策的公告》（财政部 税务总局公告2019年第88号）规定的企业提出的退税申请后，</w:t>
            </w:r>
            <w:r>
              <w:rPr>
                <w:rFonts w:ascii="宋体" w:hAnsi="宋体" w:cs="宋体" w:hint="eastAsia"/>
                <w:color w:val="000000"/>
                <w:kern w:val="0"/>
                <w:sz w:val="24"/>
              </w:rPr>
              <w:t>符合条件的</w:t>
            </w:r>
            <w:r w:rsidRPr="008F3896">
              <w:rPr>
                <w:rFonts w:ascii="宋体" w:hAnsi="宋体" w:cs="宋体" w:hint="eastAsia"/>
                <w:color w:val="000000"/>
                <w:kern w:val="0"/>
                <w:sz w:val="24"/>
              </w:rPr>
              <w:t>，按规定</w:t>
            </w:r>
            <w:r>
              <w:rPr>
                <w:rFonts w:ascii="宋体" w:hAnsi="宋体" w:cs="宋体" w:hint="eastAsia"/>
                <w:color w:val="000000"/>
                <w:kern w:val="0"/>
                <w:sz w:val="24"/>
              </w:rPr>
              <w:t>为其</w:t>
            </w:r>
            <w:r w:rsidRPr="008F3896">
              <w:rPr>
                <w:rFonts w:ascii="宋体" w:hAnsi="宋体" w:cs="宋体" w:hint="eastAsia"/>
                <w:color w:val="000000"/>
                <w:kern w:val="0"/>
                <w:sz w:val="24"/>
              </w:rPr>
              <w:t>办理留抵税额退税。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在办理增量留抵税额退税期间，发现符合留抵退税条件的纳税人存在增值税涉税风险疑点等情形，暂停为其办理留抵退税；税务机关对增值税涉税风险疑点进行排查时，发现纳税人涉嫌骗取出口退税、虚开增值税专用发票等增值税重大税收违法行为的，终止为其办理留抵退税，并自作出终止办理留抵退税决定之日起5个工作日内，向纳税人出具终止办理留抵退税的《税务事项通知书》；税务机关发现纳税人以虚增进项、虚假申报或其他欺骗手段，骗取留抵退税款的，追缴其骗取的退税款，并按照《中华人民共和国税收征收管理法》等有关规定处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符合《财政部 税务总局 海关总署关于深化增值税改革有关政策的公告》（财政部 税务总局 海关总署公告2019年第39号）和《财政部 税务总局关于明确部分先进制造业增值税期末留抵退税政策的公告》（财政部 税务总局公告2019年第84号）规定的纳税人向其主管税务机关提交留抵退税申请，对符合留抵退税条件的，税务机关在完成退税审核后，开具税收收入退还书，直接送交同级国库办理退库。税务机关按期将退税清单送交同级财政部门。各部门应加强配合，密切协作，确保留抵退税工作稳妥有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1.违反法律、行政法规的规定，擅自作出退税决定的；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2.违反法定程序为纳税人办理退税手续的；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1.2.1消费税征收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消费税由税务机关征收，进口的应税消费品的消费税由海关代征。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58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1.2.2消费税减免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51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w:t>
            </w:r>
            <w:r w:rsidR="00AF436E">
              <w:rPr>
                <w:rStyle w:val="font21"/>
                <w:rFonts w:hint="default"/>
              </w:rPr>
              <w:t>4</w:t>
            </w:r>
            <w:r>
              <w:rPr>
                <w:rStyle w:val="font21"/>
                <w:rFonts w:hint="default"/>
              </w:rPr>
              <w:t>对汇总缴纳消费税的核准</w:t>
            </w:r>
          </w:p>
        </w:tc>
        <w:tc>
          <w:tcPr>
            <w:tcW w:w="3261" w:type="dxa"/>
            <w:tcBorders>
              <w:top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1.《中华人民共和国消费税暂行条例》第十三条。</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2.《中华人民共和国消费税暂行条例实施细则》（财政部 国家税务总局令第51号）第二十四条第二款。</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3.《财政部 国家税务总局关于消费税纳税人总分支机构汇总缴纳消费税有关政策的通知》（财税〔2012〕42号）。</w:t>
            </w:r>
          </w:p>
        </w:tc>
        <w:tc>
          <w:tcPr>
            <w:tcW w:w="10773" w:type="dxa"/>
            <w:tcBorders>
              <w:top w:val="single" w:sz="4" w:space="0" w:color="000000"/>
              <w:left w:val="single" w:sz="4" w:space="0" w:color="000000"/>
              <w:bottom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一、相关程序和要求</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1.税务机关应当通过官方网站、办税服务场所等渠道公开汇总缴纳消费税的</w:t>
            </w:r>
            <w:r w:rsidRPr="00AF1520">
              <w:rPr>
                <w:rFonts w:ascii="宋体" w:hAnsi="宋体" w:cs="宋体" w:hint="eastAsia"/>
                <w:kern w:val="0"/>
                <w:sz w:val="24"/>
              </w:rPr>
              <w:t>核准主体、权限、依据、程序、报送资料、救济渠道、服务指南、流程图</w:t>
            </w:r>
            <w:r w:rsidRPr="00DC2999">
              <w:rPr>
                <w:rFonts w:ascii="宋体" w:hAnsi="宋体" w:cs="宋体" w:hint="eastAsia"/>
                <w:kern w:val="0"/>
                <w:sz w:val="24"/>
              </w:rPr>
              <w:t>等；</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2.纳税人的总机构与分支机构不在同一县（市），但在同一省（自治区、直辖市）范围内的，由省（自治区、直辖市）财政厅（局）、税务局核准；</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3.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Pr="00DC2999" w:rsidRDefault="003F3C29" w:rsidP="003F3C29">
            <w:pPr>
              <w:widowControl/>
              <w:jc w:val="left"/>
              <w:textAlignment w:val="center"/>
              <w:rPr>
                <w:rFonts w:ascii="宋体" w:hAnsi="宋体" w:cs="宋体"/>
                <w:kern w:val="0"/>
                <w:sz w:val="24"/>
              </w:rPr>
            </w:pPr>
            <w:r>
              <w:rPr>
                <w:rFonts w:ascii="宋体" w:hAnsi="宋体" w:cs="宋体" w:hint="eastAsia"/>
                <w:kern w:val="0"/>
                <w:sz w:val="24"/>
              </w:rPr>
              <w:t>4</w:t>
            </w:r>
            <w:r w:rsidRPr="00DC2999">
              <w:rPr>
                <w:rFonts w:ascii="宋体" w:hAnsi="宋体" w:cs="宋体" w:hint="eastAsia"/>
                <w:kern w:val="0"/>
                <w:sz w:val="24"/>
              </w:rPr>
              <w:t>.有权批准税务机关接到汇总纳税申请材料后，应于10个工作日内提交同级财政部门研究。经财政、税务部门研究并取得一致意见，允许纳税人汇总缴纳消费税的，制发文件通知下级税务机关及纳税人；不允许纳税人汇总缴纳的，及时通知纳税人，并说明原因。</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经财政部、国家税务总局或者其授权的财政、税务机关批准，可以由总机构汇总向总机构所在地的主管税务机关申报纳税。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1.3.1车辆购置税征收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3.纳税人需要纸质车辆购置税完税证明的，主管税务机关为其打印《车辆购置税完税证明（电子版）》，或纳税人通过电子税务局等官方互联网平台查询和打印；</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1.公安机关交通管理部门办理车辆注册登记，应当根据税务机关提供的应税车辆完税或者免税电子信息对纳税人申请登记的车辆信息进行核对，核对无误后依法办理车辆注册登记；</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2.税务机关和公安、商务、海关、工业和信息化等部门应当建立应税车辆信息共享和工作配合机制，及时交换应税车辆和纳税信息资料。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1.3.2车辆购置税减免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公安机关交通管理部门办理车辆注册登记，应当根据税务机关提供的应税车辆完税或者免税电子信息对纳税人申请登记的车辆信息进行核对，核对无误后依法办理车辆注册登记。</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1.4.1企业所得税征收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5.对非居民企业在中国境内取得工程作业和劳务所得应缴纳的所得税，税务机关可以指定工程价款或者劳务费的支付人为扣缴义务人。</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分支机构未按规定报送经总机构所在地主管税务机关受理的汇总纳税企业分支机构所得税分配表，分支机构所在地主管税务机关应责成该分支机构在申报期内报送，同时提请总机构所在地主管税务机关督促总机构按照规定提供相关分配表；分支机构在申报期内不提供的，由分支机构所在地主管税务机关对分支机构按照《中华人民共和国税收征收管理法》的有关规定予以处罚；属于总机构未向分支机构提供分配表的，分支机构所在地主管税务机关还应提请总机构所在地主管税务机关对总机构按照《中华人民共和国税收征收管理法》的有关规定予以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以总机构名义进行生产经营的非法人分支机构，无法提供汇总纳税企业分支机构所得税分配表，也无法提供《跨地区经营汇总纳税企业所得税征收管理办法》第二十三条规定相关证据证明其二级及以下分支机构身份的，应视同独立纳税人计算并就地缴纳企业所得税，不执行《跨地区经营汇总纳税企业所得税征收管理办法》的相关规定。</w:t>
            </w:r>
          </w:p>
          <w:p w:rsidR="003F3C29" w:rsidRDefault="003F3C29"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56"/>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1.4.2企业所得税减免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Style w:val="font21"/>
                <w:rFonts w:hint="default"/>
              </w:rPr>
            </w:pPr>
            <w:r>
              <w:rPr>
                <w:rFonts w:ascii="宋体" w:eastAsia="宋体" w:hAnsi="宋体" w:cs="宋体" w:hint="eastAsia"/>
                <w:color w:val="000000"/>
                <w:kern w:val="0"/>
                <w:sz w:val="24"/>
              </w:rPr>
              <w:t>3.纳税人</w:t>
            </w:r>
            <w:r>
              <w:rPr>
                <w:rStyle w:val="font01"/>
                <w:rFonts w:hint="default"/>
                <w:color w:val="000000" w:themeColor="text1"/>
              </w:rPr>
              <w:t>按照财税〔2018〕102号文件规定</w:t>
            </w:r>
            <w:r>
              <w:rPr>
                <w:rStyle w:val="font21"/>
                <w:rFonts w:hint="default"/>
              </w:rPr>
              <w:t>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Style w:val="font21"/>
                <w:rFonts w:hint="default"/>
              </w:rPr>
            </w:pPr>
            <w:r>
              <w:rPr>
                <w:rStyle w:val="font21"/>
                <w:rFonts w:hint="default"/>
              </w:rPr>
              <w:t>二、事中事后监管措施</w:t>
            </w:r>
          </w:p>
          <w:p w:rsidR="003F3C29" w:rsidRDefault="003F3C29" w:rsidP="003F3C29">
            <w:pPr>
              <w:widowControl/>
              <w:jc w:val="left"/>
              <w:textAlignment w:val="center"/>
              <w:rPr>
                <w:rStyle w:val="font21"/>
                <w:rFonts w:hint="default"/>
              </w:rPr>
            </w:pPr>
            <w:r>
              <w:rPr>
                <w:rStyle w:val="font21"/>
                <w:rFonts w:hint="default"/>
              </w:rPr>
              <w:t>1.企业享受优惠事项后，税务机关将适时开展后续管理。企业未能按照税务机关要求提供留存备查资料，或者提供的留存备查资料与实际生产经营情况、财务核算情况、相关技术领域、产业、目录、资格证书等不符，无法证实符合优惠事项规定条件的，或者存在弄虚作假情况的，税务机关依法追缴其已享受的企业所得税优惠，并按照税收征管法等相关规定处理；</w:t>
            </w:r>
          </w:p>
          <w:p w:rsidR="003F3C29" w:rsidRDefault="003F3C29" w:rsidP="003F3C29">
            <w:pPr>
              <w:widowControl/>
              <w:jc w:val="left"/>
              <w:textAlignment w:val="center"/>
              <w:rPr>
                <w:rStyle w:val="font21"/>
                <w:rFonts w:hint="default"/>
              </w:rPr>
            </w:pPr>
            <w:r>
              <w:rPr>
                <w:rStyle w:val="font21"/>
                <w:rFonts w:hint="default"/>
              </w:rPr>
              <w:t>2.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Style w:val="font21"/>
                <w:rFonts w:hint="default"/>
              </w:rPr>
            </w:pPr>
            <w:r>
              <w:rPr>
                <w:rStyle w:val="font21"/>
                <w:rFonts w:hint="default"/>
              </w:rPr>
              <w:t>三、部门间职责衔接</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1.4.3居民企业所得税核定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2.《中华人民共和国企业所得税法》第四十四条。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2.主管税务机关应及时向纳税人送达《企业所得税核定征收鉴定表》，及时完成对其核定征收企业所得税的鉴定工作；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应在收到《企业所得税核定征收鉴定表》后10个工作日内，填好该表并报送主管税务机关；主管税务机关应在受理《企业所得税核定征收鉴定表》后20个工作日内，分类逐户审查核实，提出鉴定意见，并报县税务机关复核、认定；县税务机关应在收到《企业所得税核定征收鉴定表》后30个工作日内，完成复核、认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4.主管税务机关应当分类逐户公示核定的应纳所得税额或应税所得率。主管税务机关应当按照便于纳税人及社会各界了解、监督的原则确定公示地点、方式。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在每年6月底前对上年度实行核定征收企业所得税的纳税人进行重新鉴定。重新鉴定工作完成前，纳税人可暂按上年度的核定征收方式预缴企业所得税；重新鉴定工作完成后，按重新鉴定的结果进行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20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1.4.4非居民企业所得税核定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2.《中华人民共和国企业所得税法》第四十四条。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3.《非居民企业所得税核定征收管理办法》（国税发〔2010〕19号印发，国家税务总局公告2015年第22号、2016年第28号、2018年第31号修改）第四条。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企业因会计账簿不健全，资料残缺难以查账，或者其他原因不能准确计算并据实申报其应纳税所得额的，税务机关有权采取《非居民企业所得税核定征收管理办法》第四条规定的方法核定其应纳税所得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及时向非居民企业送达《非居民企业所得税征收方式鉴定表》，非居民企业应在收到后10个工作日内，完成填写并送达主管税务机关，主管税务机关在受理后20个工作日内，完成该项征收方式的确认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税务机关发现非居民企业采用核定征收方式计算申报的应纳税所得额不真实，或者明显与其承担的功能风险不相匹配的，有权予以调整。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60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1.4.5房地产开发产品视同销售的收入（或利润）确定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1.《中华人民共和国企业所得税法》第二十条。</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2.《中华人民共和国企业所得税法实施条例》第二十五条。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3.《房地产开发经营业务企业所得税处理办法》（国税发〔2009〕31号印发，国家税务总局公告2018年第31号修改）第七条。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1.税务机关应当通过官方网站、办税服务场所等渠道公开房地产开发产品视同销售的收入（或利润）确定主体、权限、依据、程序、救济渠道、服务指南、流程图等；</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w:t>
            </w:r>
            <w:r w:rsidRPr="00787EA1">
              <w:rPr>
                <w:rFonts w:ascii="宋体" w:eastAsia="宋体" w:hAnsi="宋体" w:cs="宋体" w:hint="eastAsia"/>
                <w:color w:val="000000"/>
                <w:kern w:val="0"/>
                <w:sz w:val="24"/>
              </w:rPr>
              <w:t>企业将开发产品用于捐赠、赞助、职工福利、奖励、对外投资、分配给股东或投资人、抵偿债务、换取其他企事业单位和个人的非货币性资产等行为，应视同销售，于开发产品所有权或使用权转移，或于实际取得利益权利时确认收入（或利润）的实现。确认收入（或利润）的方法和顺序为：（1）按本企业近期或本年度最近月份同类开发产品市场销售价格确定；（2）由主管税务机关参照当地同类开发产品市场公允价值确定；（3）按开发产品的成本利润率确定。开发产品的成本利润率不得低于15%，具体比例由主管税务机关确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6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1.4.6单边预约定价安排谈签（含续签）</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1.中华人民共和国政府对外签署的避免双重征税协定（安排、协议）相互协商条款。</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2.《中华人民共和国企业所得税法》第四十二条。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3.《中华人民共和国税收征收管理法实施细则》第五十三条。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1.税务机关应当核实相互协商程序所涉及的对方国家是否与中华人民共和国政府签署避免双重征税协定（安排、协议）；</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企业申请单边预约定价安排的，主管税务机关应当按规定组织与企业开展预备会谈；单边预约定价安排涉及一个省、自治区、直辖市和计划单列市内两个或者两个以上主管税务机关的，由省、自治区、直辖市和计划单列市相应税务机关统一组织协调；预约定价安排同时涉及两个或者两个以上省、自治区、直辖市和计划单列市税务机关的，由国家税务总局统一组织协调；</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3.税务机关应当按规定分析评估单边预约定价安排申请；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4.税务机关应当按规定签署单边预约定价安排。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监控内容主要包括：企业是否遵守预约定价安排条款及要求；年度报告是否反映企业的实际经营情况；预约定价安排所描述的假设条件是否仍然有效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预约定价安排执行期间，企业发生影响预约定价安排的实质性变化，应当在发生变化之日起30日内书面报告主管税务机关，税务机关应当在收到企业书面报告后，分析企业实质性变化情况，根据实质性变化对预约定价安排的影响程度，修订或者终止预约定价安排。签署的预约定价安排终止执行的，税务机关可以和企业按照本公告规定的程序和要求，重新谈签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预约定价安排采用四分位法确定价格或者利润水平，在预约定价安排执行期间，如果企业当年实际经营结果在四分位区间之外，税务机关可以将实际经营结果调整到四分位区间中位值。预约定价安排执行期满，企业各年度经营结果的加权平均值低于区间中位值，且未调整至中位值的，税务机关不再受理续签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预约定价安排执行期间，主管税务机关与企业发生分歧的，双方应当进行协商。协商不能解决的，可以报上一级税务机关协调；对上一级税务机关的决定，下一级税务机关应当予以执行。企业仍不能接受的，可以终止预约定价安排的执行；</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没有按照规定的权限和程序签署预约定价安排，或者税务机关发现企业隐瞒事实的，应当认定预约定价安排自始无效，并向企业送达《税务事项通知书》，说明原因；发现企业拒不执行预约定价安排或者存在违反预约定价安排的其他情况，可以视情况进行处理，直至终止预约定价安排。</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1.5.1个人所得税征收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8668A4">
              <w:rPr>
                <w:rFonts w:ascii="宋体" w:eastAsia="宋体" w:hAnsi="宋体" w:cs="宋体" w:hint="eastAsia"/>
                <w:color w:val="000000"/>
                <w:kern w:val="0"/>
                <w:sz w:val="24"/>
              </w:rPr>
              <w:t>税务机关征收税款应当开具完税凭证或纳税记录</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1.公安、人民银行、金融监督管理等相关部门应当协助税务机关确认纳税人的身份、金融账户信息；</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教育、卫生、医疗保障、民政、人力资源社会保障、住房城乡建设、公安、人民银行、金融监督管理等相关部门应当向税务机关提供纳税人子女教育、继续教育、大病医疗、住房贷款利息、住房租金、赡养老人等专项附加扣除信息。</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1.5.2个人所得税减免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031"/>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1.5.3个人独资企业和合伙企业投资者个人所得税核定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2.《关于个人独资企业和合伙企业投资者征收个人所得税的规定》（财税〔2000〕91号印发，财税〔2006〕44号、财税〔2008〕65号、财税〔2011〕62号修改）。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2.税务机关发现存在《关于个人独资企业和合伙企业投资者征收个人所得税的规定》第七条情形的，由税务机关采取核定征收方式征收个人所得税。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应督促纳税人依照法律、行政法规的规定设置账簿。对不能设置账簿的，应按照税收征管法及其实施细则和《关于个人独资企业和合伙企业投资者征收个人所得税的规定》的有关规定，核定其应税所得率。对律师事务所、会计师事务所、税务师事务所、资产评估和房地产估价等鉴证类中介机构，不得实行核定征收个人所得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1.6.1土地增值税征收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1.自然资源管理部门应当向税务机关提供有关资料，并协助税务机关依法征收土地增值税；</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2.纳税人未按照《中华人民共和国土地增值税暂行条例》缴纳土地增值税的，自然资源管理部门不得办理有关的权属变更手续。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1.6.2土地增值税减免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4.纳税人办理税收减免需要核准的，税务机关应当接收纳税人提交的相关资料。资料齐全、符合法定形式的，应当受理申请；需要纳税人补正有关材料、手续的，应当一次性告知需要补正的内容。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房屋权属登记时，应按照《中华人民共和国土地增值税暂行条例》的规定，在纳税人出具完税（或减免税）凭证后，再办理登记手续；对于未出具完税（或减免税）凭证的，不予办理相关的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1.6.3土地增值税清算核定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2.《土地增值税清算管理规程》（国税发〔2009〕91号印发）第三十三条、第三十四条。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2.主管税务机关发出核定征收的税务事项告知书后，税务人员对房地产项目开展土地增值税核定征收核查，主管税务机关审核合议；</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3.税务机关制作相关文书送达给纳税人，通知纳税人申报缴纳应补缴税款或办理退税。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1.7.1房产税征收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1.7.2房产税减免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kern w:val="0"/>
                <w:sz w:val="24"/>
              </w:rPr>
            </w:pPr>
            <w:r w:rsidRPr="00700B3B">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700B3B">
              <w:rPr>
                <w:rFonts w:ascii="宋体" w:eastAsia="宋体" w:hAnsi="宋体" w:cs="宋体" w:hint="eastAsia"/>
                <w:color w:val="000000"/>
                <w:kern w:val="0"/>
                <w:sz w:val="24"/>
              </w:rPr>
              <w:t>《中华人民共和国税收征收管理法》第三条、第五条、第三十三条。</w:t>
            </w:r>
          </w:p>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房产税优惠，并将有关资料留存备查。各级税务机关根据国家税收法律、法规、规章、规范性文件等规定对自行申报的房产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1.8.1城镇土地使用税征收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2.《中华人民共和国城镇土地使用税暂行条例》第十条。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自然资源管理部门应当向土地所在地的税务机关提供土地使用权属资料。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1.8.2城镇土地使用税减免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sidRPr="009E15B4">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9E15B4">
              <w:rPr>
                <w:rFonts w:ascii="宋体" w:eastAsia="宋体" w:hAnsi="宋体" w:cs="宋体" w:hint="eastAsia"/>
                <w:color w:val="000000"/>
                <w:kern w:val="0"/>
                <w:sz w:val="24"/>
              </w:rPr>
              <w:t>《中华人民共和国税收征收管理法》第三条、第五条、第三十三条。</w:t>
            </w:r>
          </w:p>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2.《中华人民共和国城镇土地使用税暂行条例》第七条、第十条。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城镇土地使用税优惠，并将有关资料留存备查。各级税务机关根据国家税收法律、法规、规章、规范性文件等规定对自行申报的城镇土地使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1.9.1耕地占用税征收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1.9.2耕地占用税减免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耕地占用税优惠，并将有关资料留存备查。各级税务机关根据国家税收法律、法规、规章、规范性文件等规定对自行申报的耕地占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1.10.1契税征收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1.自然资源管理部门、房产管理部门应当向契税征收机关提供有关资料，并协助契税征收机关依法征收契税；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2.各级税务、财政和自然资源主管部门，要共同研究强化土地税收征管的办法和措施，通过信息共享、情况通报、联合办公、联席会议等多种形式沟通情况和信息，加强部门间的协作配合；</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各级自然资源主管部门应根据税务、财政部门的需要，提供现有的地籍资料和相关地价资料。对于通过征用或者出让、转让方式取得的土地，以及出租土地使用权或变更土地登记的，国土资源管理部门在办理用地手续后，应及时把有关信息告知当地的税务、财政部门；</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4.各级税务、财政部门在征管工作中，如发现纳税人没有办理用地手续或未进行土地登记的，应及时将有关信息告知当地自然资源主管部门。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1.10.2契税减免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各级税务机关根据国家税收法律、法规、规章、规范性文件等规定对自行申报的契税减免情况进行后续管理。对不应当享受减免税的，依法追缴已享受的减免税款，并予以相应处理。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使用权属登记时，应按照《中华人民共和国契税暂行条例》《中华人民共和国土地增值税暂行条例》的规定，在纳税人出具完税（或减免税）凭证后，再办理登记手续；对于未出具完税（或减免税）凭证的，不予办理相关的手续。办理土地登记后，应将完税（或减免税）凭证一联与权属登记资料一并归档备查。</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779F3"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1.11.1资源税征收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税务机关应当加强与矿业管理部门、行业协会等有关部门沟通协作，实现信息共享。</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1.11.2资源税减免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2.纳税人申报享受税收减免的，无需报送附列资料，税务机关应当依法办理，接收相关资料；需要纳税人补正有关资料、手续的，应当一次性告知需要补正的内容；</w:t>
            </w:r>
          </w:p>
          <w:p w:rsidR="0093504C" w:rsidRPr="00D0375A"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3.纳税人办理税收减免需要核准的，纳税人向主管税务机关提出，由省、自治区、直辖市人民政府决定，税务机关根据省、自治区、直辖市人民政府的决定，减征或免征资源税。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享受减免税的纳税人履行纳税义务情况纳入风险管理，加强监督检查，对纳税人减免税政策适用的准确性进行审核。经主管税务机关核实后，对于不符合资源税减税条件的纳税人，主管税务机关应当责令其停止享受减税优惠；已享受减税优惠的，由主管税务机关责令纳税人补缴已减征的资源税税款并加收滞纳金；提供虚假资料的，按照《中华人民共和国税收征收管理法》及其实施细则有关规定予以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与自然资源主管部门要建立相应的协作机制。根据工作需要，主管税务机关可请自然资源主管部门提供相关信息，自然资源主管部门予以协助支持。主管税务机关对相关信息进行比对，发现企业备案的有关储量、开采方式等信息有疑点的，可通过咨询自然资源主管部门进行核实。</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1.12.1车船税征收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93504C" w:rsidRDefault="0093504C" w:rsidP="003F3C29">
            <w:pPr>
              <w:widowControl/>
              <w:jc w:val="left"/>
              <w:textAlignment w:val="center"/>
              <w:rPr>
                <w:rFonts w:ascii="宋体" w:hAnsi="宋体" w:cs="宋体"/>
                <w:color w:val="000000"/>
                <w:kern w:val="0"/>
                <w:sz w:val="24"/>
              </w:rPr>
            </w:pPr>
            <w:r w:rsidRPr="00F75CB7">
              <w:rPr>
                <w:rFonts w:ascii="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2.公安、交通运输、农业、渔业等车船登记管理部门、船舶检验机构和车船税扣缴义务人的行业主管部门应当在提供车船有关信息等方面，协助税务机关加强车船税的征收管理；</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3.车辆所有人或者管理人在申请办理车辆相关登记、定期检验手续时，应当向公安机关交通管理部门提交依法纳税或者免税证明。公安机关交通管理部门核查后办理相关手续。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1.12.2车船税减免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享受减免税的，对符合政策规定条件的材料有留存备查的义务。各级税务机关根据国家税收法律、法规、规章、规范性文件等规定对自行申报的车船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2.公安机关交通管理部门在办理车辆相关登记和定期检验手续时，经核查，对没有提供依法纳税或者免税证明的，不予办理相关手续。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1.13.1印花税征收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印花税实行由纳税人根据规定自行计算应纳税额，购买并一次贴足印花税票的缴纳办法。应纳税额较大或者贴花次数频繁，纳税人向税务机关提出以缴款书代替贴花或者按期汇总缴纳的，税务机关应当依法办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1.13.2印花税减免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印花税优惠，并将有关资料留存备查。各级税务机关根据国家税收法律、法规、规章、规范性文件等规定对自行申报的印花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1.14.1城市维护建设税征收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2.税务机关应当受理纳税人、扣缴义务人直接申报、邮寄申报、数据电文申报或者其他方式申报，接收相关资料；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1.14.2城市维护建设税减免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各级税务机关根据国家税收法律、法规、规章、规范性文件等规定对自行申报的城市维护建设税减免情况进行后续管理。对不应当享受减免税的，依法追缴已享受的减免税款，并予以相应处理。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烟叶税征收管理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2.《中华人民共和国烟叶税法》第六条。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1.16.1环境保护税征收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2.《中华人民共和国环境保护税法》第十四条第一款。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税由税务机关依照《中华人民共和国税收征收管理法》和《中华人民共和国环境保护税法》的有关规定征收管理。环境保护主管部门依照《中华人民共和国环境保护税法》和有关环境保护法律法规的规定负责对污染物的监测管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2.县级以上地方人民政府应当建立税务机关、环境保护主管部门和其他相关单位分工协作工作机制，加强环境保护税征收管理，保障税款及时足额入库；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3.环境保护主管部门和税务机关应当建立涉税信息共享和工作配合机制。</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（1）环境保护主管部门应当将排污单位的排污许可、污染物排放数据、环境违法和受行政处罚情况等环境保护相关信息，定期交送税务机关；</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（2）税务机关应当将纳税人的纳税申报、税款入库、减免税额、欠缴税款以及风险疑点等环境保护税涉税信息，定期交送环境保护主管部门。</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1.16.2环境保护税减免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2.《中华人民共和国环境保护税法》第十二条、第十三条。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税务机关应当通过涉税信息共享平台将纳税人的减免税额信息，定期交送生态环境主管部门。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2A4EB9" w:rsidTr="009755DC">
        <w:trPr>
          <w:trHeight w:val="578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1.16.3环境保护税核定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2.《中华人民共和国环境保护税法》第十条、第二十一条。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Pr="00591C07"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2.依照《中华人民共和国环境保护税法》第十条第四项的规定核定计算污染物排放量的，由税务机关会同生态环境主管部门核定污染物排放种类、数量和应纳税额。</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auto"/>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rPr>
              <w:lastRenderedPageBreak/>
              <w:t>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非居民纳税人享受协定待遇管理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1.《中华人民共和国税收征收管理法》第九十一条。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2.《中华人民共和国企业所得税法》第五十八条。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1.税务机关应当通过官方网站、办税服务场所等渠道公开非居民享受协定待遇的依据、程序、报送资料、救济渠道、服务指南、流程图等；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纳税人享受协定待遇，采取“自行判断、申报享受、相关资料留存备查”的方式办理。非居民纳税人自行判断符合享受协定待遇条件的，可在纳税申报时，或通过扣缴义务人在扣缴申报时，自行享受协定待遇，同时按照《非居民纳税人享受协定待遇管理办法》的规定归集和留存相关资料备查，并接受税务机关后续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在后续管理时，可要求非居民纳税人限期提供留存备查资料。主管税务机关在后续管理或税款退还查实工作过程中，发现依据《非居民纳税人享受协定待遇管理办法》第七条规定的资料不足以证明非居民纳税人符合享受协定待遇条件，或非居民纳税人存在逃避税嫌疑的，可要求非居民纳税人或扣缴义务人限期提供相关资料并配合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非居民纳税人、扣缴义务人应配合主管税务机关进行非居民纳税人享受协定待遇的后续管理与调查。非居民纳税人、扣缴义务人均未按照税务机关要求提供相关资料，或逃避、拒绝、阻挠税务机关进行后续调查，主管税务机关无法查实其是否符合享受协定待遇条件的，应视为不符合享受协定待遇条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非居民纳税人不符合享受协定待遇条件而享受了协定待遇且未缴或少缴税款的，除因扣缴义务人未按《非居民纳税人享受协定待遇管理办法》第六条规定扣缴申报外，视为非居民纳税人未按照规定申报缴纳税款，主管税务机关依法追缴税款并追究非居民纳税人延迟纳税责任。在扣缴情况下，税款延迟缴纳期限自扣缴申报享受协定待遇之日起计算；</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扣缴义务人未按《非居民纳税人享受协定待遇管理办法》第六条规定扣缴申报，或者未按《非居民纳税人享受协定待遇管理办法》第十三条规定提供相关资料，发生不符合享受协定待遇条件的非居民纳税人享受协定待遇且未缴或少缴税款情形的，主管税务机关依据有关规定追究扣缴义务人责任，并责令非居民纳税人限期缴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7.依据企业所得税法第三十九条规定，非居民纳税人未依法缴纳税款的，主管税务机关可以从该非居民纳税人在中国境内其他收入项目的支付人应付的款项中，追缴该非居民纳税人的应纳税款；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8.主管税务机关在后续管理或税款退还查实工作过程中，发现不能准确判定非居民纳税人是否可以享受协定待遇的，应当向上级税务机关报告；需要启动相互协商或情报交换程序的，按有关规定启动相应程序；</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9.主管税务机关应当对非居民纳税人不当享受协定待遇情况建立信用档案，并采取相应后续管理措施。</w:t>
            </w:r>
          </w:p>
          <w:p w:rsidR="002A4EB9" w:rsidRDefault="002A4EB9" w:rsidP="003F3C29">
            <w:pPr>
              <w:widowControl/>
              <w:jc w:val="left"/>
              <w:textAlignment w:val="center"/>
              <w:rPr>
                <w:rFonts w:ascii="宋体" w:eastAsia="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 xml:space="preserve">3.滥用职权，故意刁难纳税人的； </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4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2.《中华人民共和国增值税暂行条例》第二十五条。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3.《中华人民共和国消费税暂行条例》第十一条。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Pr>
                <w:rFonts w:ascii="宋体" w:hAnsi="宋体" w:cs="宋体" w:hint="eastAsia"/>
                <w:color w:val="000000"/>
                <w:kern w:val="0"/>
                <w:sz w:val="24"/>
              </w:rPr>
              <w:t xml:space="preserve"> 《出口货物劳务增值税和消费税管理办法》（国家税务总局公告2012年第24号发布</w:t>
            </w:r>
            <w:r>
              <w:rPr>
                <w:rFonts w:ascii="宋体" w:eastAsia="宋体" w:hAnsi="宋体" w:cs="宋体" w:hint="eastAsia"/>
                <w:color w:val="000000"/>
                <w:kern w:val="0"/>
                <w:sz w:val="24"/>
              </w:rPr>
              <w:t>）第四条、第五条、第六条、第七条、第九条。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5.《国家税务总局关于〈出口货物劳务增值税和消费税管理办法〉有关问题的公告》（国家税务总局公告2013年第12号）第二条第十项。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6.《国家税务总局关于出口货物劳务增值税和消费税有关问题的公告》（国家税务总局公告2013年第65号发布，国家税务总局公告2018年第31号修改）第三条。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7.《适用增值税零税率应税服务退（免）税管理办法》（国家税务总局公告2014年第11号）第十二条。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8.《横琴、平潭开发有关增值税和消费税退税管理办法（试行）》（国家税务总局2014年第70号公告发布，国家税务总局公告2018年第31号修改）第五条、</w:t>
            </w:r>
            <w:r>
              <w:rPr>
                <w:rFonts w:ascii="宋体" w:eastAsia="宋体" w:hAnsi="宋体" w:cs="宋体" w:hint="eastAsia"/>
                <w:color w:val="000000"/>
                <w:kern w:val="0"/>
                <w:sz w:val="24"/>
              </w:rPr>
              <w:lastRenderedPageBreak/>
              <w:t>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9.《国家税务总局关于出口退（免）税有关问题的公告》（国家税务总局公告2015年第29号发布，国家税务总局公告2018年第31号修改）第六条。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10.《境外旅客购物离境退税管理办法（试行）》（国家税务总局公告2015年第41号发布，国家税务总局公告2018年第31号修改）第二十四条。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11.《国家税务总局关于调整完善外贸综合服务企业办理出口货物退（免）税有关事项的公告》（国家税务总局公告2017年第35号发布，国家税务总局公告2018年第31号修改）第八条。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12.《国家税务总局关于出口退（免）税申报有关问题的公告》（国家税务总局公告2018年第16号）第七条、第九条。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纳税人提供的出口退（免）税备案资料齐全，《出口退（免）税备案表》填写内容符合要求，签字、印章完整的，主管税务机关应当场予以备案。对不符合上述要求的，主管税务机关应一次性告知出口企业或其他单位，待其补正后备案；</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3.放弃适用退（免）税政策的出口企业，应向主管税务机关办理备案手续。自备案次日起36个月内，其出口的适用增值税退（免）税政策的出口货物劳务，适用增值税免税政策或征税政策。</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2E27D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1.违反法律、行政法规的规定，擅自作出免税、退税决定的；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3.违反法定程序为纳税人办理免税、退税手续的；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7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Pr="000D2083"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1.18.2出口退（免）税相关证明的办理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2.《出口货物劳务增值税和消费税管理办法》（国家税务总局公告2012年第24号发布）第十条。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3.《国家税务总局关于&lt;出口货物劳务增值税和消费税管理办法&gt;有关问题的公告》（国家税务总局公告2013年第12号）第四条。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4.《国家税务总局关于出口货物劳务增值税和消费税有关问题的公告》（国家税务总局公告2013年第65号发布，国家税务总局公告2018年第31号修改）第十一条。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5.《国家税务总局关于出口退（免）税有关问题的公告》（国家税务总局公告2015年第29号发布，国家税务总局公告2018年第31号修改）第三条。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color w:val="000000"/>
                <w:kern w:val="0"/>
                <w:sz w:val="24"/>
              </w:rPr>
              <w:t>6</w:t>
            </w:r>
            <w:r>
              <w:rPr>
                <w:rFonts w:ascii="宋体" w:eastAsia="宋体" w:hAnsi="宋体" w:cs="宋体" w:hint="eastAsia"/>
                <w:color w:val="000000"/>
                <w:kern w:val="0"/>
                <w:sz w:val="24"/>
              </w:rPr>
              <w:t>.《启运港退（免）税管理办法（2018年12月28日修订）》（国家税务总局公告2018年第66号发布）第十一条。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企业为办理出口货物劳务及服务退（免）税业务或其他涉税业务，提供相关资料，申请开具出口退（免）税相关证明或办理证明的作废与补办事项，经主管税务机关审核通过的，申报受理人员向出口企业出具相关证明或办结核销手续；审核不通过的，出具税务事项通知书，一次性告知出口企业不予办理的原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1F4285"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2.出具虚假涉税证明的；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个体工商户税收定期定额核定</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2.《个体工商户税收定期定额征收管理办法》（国家税务总局令第16号公布，国家税务总局令第44号修改）第二条。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按照主管税务机关规定的申报期限、申报内容向主管税务机关申报，填写有关申报文书，主管税务机关根据定期定额户自行申报情况，参考典型调查结果，采取《个体工商户税收定期定额征收管理办法》第六条规定的核定方法核定定额，并计算应纳税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3.主管税务机关应当将核定定额的初步结果进行公示，公示期限为五个工作日；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4.主管税务机关根据公示意见结果修改定额，并将核定情况报经县以上税务机关审核批准后，填制《核定定额通知书》；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5.主管税务机关应当将《核定定额通知书》送达定期定额户执行；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6.主管税务机关将最终确定的定额和应纳税额情况在原公示范围内进行公布；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7.税务机关停止定期定额户实行定期定额征收方式，应当书面通知定期定额户。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定期定额户的经营额、所得额连续纳税期限超过或低于税务机关核定的定额，应当提请税务机关重新核定定额，税务机关应根据《个体工商户税收定期定额征收管理办法》规定的核定方法和程序重新核定定额。具体期限由省级税务机关确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九条的规定重新核定其定额。</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1.违反规定核定应纳税额、调整税收定额，导致纳税人税负水平明显不合理的；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5.对控告、检举税收违法违纪行为的纳税人、扣缴义务人以及其他检举人进行打击报复的；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03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核定应纳税额</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1.《中华人民共和国税收征收管理法》第三十五条、第三十七条。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2.《中华人民共和国税收征收管理法实施细则》第四十七条。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有税收征管法第三十五条或者第三十七条所列情形之一的，税务机关有权采用下列任何一种方法核定其应纳税额：参照当地同类行业或者类似行业中经营规模和收入水平相近的纳税人的税负水平核定；按照营业收入或者成本加合理的费用和利润的方法核定；按照耗用的原材料、燃料、动力等推算或者测算核定；按照其他合理方法核定。采用一种方法不足以正确核定应纳税额时，可以同时采用两种以上的方法核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3.税务机关制作《税务事项通知书》或《税务处理决定书》，将相关文书送达纳税人。</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35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多缴税款退（抵）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2.《中华人民共和国税收征收管理法实施细则》第七十八条、第七十九条。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1.税务机关应当通过官方网站、办税服务场所等渠道公开多缴税款退（抵）的依据、程序、报送资料、救济渠道、服务指南、流程图等；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2.税务机关发现纳税人多缴税款的，应当自发现之日起10日内办理退还手续；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3.纳税人自结算缴纳税款之日起三年内发现的，可以向税务机关要求退还多缴的税款并加算银行同期存款利息，税务机关应当自接到纳税人退还申请之日起30日内查实并办理退还手续；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4.当纳税人既有应退税款又有欠缴税款的，税务机关可以将应退税款和利息先抵扣欠缴税款；抵扣后有余额的，退还纳税人；</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5.税务机关应当核实纳税人提供的材料，按规定办理，涉及从国库中退库的，依照法律、行政法规有关国库管理的规定退还。</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1.违反法定程序为纳税人办理退税手续的；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2.违反法律、行政法规的规定，擅自作出退税决定的；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6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税款追征追缴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1.《中华人民共和国税收征收管理法》第五十二条、第六十四条、第六十八条、第六十九条。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因税务机关的责任，致使纳税人、扣缴义务人未缴或者少缴税款的，税务机关在三年内可以要求纳税人、扣缴义务人补缴税款，但是不得加收滞纳金；因纳税人、扣缴义务人计算错误等失误，未缴或者少缴税款的，税务机关在三年内可以追征税款、滞纳金；有特殊情况的，追征期可以延长到五年；纳税人不进行纳税申报造成不缴或少缴应纳税款的，其追征期一般为三年，特殊情况可以延长至五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2.纳税人拒绝代扣、代收税款的，扣缴义务人应当向税务机关报告，由税务机关直接向纳税人追缴税款、滞纳金。纳税人拒不缴纳的，依照税收征管法第六十八条的规定执行；</w:t>
            </w:r>
          </w:p>
          <w:p w:rsidR="002A4EB9" w:rsidRDefault="002A4EB9" w:rsidP="003F3C29">
            <w:pPr>
              <w:widowControl/>
              <w:jc w:val="left"/>
              <w:textAlignment w:val="center"/>
              <w:rPr>
                <w:rFonts w:ascii="宋体" w:eastAsia="宋体" w:hAnsi="宋体" w:cs="宋体"/>
                <w:color w:val="000000"/>
                <w:kern w:val="0"/>
                <w:sz w:val="24"/>
              </w:rPr>
            </w:pPr>
            <w:r w:rsidRPr="00161A41">
              <w:rPr>
                <w:rFonts w:ascii="宋体" w:eastAsia="宋体" w:hAnsi="宋体" w:cs="宋体" w:hint="eastAsia"/>
                <w:color w:val="000000"/>
                <w:kern w:val="0"/>
                <w:sz w:val="24"/>
              </w:rPr>
              <w:t>3.税务机关追征追缴税款、滞纳金，应当按规定出具《税务事项通知书》或《税务处理决定书》；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4.纳税人、扣缴义务人在规定期限内不缴或者少缴应纳或者应解缴的税款，经税务机关责令限期缴纳，逾期仍未缴纳的，税务机关依照税收征管法第四十条的规定采取强制执行措施追缴其不缴或者少缴的税款；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A94D20">
              <w:rPr>
                <w:rFonts w:ascii="宋体" w:eastAsia="宋体" w:hAnsi="宋体" w:cs="宋体" w:hint="eastAsia"/>
                <w:color w:val="000000"/>
                <w:kern w:val="0"/>
                <w:sz w:val="24"/>
              </w:rPr>
              <w:t>税务机关征收税款应当开具完税凭证</w:t>
            </w:r>
            <w:r>
              <w:rPr>
                <w:rFonts w:ascii="宋体" w:eastAsia="宋体" w:hAnsi="宋体" w:cs="宋体" w:hint="eastAsia"/>
                <w:color w:val="000000"/>
                <w:kern w:val="0"/>
                <w:sz w:val="24"/>
              </w:rPr>
              <w:t>；</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6.税务机关应当按照国家规定的税款入库预算级次，将征收的税款缴入国库。</w:t>
            </w:r>
          </w:p>
        </w:tc>
        <w:tc>
          <w:tcPr>
            <w:tcW w:w="3901" w:type="dxa"/>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18" w:type="dxa"/>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32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税收优先权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《中华人民共和国税收征收管理法》第四十五条第一款、第二款。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2.对于欠缴税款的纳税人，税务机关应当依法行使税收优先权；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税款，税收优先于无担保债权，法律另有规定的除外；纳税人欠缴的税款发生在纳税人以其财产设定抵押、质押或者纳税人的财产被留置之前的，税收应当先于抵押权、质权、留置权执行。纳税人欠缴税款，同时又被行政机关决定处以罚款、没收违法所得的，税收优先于罚款、没收违法所得；</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4.税款滞纳金在征缴时视同税款管理，税收优先权执行时应当包括税款及其滞纳金。</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74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代位权、撤销权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2.《中华人民共和国合同法》第七十三条、七十四条、七十五条。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欠缴税款的纳税人怠于行使到期债权，对国家税收造成损害的，可以向人民法院请求以自己的名义代位行使该纳税人的债权，但该债权专属于纳税人自身的除外。代位权的行使范围以纳税人的欠缴税款为限。税务机关行使代位权的必要费用，由欠缴税款的纳税人负担；</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欠缴税款的纳税人放弃到期债权，或者无偿转让财产，或者以明显不合理的低价转让财产而受让人知道该情形，对国家税收造成损害的，可以依法行使撤销权。撤销权的行使范围以纳税人的欠缴税款为限。税务机关行使撤销权的必要费用，由欠缴税款的纳税人负担；</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4.税务机关行使代位权、撤销权，不免除欠缴税款的纳税人尚未履行的纳税义务和应承担的法律责任。</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未开具税收票证损失核销</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1.《中华人民共和国税收征收管理法实施细则》第五条、第四十五条第三款。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2.《税收票证管理办法》（国家税务总局令第28号公布，国家税务总局令第48号修改）第四十二条。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1.税务机关应当通过官方网站、办税服务场所等渠道公开核销主体、权限、依据、程序、报送资料、救济渠道、流程图等；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开具税收票证（含未销售印花税票）发生毁损或丢失、被盗、被抢等损失的，受损单位应当及时组织清点核查，并由各级税务机关按照权限进行损失核销。《税收缴款书（出口货物劳务专用）》《出口货物完税分割单》、印花税票发生损失的，由省税务机关核销；《税收缴款书（税务收现专用）》《税收缴款书（代扣代收专用）》《税收完税证明》发生损失的，由市税务机关审批核销；其他各种税收票证发生损失的，由县税务机关审批核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视同现金管理的未开具税收票证（含未销售印花税票）丢失、被盗、被抢的，受损单位为扣缴义务人、代征代售人或税收票证印制企业的，扣缴义务人、代征代售人或税收票证印制企业应当立即报告基层税务机关或委托印制的税务机关，由税务机关向当地公安机关报案并报告上级或所属税务机关；经查不能追回的税收票证，除印花税票外，应当及时在办税场所和广播、电视、报纸、期刊、网络等新闻媒体上公告作废。</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对丢失印花税票和印有固定金额的《税收缴款书（税务收现专用）》负有责任的相关人员，税务机关应当要求其按照面额赔偿；对丢失其他视同现金管理的税收票证负有责任的相关人员，税务机关应当要求其适当赔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填用的《税收缴款书（出口货物劳务专用）》《出口货物完税分割单》、印花税票需要销毁的，应当由两人以上共同清点，编制销毁清册，逐级上缴省税务机关销毁；未填用的《税收缴款书（税务收现专用）》《税收缴款书（代扣代收专用）》《税收完税证明》需要销毁的，应当有两人以上共同清点，编制销毁清册，报经市税务机关批准，指派专人到县税务机关复核并监督销毁；其他各种税收票证、账簿和税收票证资料需要销毁的，由税收票证主管人员清点并编制销毁清册，报经县或市税务机关批准，由两人以上监督销毁；税收票证专用章戳需要销毁的，由刻制税收票证专用章戳的税务机关销毁；</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3.税务机关应当定期对本级及下级税务机关、税收票证印制企业、扣缴义务人、代征代售人、自行填开税收票证的纳税人税收票证管理工作进行检查。</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rPr>
                <w:rFonts w:ascii="宋体" w:eastAsia="宋体" w:hAnsi="宋体" w:cs="宋体"/>
                <w:color w:val="000000"/>
                <w:sz w:val="24"/>
              </w:rPr>
            </w:pPr>
            <w:r w:rsidRPr="00F63613">
              <w:rPr>
                <w:rFonts w:ascii="宋体" w:eastAsia="宋体" w:hAnsi="宋体" w:cs="宋体" w:hint="eastAsia"/>
                <w:color w:val="000000"/>
                <w:sz w:val="24"/>
              </w:rPr>
              <w:t>1.27.1企业职工基本养老保险费征收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F63613" w:rsidRDefault="00AB4D1A"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1.《中华人民共和国社会保险法》第五十九条</w:t>
            </w:r>
          </w:p>
          <w:p w:rsidR="00AB4D1A" w:rsidRDefault="00AB4D1A"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F63613">
              <w:rPr>
                <w:rFonts w:ascii="宋体" w:eastAsia="宋体" w:hAnsi="宋体" w:cs="宋体" w:hint="eastAsia"/>
                <w:color w:val="000000"/>
                <w:kern w:val="0"/>
                <w:sz w:val="24"/>
              </w:rPr>
              <w:lastRenderedPageBreak/>
              <w:t xml:space="preserve">规定》（安徽省人民政府令第128号）第四条、第五条。                                 4.《深化党和国家机构改革方案》（四十六）改革国税地税征管体制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F63613"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lastRenderedPageBreak/>
              <w:t>一、相关程序和要求</w:t>
            </w:r>
          </w:p>
          <w:p w:rsidR="00AB4D1A" w:rsidRPr="00F63613"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B4D1A" w:rsidRPr="00F63613"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2.审查申报材料，是否与社保经办机构征缴信息相符。</w:t>
            </w:r>
          </w:p>
          <w:p w:rsidR="00AB4D1A" w:rsidRPr="00F63613"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3.税务机关对申报的社会保险费、加收的滞纳金按规定的预算级次开票征收缴入国库。</w:t>
            </w:r>
          </w:p>
          <w:p w:rsidR="00AB4D1A" w:rsidRPr="00F63613"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4.对未按规定期限缴纳税费、社会保险费的纳税人、缴费人按规定加收滞纳金。加收滞纳金的标准应当</w:t>
            </w:r>
            <w:r w:rsidRPr="00F63613">
              <w:rPr>
                <w:rFonts w:ascii="宋体" w:hAnsi="宋体" w:cs="宋体" w:hint="eastAsia"/>
                <w:color w:val="000000"/>
                <w:kern w:val="0"/>
                <w:sz w:val="24"/>
              </w:rPr>
              <w:lastRenderedPageBreak/>
              <w:t>告知当事人。</w:t>
            </w:r>
          </w:p>
          <w:p w:rsidR="00AB4D1A" w:rsidRPr="00F63613"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二、事中事后监管措施</w:t>
            </w:r>
          </w:p>
          <w:p w:rsidR="00AB4D1A" w:rsidRPr="00F63613"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AB4D1A" w:rsidRPr="00F63613"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Pr="00F63613" w:rsidRDefault="00AB4D1A"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lastRenderedPageBreak/>
              <w:t>税务机关及其工作人员履行行政职责存在以下情形的，应当承担相应责任：</w:t>
            </w:r>
          </w:p>
          <w:p w:rsidR="00AB4D1A" w:rsidRPr="00F63613" w:rsidRDefault="00AB4D1A"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1.擅自更改社会保险费缴费基数、费率，导致少收或多收社会保险费的；</w:t>
            </w:r>
          </w:p>
          <w:p w:rsidR="00AB4D1A" w:rsidRPr="00F63613" w:rsidRDefault="00AB4D1A"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2.泄露用人单位和个人信息的；</w:t>
            </w:r>
          </w:p>
          <w:p w:rsidR="00AB4D1A" w:rsidRPr="00F63613" w:rsidRDefault="00AB4D1A"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3.滥用职权、徇私舞弊、玩忽职守，</w:t>
            </w:r>
            <w:r w:rsidRPr="00F63613">
              <w:rPr>
                <w:rFonts w:ascii="宋体" w:eastAsia="宋体" w:hAnsi="宋体" w:cs="宋体" w:hint="eastAsia"/>
                <w:color w:val="000000"/>
                <w:kern w:val="0"/>
                <w:sz w:val="24"/>
              </w:rPr>
              <w:lastRenderedPageBreak/>
              <w:t>致使社会保险费流失的；</w:t>
            </w:r>
          </w:p>
          <w:p w:rsidR="00AB4D1A" w:rsidRDefault="00AB4D1A"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rPr>
                <w:rFonts w:ascii="宋体" w:eastAsia="宋体" w:hAnsi="宋体" w:cs="宋体"/>
                <w:color w:val="000000"/>
                <w:sz w:val="24"/>
              </w:rPr>
            </w:pPr>
            <w:r w:rsidRPr="00AC1A59">
              <w:rPr>
                <w:rFonts w:ascii="宋体" w:eastAsia="宋体" w:hAnsi="宋体" w:cs="宋体" w:hint="eastAsia"/>
                <w:color w:val="000000"/>
                <w:sz w:val="24"/>
              </w:rPr>
              <w:t>1.27.2 城乡居民基本养老保险费征收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AC1A59"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1.《中华人民共和国社会保险法》第五十九条</w:t>
            </w:r>
          </w:p>
          <w:p w:rsidR="00AB4D1A" w:rsidRPr="00AC1A59"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AB4D1A" w:rsidRPr="00AC1A59"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4.《深化党和国家机构改革方案》（四十六）改革国税地税征管体制                                                 5.《国务院关于建立统一的城乡居民基本养老保险制度的意见》（国发〔2014〕8号）                  6.《城乡养老保险制度衔接暂行办法》（人社部发〔2014〕17号） </w:t>
            </w:r>
          </w:p>
          <w:p w:rsidR="00AB4D1A"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7.国家税务总局安徽省税务局、安徽省财政厅、安徽省人力资源和社会保障厅、安徽省医疗保障局、中国人民银行合肥中心支行《关于做好社会保险费征管职责划转有关工作的通知》（皖税发〔2018〕122号）第二条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AC1A59"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一、相关程序和要求</w:t>
            </w:r>
          </w:p>
          <w:p w:rsidR="00AB4D1A" w:rsidRPr="00AC1A59"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B4D1A" w:rsidRPr="00AC1A59"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2.审查申报材料，是否与社保经办机构征缴信息相符。</w:t>
            </w:r>
          </w:p>
          <w:p w:rsidR="00AB4D1A" w:rsidRPr="00AC1A59"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3.税务机关对申报的社会保险费、加收的滞纳金按规定的预算级次开票征收缴入国库。</w:t>
            </w:r>
          </w:p>
          <w:p w:rsidR="00AB4D1A" w:rsidRPr="00AC1A59"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4.对未按规定期限缴纳税费、社会保险费的纳税人、缴费人按规定加收滞纳金。加收滞纳金的标准应当告知当事人。</w:t>
            </w:r>
          </w:p>
          <w:p w:rsidR="00AB4D1A" w:rsidRPr="00AC1A59"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二、事中事后监管措施</w:t>
            </w:r>
          </w:p>
          <w:p w:rsidR="00AB4D1A" w:rsidRPr="00AC1A59"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无</w:t>
            </w:r>
          </w:p>
          <w:p w:rsidR="00AB4D1A" w:rsidRPr="00AC1A59"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Pr="00AC1A59"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税务机关及其工作人员履行行政职责存在以下情形的，应当承担相应责任：</w:t>
            </w:r>
          </w:p>
          <w:p w:rsidR="00AB4D1A" w:rsidRPr="00AC1A59"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1.擅自更改社会保险费缴费基数、费率，导致少收或多收社会保险费的；</w:t>
            </w:r>
          </w:p>
          <w:p w:rsidR="00AB4D1A" w:rsidRPr="00AC1A59"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2.泄露用人单位和个人信息的；</w:t>
            </w:r>
          </w:p>
          <w:p w:rsidR="00AB4D1A" w:rsidRPr="00AC1A59"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3.滥用职权、徇私舞弊、玩忽职守，致使社会保险费流失的；</w:t>
            </w:r>
          </w:p>
          <w:p w:rsidR="00AB4D1A" w:rsidRDefault="00AB4D1A"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w:t>
            </w:r>
            <w:r>
              <w:rPr>
                <w:rFonts w:ascii="宋体" w:eastAsia="宋体" w:hAnsi="宋体" w:cs="宋体" w:hint="eastAsia"/>
                <w:color w:val="000000"/>
                <w:kern w:val="0"/>
                <w:sz w:val="24"/>
              </w:rPr>
              <w:lastRenderedPageBreak/>
              <w:t>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rPr>
                <w:rFonts w:ascii="宋体" w:eastAsia="宋体" w:hAnsi="宋体" w:cs="宋体"/>
                <w:color w:val="000000"/>
                <w:sz w:val="24"/>
              </w:rPr>
            </w:pPr>
            <w:r w:rsidRPr="007006F5">
              <w:rPr>
                <w:rFonts w:ascii="宋体" w:eastAsia="宋体" w:hAnsi="宋体" w:cs="宋体" w:hint="eastAsia"/>
                <w:color w:val="000000"/>
                <w:sz w:val="24"/>
              </w:rPr>
              <w:lastRenderedPageBreak/>
              <w:t xml:space="preserve">1.27.3 </w:t>
            </w:r>
            <w:r w:rsidRPr="007006F5">
              <w:rPr>
                <w:rFonts w:ascii="宋体" w:eastAsia="宋体" w:hAnsi="宋体" w:cs="宋体" w:hint="eastAsia"/>
                <w:color w:val="000000"/>
                <w:sz w:val="24"/>
              </w:rPr>
              <w:lastRenderedPageBreak/>
              <w:t>机关事业单位基本养老保险费征收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lastRenderedPageBreak/>
              <w:t>1.《中华人民共和国社会保险</w:t>
            </w:r>
            <w:r w:rsidRPr="007006F5">
              <w:rPr>
                <w:rFonts w:ascii="宋体" w:eastAsia="宋体" w:hAnsi="宋体" w:cs="宋体" w:hint="eastAsia"/>
                <w:color w:val="000000"/>
                <w:kern w:val="0"/>
                <w:sz w:val="24"/>
              </w:rPr>
              <w:lastRenderedPageBreak/>
              <w:t>法》第五十九条</w:t>
            </w:r>
          </w:p>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4.《深化党和国家机构改革方案》（四十六）改革国税地税征管体制                       </w:t>
            </w:r>
          </w:p>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5.《安徽省人民政府关于机关事业单位工作人员养老保险制度改革的实施意见》（皖政〔2015〕120号）。</w:t>
            </w:r>
          </w:p>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6.《中共安徽省委 安徽省人民政府关于分类推进事业单位改革的实施意见》（皖发〔2013〕14号）。  </w:t>
            </w:r>
          </w:p>
          <w:p w:rsidR="00AB4D1A"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7.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7006F5"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lastRenderedPageBreak/>
              <w:t>一、相关程序和要求</w:t>
            </w:r>
          </w:p>
          <w:p w:rsidR="00AB4D1A" w:rsidRPr="007006F5"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lastRenderedPageBreak/>
              <w:t>1.税务机关应当通过官方网站、办税服务场所等渠道公示依法应当提交的材料，一次性告知补正资料，依法受理或不予受理申报材料（不予受理应当告知理由）。</w:t>
            </w:r>
          </w:p>
          <w:p w:rsidR="00AB4D1A" w:rsidRPr="007006F5"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2.审查申报材料，是否与社保经办机构征缴信息相符。</w:t>
            </w:r>
          </w:p>
          <w:p w:rsidR="00AB4D1A" w:rsidRPr="007006F5"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3.税务机关对申报的社会保险费、加收的滞纳金按规定的预算级次开票征收缴入国库。</w:t>
            </w:r>
          </w:p>
          <w:p w:rsidR="00AB4D1A" w:rsidRPr="007006F5"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4.对未按规定期限缴纳税费、社会保险费的纳税人、缴费人按规定加收滞纳金。加收滞纳金的标准应当告知当事人。</w:t>
            </w:r>
          </w:p>
          <w:p w:rsidR="00AB4D1A" w:rsidRPr="007006F5"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二、事中事后监管措施</w:t>
            </w:r>
          </w:p>
          <w:p w:rsidR="00AB4D1A" w:rsidRPr="007006F5"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AB4D1A" w:rsidRPr="007006F5"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lastRenderedPageBreak/>
              <w:t>税务机关及其工作人员履行行政职责</w:t>
            </w:r>
            <w:r w:rsidRPr="007006F5">
              <w:rPr>
                <w:rFonts w:ascii="宋体" w:eastAsia="宋体" w:hAnsi="宋体" w:cs="宋体" w:hint="eastAsia"/>
                <w:color w:val="000000"/>
                <w:kern w:val="0"/>
                <w:sz w:val="24"/>
              </w:rPr>
              <w:lastRenderedPageBreak/>
              <w:t>存在以下情形的，应当承担相应责任：</w:t>
            </w:r>
          </w:p>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1.擅自更改社会保险费缴费基数、费率，导致少收或多收社会保险费的；</w:t>
            </w:r>
          </w:p>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2.泄露用人单位和个人信息的；</w:t>
            </w:r>
          </w:p>
          <w:p w:rsidR="00AB4D1A" w:rsidRPr="007006F5"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3.滥用职权、徇私舞弊、玩忽职守，致使社会保险费流失的；</w:t>
            </w:r>
          </w:p>
          <w:p w:rsidR="00AB4D1A" w:rsidRDefault="00AB4D1A"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rPr>
                <w:rFonts w:ascii="宋体" w:eastAsia="宋体" w:hAnsi="宋体" w:cs="宋体"/>
                <w:color w:val="000000"/>
                <w:sz w:val="24"/>
              </w:rPr>
            </w:pPr>
            <w:r w:rsidRPr="00F23303">
              <w:rPr>
                <w:rFonts w:ascii="宋体" w:eastAsia="宋体" w:hAnsi="宋体" w:cs="宋体" w:hint="eastAsia"/>
                <w:color w:val="000000"/>
                <w:sz w:val="24"/>
              </w:rPr>
              <w:t>1.27.4 机关事业单位工作人员职业年金征收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251520"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1.《中华人民共和国社会保险法》第五十九条</w:t>
            </w:r>
          </w:p>
          <w:p w:rsidR="00AB4D1A" w:rsidRPr="00251520"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251520">
              <w:rPr>
                <w:rFonts w:ascii="宋体" w:eastAsia="宋体" w:hAnsi="宋体" w:cs="宋体" w:hint="eastAsia"/>
                <w:color w:val="000000"/>
                <w:kern w:val="0"/>
                <w:sz w:val="24"/>
              </w:rPr>
              <w:lastRenderedPageBreak/>
              <w:t>规定》（安徽省人民政府令第128号）第四条、第五条</w:t>
            </w:r>
          </w:p>
          <w:p w:rsidR="00AB4D1A" w:rsidRPr="00251520"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4.《深化党和国家机构改革方案》（四十六）改革国税地税征管体制                       </w:t>
            </w:r>
          </w:p>
          <w:p w:rsidR="00AB4D1A"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5.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251520"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一、相关程序和要求</w:t>
            </w:r>
          </w:p>
          <w:p w:rsidR="00AB4D1A" w:rsidRPr="00251520"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B4D1A" w:rsidRPr="00251520"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2.审查申报材料，是否与社保经办机构征缴信息相符。</w:t>
            </w:r>
          </w:p>
          <w:p w:rsidR="00AB4D1A" w:rsidRPr="00251520"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3.税务机关对申报的社会保险费、加收的滞纳金按规定的预算级次开票征收缴入国库。</w:t>
            </w:r>
          </w:p>
          <w:p w:rsidR="00AB4D1A" w:rsidRPr="00251520"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4.对未按规定期限缴纳税费、社会保险费的纳税人、缴费人按规定加收滞纳金。加收滞纳金的标准应当</w:t>
            </w:r>
            <w:r w:rsidRPr="00251520">
              <w:rPr>
                <w:rFonts w:ascii="宋体" w:hAnsi="宋体" w:cs="宋体" w:hint="eastAsia"/>
                <w:color w:val="000000"/>
                <w:kern w:val="0"/>
                <w:sz w:val="24"/>
              </w:rPr>
              <w:lastRenderedPageBreak/>
              <w:t>告知当事人。</w:t>
            </w:r>
          </w:p>
          <w:p w:rsidR="00AB4D1A" w:rsidRPr="00251520"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二、事中事后监管措施</w:t>
            </w:r>
          </w:p>
          <w:p w:rsidR="00AB4D1A" w:rsidRPr="00251520"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无</w:t>
            </w:r>
          </w:p>
          <w:p w:rsidR="00AB4D1A" w:rsidRPr="00251520"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Pr="00251520"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税务机关及其工作人员履行行政职责存在以下情形的，应当承担相应责任：</w:t>
            </w:r>
          </w:p>
          <w:p w:rsidR="00AB4D1A" w:rsidRPr="00251520"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1.擅自更改社会保险费缴费基数、费率，导致少收或多收社会保险费的；</w:t>
            </w:r>
          </w:p>
          <w:p w:rsidR="00AB4D1A" w:rsidRPr="00251520"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2.泄露用人单位和个人信息的；</w:t>
            </w:r>
          </w:p>
          <w:p w:rsidR="00AB4D1A" w:rsidRPr="00251520"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3.滥用职权、徇私舞弊、玩忽职守，</w:t>
            </w:r>
            <w:r w:rsidRPr="00251520">
              <w:rPr>
                <w:rFonts w:ascii="宋体" w:eastAsia="宋体" w:hAnsi="宋体" w:cs="宋体" w:hint="eastAsia"/>
                <w:color w:val="000000"/>
                <w:kern w:val="0"/>
                <w:sz w:val="24"/>
              </w:rPr>
              <w:lastRenderedPageBreak/>
              <w:t>致使社会保险费流失的；</w:t>
            </w:r>
          </w:p>
          <w:p w:rsidR="00AB4D1A" w:rsidRDefault="00AB4D1A"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rPr>
                <w:rFonts w:ascii="宋体" w:eastAsia="宋体" w:hAnsi="宋体" w:cs="宋体"/>
                <w:color w:val="000000"/>
                <w:sz w:val="24"/>
              </w:rPr>
            </w:pPr>
            <w:r w:rsidRPr="008C4791">
              <w:rPr>
                <w:rFonts w:ascii="宋体" w:eastAsia="宋体" w:hAnsi="宋体" w:cs="宋体" w:hint="eastAsia"/>
                <w:color w:val="000000"/>
                <w:sz w:val="24"/>
              </w:rPr>
              <w:t>1.27.5 职工基本医疗保险费征收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8C4791"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1.《中华人民共和国社会保险法》第五十九条      2.《社会保险费征缴暂行条例》（国务院令第259号）第六条。                                                                              </w:t>
            </w:r>
          </w:p>
          <w:p w:rsidR="00AB4D1A" w:rsidRPr="008C4791"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3.《安徽省社会保险费征缴暂行规定》（省政府令第128号）第四条、第五条。               </w:t>
            </w:r>
          </w:p>
          <w:p w:rsidR="00AB4D1A" w:rsidRPr="008C4791"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4.《深化党和国家机构改革方案》（四十六）改革国税地税征管体制</w:t>
            </w:r>
          </w:p>
          <w:p w:rsidR="00AB4D1A" w:rsidRPr="008C4791"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5. 《国务院办公厅关于印发生育保险和职工基本医疗保险合并实施试点方案的通知》                                          </w:t>
            </w:r>
          </w:p>
          <w:p w:rsidR="00AB4D1A"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6.《安徽省医疗保障局 安徽省人力资源和社会保障厅 安徽省财政厅  </w:t>
            </w:r>
            <w:r w:rsidR="00AE469B">
              <w:rPr>
                <w:rFonts w:ascii="宋体" w:eastAsia="宋体" w:hAnsi="宋体" w:cs="宋体" w:hint="eastAsia"/>
                <w:color w:val="000000"/>
                <w:kern w:val="0"/>
                <w:sz w:val="24"/>
              </w:rPr>
              <w:t>安徽省卫生</w:t>
            </w:r>
            <w:bookmarkStart w:id="0" w:name="_GoBack"/>
            <w:bookmarkEnd w:id="0"/>
            <w:r w:rsidRPr="008C4791">
              <w:rPr>
                <w:rFonts w:ascii="宋体" w:eastAsia="宋体" w:hAnsi="宋体" w:cs="宋体" w:hint="eastAsia"/>
                <w:color w:val="000000"/>
                <w:kern w:val="0"/>
                <w:sz w:val="24"/>
              </w:rPr>
              <w:t>健康委员会 国家税务总局安徽省税务局 中国人民银行合肥中心支行关于全面推进生育保险和职工基</w:t>
            </w:r>
            <w:r w:rsidRPr="008C4791">
              <w:rPr>
                <w:rFonts w:ascii="宋体" w:eastAsia="宋体" w:hAnsi="宋体" w:cs="宋体" w:hint="eastAsia"/>
                <w:color w:val="000000"/>
                <w:kern w:val="0"/>
                <w:sz w:val="24"/>
              </w:rPr>
              <w:lastRenderedPageBreak/>
              <w:t>本医疗保险合并实施的通知》</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8C4791"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lastRenderedPageBreak/>
              <w:t>一、相关程序和要求</w:t>
            </w:r>
          </w:p>
          <w:p w:rsidR="00AB4D1A" w:rsidRPr="008C4791"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B4D1A" w:rsidRPr="008C4791"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2.审查申报材料，是否与社保经办机构征缴信息相符。</w:t>
            </w:r>
          </w:p>
          <w:p w:rsidR="00AB4D1A" w:rsidRPr="008C4791"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3.税务机关对申报的社会保险费、加收的滞纳金按规定的预算级次开票征收缴入国库。</w:t>
            </w:r>
          </w:p>
          <w:p w:rsidR="00AB4D1A" w:rsidRPr="008C4791"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4.对未按规定期限缴纳税费、社会保险费的纳税人、缴费人按规定加收滞纳金。加收滞纳金的标准应当告知当事人。</w:t>
            </w:r>
          </w:p>
          <w:p w:rsidR="00AB4D1A" w:rsidRPr="008C4791"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二、事中事后监管措施</w:t>
            </w:r>
          </w:p>
          <w:p w:rsidR="00AB4D1A" w:rsidRPr="008C4791"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AB4D1A" w:rsidRPr="008C4791"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Pr="008C4791"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税务机关及其工作人员履行行政职责存在以下情形的，应当承担相应责任：</w:t>
            </w:r>
          </w:p>
          <w:p w:rsidR="00AB4D1A" w:rsidRPr="008C4791"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1.擅自更改社会保险费缴费基数、费率，导致少收或多收社会保险费的；</w:t>
            </w:r>
          </w:p>
          <w:p w:rsidR="00AB4D1A" w:rsidRPr="008C4791"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2.泄露用人单位和个人信息的；</w:t>
            </w:r>
          </w:p>
          <w:p w:rsidR="00AB4D1A" w:rsidRPr="008C4791"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3.滥用职权、徇私舞弊、玩忽职守，致使社会保险费流失的；</w:t>
            </w:r>
          </w:p>
          <w:p w:rsidR="00AB4D1A" w:rsidRDefault="00AB4D1A"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rPr>
                <w:rFonts w:ascii="宋体" w:eastAsia="宋体" w:hAnsi="宋体" w:cs="宋体"/>
                <w:color w:val="000000"/>
                <w:sz w:val="24"/>
              </w:rPr>
            </w:pPr>
            <w:r w:rsidRPr="00D04286">
              <w:rPr>
                <w:rFonts w:ascii="宋体" w:eastAsia="宋体" w:hAnsi="宋体" w:cs="宋体" w:hint="eastAsia"/>
                <w:color w:val="000000"/>
                <w:sz w:val="24"/>
              </w:rPr>
              <w:t>1.27.6 城乡居民基本医疗保险费征收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4.《深化党和国家机构改革方案》（四十六）改革国税地税征管体制                                                                 </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5.国家税务总局安徽省税务局、安徽省财政厅、安徽省人力资源和社会保障厅、安徽省医疗保障局、中国人民银行合肥中心支行《关于做好社会保险费征管职责划转有关工作的通知》（皖税发〔2018〕122号）第二条 </w:t>
            </w:r>
          </w:p>
          <w:p w:rsidR="00AB4D1A"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6.《安徽省地税局 财政厅 劳动和社会保障厅 民政厅 人民银行合肥中心支行关于城镇居民医疗保障费征收工作的紧急通知》（皖地税[2007]79号）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一、相关程序和要求</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无</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税务机关及其工作人员履行行政职责存在以下情形的，应当承担相应责任：</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AB4D1A"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rPr>
                <w:rFonts w:ascii="宋体" w:eastAsia="宋体" w:hAnsi="宋体" w:cs="宋体"/>
                <w:color w:val="000000"/>
                <w:sz w:val="24"/>
              </w:rPr>
            </w:pPr>
            <w:r w:rsidRPr="00D04286">
              <w:rPr>
                <w:rFonts w:ascii="宋体" w:eastAsia="宋体" w:hAnsi="宋体" w:cs="宋体" w:hint="eastAsia"/>
                <w:color w:val="000000"/>
                <w:sz w:val="24"/>
              </w:rPr>
              <w:t>1.27.7 失业保险费征收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    2.《失业保险条例》（国务院令第258号）第四条                                        3.《社会保险费征缴暂行条例》（国务院令第259号）第六条。                                      4.《安徽省失业保险规定》（安徽省人民政府令第126号）第五</w:t>
            </w:r>
            <w:r w:rsidRPr="00D04286">
              <w:rPr>
                <w:rFonts w:ascii="宋体" w:eastAsia="宋体" w:hAnsi="宋体" w:cs="宋体" w:hint="eastAsia"/>
                <w:color w:val="000000"/>
                <w:kern w:val="0"/>
                <w:sz w:val="24"/>
              </w:rPr>
              <w:lastRenderedPageBreak/>
              <w:t xml:space="preserve">条。                                          5.《安徽省社会保险费征缴暂行规定》（省政府令第128号）第四条、第五条。             </w:t>
            </w:r>
          </w:p>
          <w:p w:rsidR="00AB4D1A"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一、相关程序和要求</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缴费单位未按规定的期限足额缴纳和代扣代缴社会保险费的，税务机关除责令限期缴纳外，从滞纳之日起，按日加收万分之五的滞纳金。</w:t>
            </w:r>
          </w:p>
          <w:p w:rsidR="00AB4D1A" w:rsidRPr="00D04286"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lastRenderedPageBreak/>
              <w:t>税务机关及其工作人员履行行政职责存在以下情形的，应当承担相应责任：</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AB4D1A" w:rsidRPr="00D04286"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AB4D1A" w:rsidRDefault="00AB4D1A"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4.法律、行政法规等规定的其他不履</w:t>
            </w:r>
            <w:r w:rsidRPr="00D04286">
              <w:rPr>
                <w:rFonts w:ascii="宋体" w:eastAsia="宋体" w:hAnsi="宋体" w:cs="宋体" w:hint="eastAsia"/>
                <w:color w:val="000000"/>
                <w:kern w:val="0"/>
                <w:sz w:val="24"/>
              </w:rPr>
              <w:lastRenderedPageBreak/>
              <w:t>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rPr>
                <w:rFonts w:ascii="宋体" w:eastAsia="宋体" w:hAnsi="宋体" w:cs="宋体"/>
                <w:color w:val="000000"/>
                <w:sz w:val="24"/>
              </w:rPr>
            </w:pPr>
            <w:r w:rsidRPr="003D67B3">
              <w:rPr>
                <w:rFonts w:ascii="宋体" w:eastAsia="宋体" w:hAnsi="宋体" w:cs="宋体" w:hint="eastAsia"/>
                <w:color w:val="000000"/>
                <w:sz w:val="24"/>
              </w:rPr>
              <w:t>1.27.8 工伤保险费征收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3D67B3" w:rsidRDefault="00AB4D1A"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 xml:space="preserve">1.《中华人民共和国社会保险法》第五十九条      2.《社会保险费征缴暂行条例》（国务院令第259号）第六条。                                      3.《工伤保险条例》（国务院令第586号）第三条                                       4.《安徽省社会保险费征缴暂行规定》（安徽省人民政府令第128号）第四条、第五条。                       5.《安徽省实施&lt;工伤保险条例&gt;办法》（安徽省人民政府令第247号）第四条                 </w:t>
            </w:r>
          </w:p>
          <w:p w:rsidR="00AB4D1A" w:rsidRDefault="00AB4D1A"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6.《深化党和国家机构改革方案》（四十六）改革国税地税征管体制</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Pr="003D67B3"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一、相关程序和要求</w:t>
            </w:r>
          </w:p>
          <w:p w:rsidR="00AB4D1A" w:rsidRPr="003D67B3"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B4D1A" w:rsidRPr="003D67B3"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2.审查申报材料，是否与社保经办机构征缴信息相符。</w:t>
            </w:r>
          </w:p>
          <w:p w:rsidR="00AB4D1A" w:rsidRPr="003D67B3"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3.税务机关对申报的社会保险费、加收的滞纳金按规定的预算级次开票征收缴入国库。</w:t>
            </w:r>
          </w:p>
          <w:p w:rsidR="00AB4D1A" w:rsidRPr="003D67B3"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4.对未按规定期限缴纳税费、社会保险费的纳税人、缴费人按规定加收滞纳金。加收滞纳金的标准应当告知当事人。</w:t>
            </w:r>
          </w:p>
          <w:p w:rsidR="00AB4D1A" w:rsidRPr="003D67B3"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二、事中事后监管措施</w:t>
            </w:r>
          </w:p>
          <w:p w:rsidR="00AB4D1A" w:rsidRPr="003D67B3"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AB4D1A" w:rsidRPr="003D67B3"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Pr="003D67B3" w:rsidRDefault="00AB4D1A"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税务机关及其工作人员履行行政职责存在以下情形的，应当承担相应责任：</w:t>
            </w:r>
          </w:p>
          <w:p w:rsidR="00AB4D1A" w:rsidRPr="003D67B3" w:rsidRDefault="00AB4D1A"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1.擅自更改社会保险费缴费基数、费率，导致少收或多收社会保险费的；</w:t>
            </w:r>
          </w:p>
          <w:p w:rsidR="00AB4D1A" w:rsidRPr="003D67B3" w:rsidRDefault="00AB4D1A"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2.泄露用人单位和个人信息的；</w:t>
            </w:r>
          </w:p>
          <w:p w:rsidR="00AB4D1A" w:rsidRPr="003D67B3" w:rsidRDefault="00AB4D1A"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3.滥用职权、徇私舞弊、玩忽职守，致使社会保险费流失的；</w:t>
            </w:r>
          </w:p>
          <w:p w:rsidR="00AB4D1A" w:rsidRDefault="00AB4D1A"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hAnsi="宋体" w:cs="宋体"/>
                <w:color w:val="000000"/>
                <w:kern w:val="0"/>
                <w:sz w:val="24"/>
              </w:rPr>
            </w:pPr>
            <w:r>
              <w:rPr>
                <w:rFonts w:ascii="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1.28.1教育费附加征收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2.《征收教育费附加的暂行规定》第五条第一款。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2.税务机关依法足额征收教育费附加；</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3.教育费附加的征收管理，按照增值税、消费税的有关规定办理；与增值税、消费税同时缴纳。除国务院另有规定外，任何地区、部门不得擅自提高或者降低教育费附加率。</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AB4D1A" w:rsidRDefault="00AB4D1A"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w:t>
            </w:r>
            <w:r>
              <w:rPr>
                <w:rFonts w:ascii="宋体" w:hAnsi="宋体" w:cs="宋体" w:hint="eastAsia"/>
                <w:color w:val="000000"/>
                <w:kern w:val="0"/>
                <w:sz w:val="24"/>
                <w:lang w:val="zh-CN"/>
              </w:rPr>
              <w:lastRenderedPageBreak/>
              <w:t>公正监管，促进共管共治；</w:t>
            </w:r>
          </w:p>
          <w:p w:rsidR="00AB4D1A" w:rsidRDefault="00AB4D1A"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教育费附加由税务机关负责征收，由教育行政部门统筹管理，主要用于实施义务教育。</w:t>
            </w:r>
          </w:p>
          <w:p w:rsidR="00AB4D1A" w:rsidRDefault="00AB4D1A" w:rsidP="00136658">
            <w:pPr>
              <w:widowControl/>
              <w:jc w:val="left"/>
              <w:textAlignment w:val="center"/>
              <w:rPr>
                <w:rFonts w:ascii="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税务机关及其工作人员履行行政职责存在以下情形的，应当承担相应责任：</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4.徇私舞弊或者玩忽职守，不征或者少征应征税款，致使国家税收遭受重大损失的；</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5.利用职务上的便利，收受或者索取纳税人、扣缴义务人财物或者谋取其他不正当利益的；</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7.未按照规定为纳税人、扣缴义务人、检举人保密的；</w:t>
            </w:r>
          </w:p>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8.法律、行政法规等规定的其他不履行或者不正确履行行政职责的情形。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1.28.2地方教育附加征收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2.《财政部关于统一地方教育附加政策有关问题的通知》（财综〔2010〕98号）第一条。</w:t>
            </w:r>
          </w:p>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3.</w:t>
            </w:r>
            <w:r>
              <w:rPr>
                <w:rFonts w:ascii="宋体" w:hAnsi="宋体" w:cs="宋体" w:hint="eastAsia"/>
                <w:color w:val="000000"/>
                <w:kern w:val="0"/>
                <w:sz w:val="24"/>
                <w:lang w:val="zh-CN"/>
              </w:rPr>
              <w:t>安徽省地方教育附加征收和使用管理暂行办法（财综[2011]349号）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各省（区、市）人民政府应根据《中华人民共和国教育法》的相关规定和《财政部关于统一地方教育附加政策有关问题的通知》（财综〔2010〕98号）的要求，全面开征地方教育附加。地方教育附加统一按增值税、消费税实际缴纳税额的2%征收。</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AB4D1A" w:rsidRDefault="00AB4D1A"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AB4D1A" w:rsidRDefault="00AB4D1A"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AB4D1A" w:rsidRDefault="00AB4D1A" w:rsidP="00136658">
            <w:pPr>
              <w:widowControl/>
              <w:jc w:val="left"/>
              <w:textAlignment w:val="center"/>
              <w:rPr>
                <w:rFonts w:ascii="宋体" w:hAnsi="宋体" w:cs="宋体"/>
                <w:color w:val="000000"/>
                <w:kern w:val="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sz w:val="24"/>
              </w:rPr>
              <w:t>凡未经财政部或国务院批准，擅自多征、减征、缓征或者侵占、截留、挪用地方教育附加的，依照《财政违法行为处罚处分条例》（国务院令第427号和《违反行政事业性收费和罚没收入收支两条线管理规定行政处分暂行规定》（国务院令第281号）追究责任人的行政责任；构成犯罪的，依法追究刑事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w:t>
            </w:r>
            <w:r>
              <w:rPr>
                <w:rFonts w:ascii="宋体" w:eastAsia="宋体" w:hAnsi="宋体" w:cs="宋体" w:hint="eastAsia"/>
                <w:color w:val="000000"/>
                <w:kern w:val="0"/>
                <w:sz w:val="24"/>
              </w:rPr>
              <w:lastRenderedPageBreak/>
              <w:t>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1.28.3残疾人就业保障金</w:t>
            </w:r>
            <w:r>
              <w:rPr>
                <w:rFonts w:ascii="宋体" w:eastAsia="宋体" w:hAnsi="宋体" w:cs="宋体" w:hint="eastAsia"/>
                <w:color w:val="000000"/>
                <w:kern w:val="0"/>
                <w:sz w:val="24"/>
              </w:rPr>
              <w:lastRenderedPageBreak/>
              <w:t>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1.</w:t>
            </w:r>
            <w:r w:rsidRPr="00C34FE9">
              <w:rPr>
                <w:rFonts w:ascii="宋体" w:hAnsi="宋体" w:cs="宋体" w:hint="eastAsia"/>
                <w:color w:val="000000"/>
                <w:kern w:val="0"/>
                <w:sz w:val="24"/>
              </w:rPr>
              <w:t>《残疾人就业条例》第十六条第一款</w:t>
            </w:r>
            <w:r>
              <w:rPr>
                <w:rFonts w:ascii="宋体" w:hAnsi="宋体" w:cs="宋体" w:hint="eastAsia"/>
                <w:color w:val="000000"/>
                <w:kern w:val="0"/>
                <w:sz w:val="24"/>
              </w:rPr>
              <w:t>。</w:t>
            </w:r>
          </w:p>
          <w:p w:rsidR="00AB4D1A" w:rsidRDefault="00AB4D1A"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2.《残疾人就业保障金征收使用</w:t>
            </w:r>
            <w:r>
              <w:rPr>
                <w:rFonts w:ascii="宋体" w:hAnsi="宋体" w:cs="宋体" w:hint="eastAsia"/>
                <w:color w:val="000000"/>
                <w:kern w:val="0"/>
                <w:sz w:val="24"/>
              </w:rPr>
              <w:lastRenderedPageBreak/>
              <w:t>管理办法》（财税〔2015〕72号印发）第九条第一款。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2.保障金由用人单位所在地的税务机关负责征收。有关省、自治区、直辖市对保障金征收机关另有规定的，按其规定执行；</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3.税务机关征收保障金时，应当向用人单位开具省级财政部门统一印制的票据或税收票证；</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4.税务机关应积极采取财税库银税收收入电子缴库横向联网方式征缴保障金；</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5.税务机关应当严格按规定的范围、标准和时限要求征收保障金，确保保障金及时、足额征缴到位；</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6.税务机关应当定期向社会公布本地区用人单位缴纳保障金情况。</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1.税务机关应当定期对用人单位进行检查，发现用人单位申报不实、少缴纳保障金的，税务机关应当催报并追缴保障金；</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2.用人单位弄虚作假，虚报安排残疾人就业人数，骗取集中使用残疾人的用人单位享受的税收优惠待遇的，由税务机关依法处理。</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残疾人就业服务机构应当配合保障金征收机关做好保障金征收工作。残疾人就业服务机构对用人单位申报本单位上年安排的残疾人就业人数进行审核后，确定用人单位实际安排的残疾人就业人数，并及时提供给保障金征收机关；</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2.保障金的征收、使用和管理应当接受财政部门的监督检查和审计机关的审计监督；</w:t>
            </w:r>
          </w:p>
          <w:p w:rsidR="00AB4D1A" w:rsidRDefault="00AB4D1A"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用人单位未按规定缴纳保障金的，由保障金征收机关提交财政部门，由财政部门予以警告，责令限期缴纳；逾期仍不缴纳的，除补缴欠缴数额外，还应当自欠缴之日起，按日加收5‰的滞纳金。滞纳金按照保障金入库预算级次缴入国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1.擅自减免保障金或者改变保障金征</w:t>
            </w:r>
            <w:r>
              <w:rPr>
                <w:rFonts w:ascii="宋体" w:eastAsia="宋体" w:hAnsi="宋体" w:cs="宋体" w:hint="eastAsia"/>
                <w:color w:val="000000"/>
                <w:kern w:val="0"/>
                <w:sz w:val="24"/>
              </w:rPr>
              <w:lastRenderedPageBreak/>
              <w:t>收范围、对象和标准的；</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2.隐瞒、坐支应当上缴的保障金的；</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3.不按照规定的预算级次、预算科目将保障金缴入国库的；</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4.在保障金征收和使用管理工作中滥用职权、玩忽职守、徇私舞弊的；</w:t>
            </w:r>
          </w:p>
          <w:p w:rsidR="00AB4D1A" w:rsidRDefault="00AB4D1A"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1.28.4文化事业建设费征收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1.《国务院关于进一步完善文化经济政策的若干规定》（国发〔1996〕37号）第一条第二项。</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2.《国务院关于支持文化事业发展若干经济政策的通知》（国发〔2000〕41号）第一条第二项。</w:t>
            </w:r>
          </w:p>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3.《财政部 国家税务总局关于营业税改征增值税试点有关文化事业建设费政策及征收管理问题的通知》（财税〔2016〕25号）第八条。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2.文化事业建设费由税务机关在征收娱乐业、广告业增值税时一并征收；</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3.营改增后的文化事业建设费，由税务局征收。</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AB4D1A" w:rsidRDefault="00AB4D1A"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AB4D1A" w:rsidRDefault="00AB4D1A"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各级财政部门和相关主管部门及其工作人员在文化事业建设费审批工作中，存在违反文化事业建设费使用管理办法规定的行为，以及其他滥用职权、玩忽职守、徇私舞弊等违法违纪行业的，依照《中华人民共和国预算法》《中华人民共和国公务员法》《中华人民共和国行政监察法》《财政违法行为处罚处分条例》等国家有关规定追究相应责任；涉嫌犯罪的，依法移送司法机关处理。</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1.28.5废弃电器电子产品处理基金征收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1.《废弃电器电子产品回收处理管理条例》第七条第二款。</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2.《废弃电器电子产品处理基金征收使用管理办法》（财综〔2012〕34号印发）第八条。</w:t>
            </w:r>
          </w:p>
          <w:p w:rsidR="00AB4D1A" w:rsidRDefault="00AB4D1A"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3.《废弃电器电子产品处理基金征收管理规定》（国家税务总局公告2012年第41号发布，国家税务总局公告2015年第62号、2018年第31号修改）第四条。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2.税务局对电器电子产品生产者征收基金，适用税收征收管理的规定；</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3.税务机关征收基金应使用税收票证。</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基金缴纳义务人违反基金征收管理规定的，税务机关比照税收违法行为予以行政处罚。</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AB4D1A" w:rsidRPr="002D6D79"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电器电子产品生产者应缴纳的基金，由税务局负责征收。进口电器电子产品的收货人或者其代理人应缴纳的基金，由海关负责征收。</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1.未经国务院批准或者授权，擅自减免基金或者改变基金征收范围、对象和标准的；</w:t>
            </w:r>
          </w:p>
          <w:p w:rsidR="00AB4D1A" w:rsidRDefault="00AB4D1A"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2.在基金征收和使用管理工作中滥用职权、玩忽职守、徇私舞弊，构成犯罪的，依法追究刑事责任；尚不构成犯罪的，依法给予处分；</w:t>
            </w:r>
          </w:p>
          <w:p w:rsidR="00AB4D1A" w:rsidRDefault="00AB4D1A"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r w:rsidR="00AB4D1A" w:rsidTr="00AB4D1A">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jc w:val="center"/>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jc w:val="left"/>
              <w:rPr>
                <w:rFonts w:ascii="宋体" w:hAnsi="宋体" w:cs="宋体"/>
                <w:color w:val="000000"/>
                <w:sz w:val="24"/>
              </w:rPr>
            </w:pPr>
            <w:r>
              <w:rPr>
                <w:rFonts w:ascii="宋体" w:hAnsi="宋体" w:cs="宋体" w:hint="eastAsia"/>
                <w:color w:val="00000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1.28.6地方水利建设基金征收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kern w:val="0"/>
                <w:sz w:val="24"/>
              </w:rPr>
              <w:t>安徽省人民政府关于印发安徽省地方水利建设基金筹集和使用管理办法的通知》（皖政〔2012〕54号）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AB4D1A" w:rsidRDefault="00AB4D1A" w:rsidP="00136658">
            <w:pPr>
              <w:rPr>
                <w:rFonts w:ascii="宋体" w:hAnsi="宋体" w:cs="宋体"/>
                <w:color w:val="000000"/>
                <w:kern w:val="0"/>
                <w:sz w:val="24"/>
              </w:rPr>
            </w:pPr>
            <w:r>
              <w:rPr>
                <w:rFonts w:ascii="宋体" w:hAnsi="宋体" w:cs="宋体" w:hint="eastAsia"/>
                <w:color w:val="000000"/>
                <w:kern w:val="0"/>
                <w:sz w:val="24"/>
              </w:rPr>
              <w:t>2.凡有销售收入和营业收入的企事业单位和个体经营者，按其上年销售收入或营业收入的0.6‰征收地方水利建设基金。其中，银行（含信用社）按上年利息收入的0.4‰征收，保险公司按上年保费收入的0.4‰征收；各类信托投资公司、财务公司等非银行金融机构按上年业务收入的0.6‰征收。对职工个人不征收水利建设基金。</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AB4D1A" w:rsidRDefault="00AB4D1A"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AB4D1A" w:rsidRDefault="00AB4D1A"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AB4D1A" w:rsidRDefault="00AB4D1A"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B4D1A" w:rsidRDefault="00AB4D1A" w:rsidP="00136658">
            <w:pPr>
              <w:widowControl/>
              <w:jc w:val="left"/>
              <w:textAlignment w:val="center"/>
              <w:rPr>
                <w:rFonts w:ascii="宋体" w:hAnsi="宋体" w:cs="宋体"/>
                <w:color w:val="000000"/>
                <w:sz w:val="24"/>
              </w:rPr>
            </w:pPr>
            <w:r>
              <w:rPr>
                <w:rFonts w:ascii="宋体" w:hAnsi="宋体" w:cs="宋体" w:hint="eastAsia"/>
                <w:color w:val="000000"/>
                <w:kern w:val="0"/>
                <w:sz w:val="24"/>
              </w:rPr>
              <w:t>任何部门和单位不得多征、</w:t>
            </w:r>
            <w:r>
              <w:rPr>
                <w:rFonts w:ascii="宋体" w:hAnsi="宋体" w:cs="宋体" w:hint="eastAsia"/>
                <w:color w:val="000000"/>
                <w:sz w:val="24"/>
              </w:rPr>
              <w:t>减征、免征、缓征，确保地方水利建设基金及时足额入库。凡发现擅自改变水利基金征收政策的，要依照有关规定严肃追究当事人的责任。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B4D1A" w:rsidRDefault="00AB4D1A" w:rsidP="003F3C29">
            <w:pPr>
              <w:widowControl/>
              <w:jc w:val="left"/>
              <w:textAlignment w:val="center"/>
              <w:rPr>
                <w:rFonts w:ascii="宋体" w:eastAsia="宋体" w:hAnsi="宋体" w:cs="宋体"/>
                <w:color w:val="000000"/>
                <w:sz w:val="24"/>
              </w:rPr>
            </w:pPr>
          </w:p>
        </w:tc>
      </w:tr>
    </w:tbl>
    <w:p w:rsidR="00955AAB" w:rsidRDefault="00955AAB" w:rsidP="00955AAB">
      <w:r>
        <w:br w:type="page"/>
      </w:r>
    </w:p>
    <w:p w:rsidR="00955AAB" w:rsidRDefault="00955AAB" w:rsidP="000155B7">
      <w:pPr>
        <w:jc w:val="center"/>
        <w:rPr>
          <w:rFonts w:ascii="楷体" w:eastAsia="楷体" w:hAnsi="楷体" w:cs="楷体"/>
          <w:b/>
          <w:bCs/>
          <w:sz w:val="32"/>
          <w:szCs w:val="32"/>
        </w:rPr>
      </w:pPr>
      <w:r w:rsidRPr="00E8638E">
        <w:rPr>
          <w:rFonts w:ascii="楷体_GB2312" w:eastAsia="楷体_GB2312" w:hAnsi="楷体" w:cs="楷体" w:hint="eastAsia"/>
          <w:b/>
          <w:bCs/>
          <w:sz w:val="32"/>
          <w:szCs w:val="32"/>
        </w:rPr>
        <w:lastRenderedPageBreak/>
        <w:t>（二）行政强制</w:t>
      </w:r>
      <w:r>
        <w:rPr>
          <w:rFonts w:ascii="楷体" w:eastAsia="楷体" w:hAnsi="楷体" w:cs="楷体" w:hint="eastAsia"/>
          <w:b/>
          <w:bCs/>
          <w:sz w:val="32"/>
          <w:szCs w:val="32"/>
        </w:rPr>
        <w:tab/>
      </w:r>
    </w:p>
    <w:tbl>
      <w:tblPr>
        <w:tblW w:w="20795" w:type="dxa"/>
        <w:tblCellMar>
          <w:left w:w="0" w:type="dxa"/>
          <w:right w:w="0" w:type="dxa"/>
        </w:tblCellMar>
        <w:tblLook w:val="04A0" w:firstRow="1" w:lastRow="0" w:firstColumn="1" w:lastColumn="0" w:noHBand="0" w:noVBand="1"/>
      </w:tblPr>
      <w:tblGrid>
        <w:gridCol w:w="609"/>
        <w:gridCol w:w="871"/>
        <w:gridCol w:w="535"/>
        <w:gridCol w:w="959"/>
        <w:gridCol w:w="9063"/>
        <w:gridCol w:w="7721"/>
        <w:gridCol w:w="1037"/>
      </w:tblGrid>
      <w:tr w:rsidR="002A4EB9" w:rsidTr="00006B21">
        <w:trPr>
          <w:trHeight w:val="540"/>
          <w:tblHeader/>
        </w:trPr>
        <w:tc>
          <w:tcPr>
            <w:tcW w:w="6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006B21">
        <w:trPr>
          <w:trHeight w:val="862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2.1</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查封、扣押商品、货物或者其他财产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1.《中华人民共和国税收征收管理法》第三十七条、第三十八第一款、第四十条第一款、第四十一条、第五十五条、第八十八条第三款。</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2.《中华人民共和国行政强制法》第二十二条。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1.税务机关应当通过官方网站、办税服务场所等渠道公开查封、扣押商品、货物或者其他财产的主体、权限、依据、程序、救济渠道、流程图等；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2B4D08">
              <w:rPr>
                <w:rFonts w:ascii="宋体" w:hAnsi="宋体" w:cs="宋体" w:hint="eastAsia"/>
                <w:color w:val="000000"/>
                <w:kern w:val="0"/>
                <w:sz w:val="24"/>
              </w:rPr>
              <w:t>税务机关对</w:t>
            </w:r>
            <w:r>
              <w:rPr>
                <w:rFonts w:ascii="宋体" w:hAnsi="宋体" w:cs="宋体" w:hint="eastAsia"/>
                <w:color w:val="000000"/>
                <w:kern w:val="0"/>
                <w:sz w:val="24"/>
              </w:rPr>
              <w:t>符合税收征管法第三十七条规定情形的，</w:t>
            </w:r>
            <w:r w:rsidRPr="002B4D08">
              <w:rPr>
                <w:rFonts w:ascii="宋体" w:hAnsi="宋体" w:cs="宋体" w:hint="eastAsia"/>
                <w:color w:val="000000"/>
                <w:kern w:val="0"/>
                <w:sz w:val="24"/>
              </w:rPr>
              <w:t>可以</w:t>
            </w:r>
            <w:r>
              <w:rPr>
                <w:rFonts w:ascii="宋体" w:hAnsi="宋体" w:cs="宋体" w:hint="eastAsia"/>
                <w:color w:val="000000"/>
                <w:kern w:val="0"/>
                <w:sz w:val="24"/>
              </w:rPr>
              <w:t>依法实施扣押；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3.税务机关对符合税收征管法第三十八条第一款、第四十条第一款、第五十五条规定情形的，经县以上税务局(分局)局长批准，</w:t>
            </w:r>
            <w:r w:rsidRPr="002B4D08">
              <w:rPr>
                <w:rFonts w:ascii="宋体" w:hAnsi="宋体" w:cs="宋体" w:hint="eastAsia"/>
                <w:color w:val="000000"/>
                <w:kern w:val="0"/>
                <w:sz w:val="24"/>
              </w:rPr>
              <w:t>可以</w:t>
            </w:r>
            <w:r>
              <w:rPr>
                <w:rFonts w:ascii="宋体" w:hAnsi="宋体" w:cs="宋体" w:hint="eastAsia"/>
                <w:color w:val="000000"/>
                <w:kern w:val="0"/>
                <w:sz w:val="24"/>
              </w:rPr>
              <w:t>依法实施</w:t>
            </w:r>
            <w:r w:rsidRPr="002B4D08">
              <w:rPr>
                <w:rFonts w:ascii="宋体" w:hAnsi="宋体" w:cs="宋体" w:hint="eastAsia"/>
                <w:color w:val="000000"/>
                <w:kern w:val="0"/>
                <w:sz w:val="24"/>
              </w:rPr>
              <w:t>查封</w:t>
            </w:r>
            <w:r>
              <w:rPr>
                <w:rFonts w:ascii="宋体" w:hAnsi="宋体" w:cs="宋体" w:hint="eastAsia"/>
                <w:color w:val="000000"/>
                <w:kern w:val="0"/>
                <w:sz w:val="24"/>
              </w:rPr>
              <w:t>、扣押；</w:t>
            </w:r>
          </w:p>
          <w:p w:rsidR="002A4EB9" w:rsidRPr="00C36B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4.作出处罚决定的税务机关对符合税收征管法第八十八条第三款规定情形的，可以依法实施查封、扣押；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5.情况紧急，需要当场实施行政强制措施的，应当在二十四小时内向税务机关负责人报告，并补办批准手续。税务机关负责人认为不应当采取行政强制措施的，应当立即解除；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查封、扣押与违法行为相关的、价值相当于应纳税款的商品、货物或者其他财产。不得查封、扣押公民个人及其所扶养家属维持生活必需的住房、用品和单价5000元以下的其他生活用品。当事人的商品、货物或者其他财产已被其他国家机关依法查封的，不得重复查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税务机关应当由2名以上行政执法人员实施查封、扣押措施，通知当事人到场，出示执法身份证件，当场告知当事人采取行政强制措施的理由、依据以及当事人依法享有的权利、救济途径，同时听取当事人的陈述和申辩；按规定制作现场笔录，由当事人和行政执法人员签名或者盖章，当事人拒绝的，在笔录中予以注明；当事人不到场的，邀请见证人到场，由见证人和行政执法人员在现场笔录上签名或者盖章；</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8.税务机关应当制作并当场交付查封、扣押决定书，开付扣押收据或查封清单。</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1.税务机关应当妥善保管查封、扣押的商品、货物或者其他财产；</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采取查封、扣押措施后，应当及时查清事实，在规定期限内作出处理决定。当事人缴纳税款的，解除查封、扣押措施；当事人未按规定缴纳税款的，依法拍卖、变卖所扣押的财产，以拍卖、变卖所得抵缴税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查封、扣押的期限不得超过三十日；情况复杂的，经税务机关负责人批准，可以延长，但是延长期限不得超过三十日。法律、行政法规另有规定的除外。延长查封、扣押的决定应当及时书面告知当事人，并说明理由；</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依照税收征管法第五十五条规定，税务机关对从事生产、经营的纳税人以前纳税期的纳税情况依法进行税务检查时，采取税收保全措施的期限一般不得超过6个月；重大案件</w:t>
            </w:r>
            <w:r>
              <w:rPr>
                <w:rFonts w:ascii="宋体" w:hAnsi="宋体" w:cs="宋体" w:hint="eastAsia"/>
                <w:color w:val="000000"/>
                <w:kern w:val="0"/>
                <w:sz w:val="24"/>
              </w:rPr>
              <w:lastRenderedPageBreak/>
              <w:t>需要延长的，应当报国家税务总局批准；</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4.税务机关采取税收保全措施后，纳税人按照税务机关规定的期限缴纳税款的，税务机关应当自收到税款或者银行转回的完税凭证之日起1日内解除税收保全。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税务机关实施扣押、查封时，通知有关机关在扣押、查封期间不再办理该动产或者不动产的过户手续。</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2.违反法律规定扩大查封、扣押范围的；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3.查封、扣押纳税人个人及其所扶养家属维持生活必需的住房和用品的；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5.违反法律规定使用或者损毁查封、扣押场所、设施或者财物的；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6.将查封、扣押的财物，截留、私分或者变相私分的；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7.利用职务上的便利，将查封、扣押的场所、设施或者财物据为己有的；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8.纳税人在限期内已缴纳税款，未立即解除税收保全措施，使纳税人的合法利益遭受损失的；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9.违反法律规定，在查封、扣押法定期间不作出处理决定或者未依法及时解除查封、扣押的；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14.对控告、检举税收违法行为的纳税人、扣缴义务人以及其他检举人进行打击报复的；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15.未按照规定为纳税人、扣缴义务人、检举人保密的；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58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2.2</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冻结存款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1.《中华人民共和国税收征收管理法》第三十八条第一款、第四十一条、第五十五条。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2.《中华人民共和国行政强制法》第二十九条。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1.税务机关应当通过官方网站、办税服务场所等渠道公开冻结存款的主体、权限、依据、程序、救济渠道、流程图等；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2.税务机关实施前需经县以上税务局(分局)局长批准；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3.税务机关应当由2名以上执法人员实施冻结存款，出示执法证件，书面通知金融机构协助执行，制作现场笔录；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4.税务机关按照法律规定冻结存款的，应当在三个工作日内向当事人交付《税收保全措施决定书（冻结存款适用）》，并告知当事人冻结理由、依据和期限以及申请行政复议或者提起行政诉讼的途径和期限。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1.纳税人在规定的限期内缴纳税款的，税务机关应当解除冻结存款；未按规定缴纳税款的，经批准，可以书面通知纳税人开户银行或者其他金融机构从其冻结的存款中扣缴税款；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自冻结存款之日起三十日内，税务机关应当作出处理决定或者作出解除冻结决定；情况复杂的，经税务机关负责人批准，可以延长，但是延长期限不得超过三十日。法律另有规定的除外。延长冻结的决定应当及时书面告知当事人，并说明理由</w:t>
            </w:r>
            <w:r>
              <w:rPr>
                <w:rFonts w:ascii="宋体" w:hAnsi="宋体" w:cs="宋体" w:hint="eastAsia"/>
                <w:color w:val="000000"/>
                <w:kern w:val="0"/>
                <w:sz w:val="24"/>
              </w:rPr>
              <w:t>。</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1.没有法律、法规依据，或者违反法定程序实施冻结存款的；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2.违反法律规定扩大冻结范围的；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4.违反法律规定在冻结存款法定期间不作出处理决定或者未依法及时解除冻结的；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04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2.3</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加处罚款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1.《中华人民共和国行政强制法》第四十五条。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1.税务机关应当通过官方网站、办税服务场所等渠道公开加处罚款的主体、权限、依据、程序、救济渠道、流程图等；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39471C">
              <w:rPr>
                <w:rFonts w:ascii="宋体" w:hAnsi="宋体" w:cs="宋体" w:hint="eastAsia"/>
                <w:color w:val="000000"/>
                <w:kern w:val="0"/>
                <w:sz w:val="24"/>
              </w:rPr>
              <w:t>当事人到期不缴纳罚款的，税务机关可以每日按罚款数额的百分之三加处罚款，加处罚款的标准应当告知当事人</w:t>
            </w:r>
            <w:r>
              <w:rPr>
                <w:rFonts w:ascii="宋体" w:hAnsi="宋体" w:cs="宋体" w:hint="eastAsia"/>
                <w:color w:val="000000"/>
                <w:kern w:val="0"/>
                <w:sz w:val="24"/>
              </w:rPr>
              <w:t>；</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3.税务机关加处罚款的数额不得超出金钱给付义务的数额；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4.税务机关实施加处罚款超过三十日，经催告当事人仍不履行的，税务机关可以强制执行。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3.税务机关可以在不损害公共利益和他人合法权益的情况下，与当事人达成执行协议。执行协议可以约定分阶段履行；当事人采取补救措施的，可以减免加处的罚款。</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1.没有法律、法规依据，或者违反法定程序实施加处罚款的；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8.未按照规定为纳税人、扣缴义务人、检举人保密的；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9.法律、行政法规等规定的其他不履行或者不正确履行行政职责的情形。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hAnsi="宋体" w:cs="宋体"/>
                <w:color w:val="000000"/>
                <w:kern w:val="0"/>
                <w:sz w:val="24"/>
              </w:rPr>
            </w:pPr>
          </w:p>
        </w:tc>
      </w:tr>
      <w:tr w:rsidR="002A4EB9" w:rsidTr="00006B21">
        <w:trPr>
          <w:trHeight w:val="6701"/>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2.4</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强制扣缴税款、滞纳金、罚款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1.《中华人民共和国税收征收管理法》第三十八条第二款、第四十条第一款、第四十一条、第五十五条、第八十八条第三款。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2.《中华人民共和国行政强制法》第四十七条第一款。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w:t>
            </w:r>
            <w:r w:rsidRPr="00C6751A">
              <w:rPr>
                <w:rFonts w:ascii="宋体" w:hAnsi="宋体" w:cs="宋体" w:hint="eastAsia"/>
                <w:color w:val="000000"/>
                <w:kern w:val="0"/>
                <w:sz w:val="24"/>
              </w:rPr>
              <w:t>强制扣缴税款、滞纳金、罚款</w:t>
            </w:r>
            <w:r>
              <w:rPr>
                <w:rFonts w:ascii="宋体" w:hAnsi="宋体" w:cs="宋体" w:hint="eastAsia"/>
                <w:color w:val="000000"/>
                <w:kern w:val="0"/>
                <w:sz w:val="24"/>
              </w:rPr>
              <w:t>的主体、权限、依据、程序、救济渠道、流程图等；</w:t>
            </w:r>
          </w:p>
          <w:p w:rsidR="002A4EB9" w:rsidRPr="00051C4B" w:rsidRDefault="002A4EB9" w:rsidP="003F3C29">
            <w:pPr>
              <w:rPr>
                <w:rFonts w:ascii="宋体" w:hAnsi="宋体" w:cs="宋体"/>
                <w:color w:val="000000"/>
                <w:kern w:val="0"/>
                <w:sz w:val="24"/>
              </w:rPr>
            </w:pPr>
            <w:r>
              <w:rPr>
                <w:rFonts w:ascii="宋体" w:hAnsi="宋体" w:cs="宋体" w:hint="eastAsia"/>
                <w:color w:val="000000"/>
                <w:kern w:val="0"/>
                <w:sz w:val="24"/>
              </w:rPr>
              <w:t>2.符合税收征管法第三十八条第二款、第四十条第一款、第五十五条规定情形的，</w:t>
            </w:r>
            <w:r w:rsidRPr="00051C4B">
              <w:rPr>
                <w:rFonts w:ascii="宋体" w:hAnsi="宋体" w:cs="宋体" w:hint="eastAsia"/>
                <w:color w:val="000000"/>
                <w:kern w:val="0"/>
                <w:sz w:val="24"/>
              </w:rPr>
              <w:t>经县以上税务局（分局）局长批准，税务机关可以书面通知其开户银行或者其他金融机构从其存款中扣缴税款、滞纳金；</w:t>
            </w:r>
          </w:p>
          <w:p w:rsidR="002A4EB9" w:rsidRPr="00051C4B" w:rsidRDefault="002A4EB9" w:rsidP="003F3C29">
            <w:pPr>
              <w:rPr>
                <w:rFonts w:ascii="宋体" w:hAnsi="宋体" w:cs="宋体"/>
                <w:color w:val="000000"/>
                <w:kern w:val="0"/>
                <w:sz w:val="24"/>
              </w:rPr>
            </w:pPr>
            <w:r w:rsidRPr="00051C4B">
              <w:rPr>
                <w:rFonts w:ascii="宋体" w:hAnsi="宋体" w:cs="宋体" w:hint="eastAsia"/>
                <w:color w:val="000000"/>
                <w:kern w:val="0"/>
                <w:sz w:val="24"/>
              </w:rPr>
              <w:t>3.当事人对税务机关的处罚决定逾期不申请行政复议也不向人民法院起诉、又不履行的，作出处罚决定的税务机关可以书面通知其开户银行或者其他金融机构从其存款中扣缴罚款；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4.税务机关应当事先书面催告当事人履行义务；在催告期间，对有证据证明有转移或者隐匿财物迹象的，税务机关可以作出立即强制执行决定，不受催告期限限制；</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6.税务机关应当书面通知当事人，并告知其依法享有的救济权利、途径和期限。</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1.没有法律、法规依据，或者违反法定程序实施强制扣缴的；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4.违反法律规定，指令金融机构将款项划入国库或者财政专户以外的其他账户的；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5.将划拨的存款截留、私分或者变相私分的；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10.对控告、检举税收违法行为的纳税人、扣缴义务人以及其他检举人进行打击报复的；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11.未按照规定为纳税人、扣缴义务人、检举人保密的；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12.法律、行政法规等规定的其他不履行或者不正确履行行政职责的情形。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835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2.5</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拍卖、变卖商品、货物或者其他财产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1.《中华人民共和国税收征收管理法》第三十七条、第三十八条第二款、第四十条第一款、第五十五条、第八十八条第三款。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2.《中华人民共和国行政强制法》第三十四条、第三十七条。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1.税务机关应当通过官方网站、办税服务场所等渠道公开拍卖、变卖商品、货物或者其他财产的主体、权限、依据、程序、救济渠道、流程图等；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2.拍卖、变卖抵税财物，由县以上税务局（分局）组织进行。变卖鲜活、易腐烂变质或者易失效的商品、货物时，经县以上税务局（分局）局长批准，可由县以下税务机关进行；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3.税务机关应当事先书面催告当事人履行义务；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5.税务机关经县以上税务局(分局)局长批准，作出拍卖变卖决定，应当书面通知</w:t>
            </w:r>
            <w:r>
              <w:rPr>
                <w:rFonts w:ascii="宋体" w:hAnsi="宋体" w:cs="宋体" w:hint="eastAsia"/>
                <w:color w:val="000000"/>
                <w:kern w:val="0"/>
                <w:sz w:val="24"/>
              </w:rPr>
              <w:t>当事人</w:t>
            </w:r>
            <w:r>
              <w:rPr>
                <w:rFonts w:ascii="宋体" w:eastAsia="宋体" w:hAnsi="宋体" w:cs="宋体" w:hint="eastAsia"/>
                <w:color w:val="000000"/>
                <w:kern w:val="0"/>
                <w:sz w:val="24"/>
              </w:rPr>
              <w:t>，告知当事人依法享有的救济权利、途径和期限；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6.税务机关应当依法拍卖、变卖，将拍卖、变卖所得支付税款、滞纳金、罚款以及拍卖、变卖等费用后，剩余部分应当在3日内退还被执行人；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7.拍卖变卖结束后，税务机关应当将拍卖、变卖结果通知书，拍卖、变卖扣押、查封的商品、货物、财产清单送交被执行人。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1.没有法律、法规依据，或者违反法定程序实施拍卖、变卖的；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4.在拍卖、变卖过程中，向被执行人摊派、索取不合法费用的；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5.参与被拍卖或者变卖商品、货物或者其他财产的竞买或收购，或者委托他人竞买或收购的；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6.不依法对抵税财物进行拍卖或者变卖,或者擅自将应该拍卖的改为变卖的,在变卖过程中擅自将应该委托商业企业变卖、责令被执行人自行处理的由税务机关直接变价处理的；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tabs>
          <w:tab w:val="left" w:pos="639"/>
        </w:tabs>
        <w:rPr>
          <w:rFonts w:ascii="楷体" w:eastAsia="楷体" w:hAnsi="楷体" w:cs="楷体"/>
          <w:b/>
          <w:bCs/>
          <w:sz w:val="32"/>
          <w:szCs w:val="32"/>
        </w:rPr>
      </w:pPr>
    </w:p>
    <w:p w:rsidR="00955AAB" w:rsidRPr="00E8638E" w:rsidRDefault="00955AAB" w:rsidP="003305F4">
      <w:pPr>
        <w:rPr>
          <w:rFonts w:ascii="楷体_GB2312" w:eastAsia="楷体_GB2312" w:hAnsi="楷体" w:cs="楷体"/>
          <w:b/>
          <w:bCs/>
          <w:sz w:val="32"/>
          <w:szCs w:val="32"/>
        </w:rPr>
      </w:pPr>
      <w:r>
        <w:rPr>
          <w:rFonts w:ascii="楷体" w:eastAsia="楷体" w:hAnsi="楷体" w:cs="楷体" w:hint="eastAsia"/>
          <w:b/>
          <w:bCs/>
          <w:sz w:val="32"/>
          <w:szCs w:val="32"/>
        </w:rPr>
        <w:br w:type="page"/>
      </w:r>
      <w:r w:rsidRPr="00E8638E">
        <w:rPr>
          <w:rFonts w:ascii="楷体_GB2312" w:eastAsia="楷体_GB2312" w:hAnsi="楷体" w:cs="楷体" w:hint="eastAsia"/>
          <w:b/>
          <w:bCs/>
          <w:sz w:val="32"/>
          <w:szCs w:val="32"/>
        </w:rPr>
        <w:lastRenderedPageBreak/>
        <w:t>（三）行政检查</w:t>
      </w:r>
    </w:p>
    <w:tbl>
      <w:tblPr>
        <w:tblW w:w="20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51"/>
        <w:gridCol w:w="788"/>
        <w:gridCol w:w="761"/>
        <w:gridCol w:w="2730"/>
        <w:gridCol w:w="11340"/>
        <w:gridCol w:w="3701"/>
        <w:gridCol w:w="1043"/>
      </w:tblGrid>
      <w:tr w:rsidR="002A4EB9" w:rsidTr="00BB7FFC">
        <w:trPr>
          <w:trHeight w:val="593"/>
          <w:tblHeader/>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88"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76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730"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1340"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70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3" w:type="dxa"/>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BB7FFC" w:rsidTr="00BB7FFC">
        <w:trPr>
          <w:trHeight w:val="5929"/>
        </w:trPr>
        <w:tc>
          <w:tcPr>
            <w:tcW w:w="551" w:type="dxa"/>
            <w:vMerge w:val="restart"/>
            <w:shd w:val="clear" w:color="auto" w:fill="FFFFFF"/>
            <w:tcMar>
              <w:top w:w="10" w:type="dxa"/>
              <w:left w:w="10" w:type="dxa"/>
              <w:right w:w="10" w:type="dxa"/>
            </w:tcMar>
            <w:vAlign w:val="center"/>
          </w:tcPr>
          <w:p w:rsidR="00BB7FFC" w:rsidRDefault="00BB7FFC"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p w:rsidR="00BB7FFC" w:rsidRDefault="00BB7FFC" w:rsidP="0008273D">
            <w:pPr>
              <w:widowControl/>
              <w:jc w:val="center"/>
              <w:textAlignment w:val="center"/>
              <w:rPr>
                <w:rFonts w:ascii="宋体" w:eastAsia="宋体" w:hAnsi="宋体" w:cs="宋体"/>
                <w:color w:val="000000"/>
                <w:kern w:val="0"/>
                <w:sz w:val="24"/>
              </w:rPr>
            </w:pPr>
          </w:p>
        </w:tc>
        <w:tc>
          <w:tcPr>
            <w:tcW w:w="788" w:type="dxa"/>
            <w:vMerge w:val="restart"/>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p w:rsidR="00BB7FFC" w:rsidRDefault="00BB7FFC" w:rsidP="0008273D">
            <w:pPr>
              <w:widowControl/>
              <w:jc w:val="left"/>
              <w:textAlignment w:val="center"/>
              <w:rPr>
                <w:rFonts w:ascii="宋体" w:eastAsia="宋体" w:hAnsi="宋体" w:cs="宋体"/>
                <w:color w:val="000000"/>
                <w:kern w:val="0"/>
                <w:sz w:val="24"/>
              </w:rPr>
            </w:pPr>
          </w:p>
        </w:tc>
        <w:tc>
          <w:tcPr>
            <w:tcW w:w="761"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3.1.1检查和调取账簿、发票、记账凭证、报表和有关资料</w:t>
            </w:r>
          </w:p>
        </w:tc>
        <w:tc>
          <w:tcPr>
            <w:tcW w:w="2730" w:type="dxa"/>
            <w:shd w:val="clear" w:color="auto" w:fill="FFFFFF"/>
            <w:tcMar>
              <w:top w:w="10" w:type="dxa"/>
              <w:left w:w="10" w:type="dxa"/>
              <w:right w:w="10" w:type="dxa"/>
            </w:tcMar>
            <w:vAlign w:val="center"/>
          </w:tcPr>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1.《中华人民共和国税收征收管理法》第五十四条第一项。</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2.《中华人民共和国税收征收管理法实施细则》第八十六条。</w:t>
            </w:r>
          </w:p>
          <w:p w:rsidR="00BB7FFC" w:rsidRDefault="00BB7FFC"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3.《中华人民共和国发票管理办法》第三十条第一、二、三项。                  4.《国务院关于征收教育费附加的暂行规定》第五条第一款、第六条。             5.《 财政部 环境保护部 国家发展改革委 工业和信息化部 海关总署 税务总局关于印发&lt;废弃电器电子产品处理基金征收使用管理办法&gt;的通知》（财综[2012]34号第九条第二款。                           6.《国家税务总局关于发布&lt;废弃电器电子产品处理基金征收管理规定&gt;的公告》（国家税务总局公告2012年第41号第四条第三款。                                  7.《安徽省地方教育附加征收和使用管理暂行办法》第五条、第八条。</w:t>
            </w:r>
          </w:p>
        </w:tc>
        <w:tc>
          <w:tcPr>
            <w:tcW w:w="11340" w:type="dxa"/>
            <w:shd w:val="clear" w:color="auto" w:fill="FFFFFF"/>
            <w:tcMar>
              <w:top w:w="10" w:type="dxa"/>
              <w:left w:w="10" w:type="dxa"/>
              <w:right w:w="10" w:type="dxa"/>
            </w:tcMar>
            <w:vAlign w:val="center"/>
          </w:tcPr>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一、相关程序和要求</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2.税务机关应当统筹安排检查工作，严格控制对纳税人（缴费人）、扣缴义务人的检查次数；</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4.税务机关调取账簿、记账凭证、报表和其他有关资料时，应当向被查对象出具《调取账簿资料通知书》，并填写《调取账簿资料清单》交其核对后签章确认。必要时，经县以上税务局（分局）局长批准，可以将纳税人（缴费人）、扣缴义务人以前会计年度的账簿、记账凭证、报表和其他有关资料调回税务机关检查，并在3个月内完整退还；有特殊情况的，经设区的市、自治州以上税务局局长批准，可以将纳税人（缴费人）、扣缴义务人当年的账簿、记账凭证、报表和其他有关资料调回检查，但是税务机关必须在30日内退还。调取账簿等有关资料，应当向纳税人（缴费人）、扣缴义务人开付清单；</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5.税务机关在发票管理中，有权检查印制、领用、开具、取得、保管和缴销发票的情况；查阅、复制与发票有关的凭证、资料；需要将已开具的发票或空白发票调出查验时，应当开具发票换票证或收据；经查无问题的，应当及时退还；</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6.单位和个人从中国境外取得的与纳税有关的发票或者凭证，税务机关在纳税（缴费）审查时有疑义的，可以要求其提供境外公证机构或者注册会计师的确认证明，经税务机关审核认可后，方可作为记账核算的凭证。</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二、事中事后监管措施</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对从事生产、经营的纳税人（缴费人）以前纳税（缴费）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3.税务机关应当按规定向社会公布税务稽查随机抽查情况和抽查结果，以及重大税收违法失信案件信息。</w:t>
            </w:r>
          </w:p>
          <w:p w:rsidR="00BB7FFC" w:rsidRPr="00C16AC3" w:rsidRDefault="00BB7FFC"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三、部门间职责衔接</w:t>
            </w:r>
          </w:p>
          <w:p w:rsidR="00BB7FFC" w:rsidRDefault="00BB7FFC"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向社会公布重大税收违法失信案件信息，并将信息通报相关部门，共同实施严格监管和联合惩戒。</w:t>
            </w:r>
          </w:p>
        </w:tc>
        <w:tc>
          <w:tcPr>
            <w:tcW w:w="3701" w:type="dxa"/>
            <w:shd w:val="clear" w:color="auto" w:fill="FFFFFF"/>
            <w:tcMar>
              <w:top w:w="10" w:type="dxa"/>
              <w:left w:w="10" w:type="dxa"/>
              <w:right w:w="10" w:type="dxa"/>
            </w:tcMar>
            <w:vAlign w:val="center"/>
          </w:tcPr>
          <w:p w:rsidR="00BB7FFC" w:rsidRPr="00FA38A9" w:rsidRDefault="00BB7FFC"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税务机关及其工作人员履行行政职责存在以下情形的，应当承担相应责任：</w:t>
            </w:r>
          </w:p>
          <w:p w:rsidR="00BB7FFC" w:rsidRPr="00FA38A9" w:rsidRDefault="00BB7FFC"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1.利用职务上的便利，收受或索取纳税人（缴费人）、扣缴义务人财物或谋取不正当利益的；</w:t>
            </w:r>
          </w:p>
          <w:p w:rsidR="00BB7FFC" w:rsidRPr="00FA38A9" w:rsidRDefault="00BB7FFC"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2.徇私舞弊或者玩忽职守，不征或者少征应征税款，致使国家税收遭受重大损失的；</w:t>
            </w:r>
          </w:p>
          <w:p w:rsidR="00BB7FFC" w:rsidRPr="00FA38A9" w:rsidRDefault="00BB7FFC"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3.滥用职权，故意刁难纳税人（缴费人）、扣缴义务人的；</w:t>
            </w:r>
          </w:p>
          <w:p w:rsidR="00BB7FFC" w:rsidRPr="00FA38A9" w:rsidRDefault="00BB7FFC"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4.对控告、检举税收违法行为的纳税人（缴费人）、扣缴义务人以及其他检举人进行打击报复的；</w:t>
            </w:r>
          </w:p>
          <w:p w:rsidR="00BB7FFC" w:rsidRPr="00FA38A9" w:rsidRDefault="00BB7FFC"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5.税务人员未按照规定回避的；</w:t>
            </w:r>
          </w:p>
          <w:p w:rsidR="00BB7FFC" w:rsidRPr="00FA38A9" w:rsidRDefault="00BB7FFC"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6.未按照规定为纳税人（缴费人）、扣缴义务人、检举人保密的；</w:t>
            </w:r>
          </w:p>
          <w:p w:rsidR="00BB7FFC" w:rsidRDefault="00BB7FFC" w:rsidP="0008273D">
            <w:pPr>
              <w:widowControl/>
              <w:jc w:val="left"/>
              <w:textAlignment w:val="center"/>
              <w:rPr>
                <w:rFonts w:ascii="宋体" w:eastAsia="宋体" w:hAnsi="宋体" w:cs="宋体"/>
                <w:color w:val="000000"/>
                <w:sz w:val="24"/>
              </w:rPr>
            </w:pPr>
            <w:r w:rsidRPr="00FA38A9">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r w:rsidR="00BB7FFC" w:rsidTr="00BB7FFC">
        <w:trPr>
          <w:trHeight w:val="5929"/>
        </w:trPr>
        <w:tc>
          <w:tcPr>
            <w:tcW w:w="551" w:type="dxa"/>
            <w:vMerge/>
            <w:shd w:val="clear" w:color="auto" w:fill="FFFFFF"/>
            <w:tcMar>
              <w:top w:w="10" w:type="dxa"/>
              <w:left w:w="10" w:type="dxa"/>
              <w:right w:w="10" w:type="dxa"/>
            </w:tcMar>
            <w:vAlign w:val="center"/>
          </w:tcPr>
          <w:p w:rsidR="00BB7FFC" w:rsidRDefault="00BB7FFC"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BB7FFC" w:rsidRDefault="00BB7FFC"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3.1.2检查纳税人生产、经营场所和货物存放地</w:t>
            </w:r>
          </w:p>
        </w:tc>
        <w:tc>
          <w:tcPr>
            <w:tcW w:w="2730"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1.《中华人民共和国税收征收管理法》第五十四条第二项。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340" w:type="dxa"/>
            <w:shd w:val="clear" w:color="auto" w:fill="FFFFFF"/>
            <w:tcMar>
              <w:top w:w="10" w:type="dxa"/>
              <w:left w:w="10" w:type="dxa"/>
              <w:right w:w="10" w:type="dxa"/>
            </w:tcMar>
            <w:vAlign w:val="center"/>
          </w:tcPr>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一、相关程序和要求</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2.税务机关应当统筹安排检查工作，严格控制对纳税人（缴费人）、扣缴义务人的检查次数；</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4.检查人员实地调查取证时，可以制作现场笔录、勘验笔录，对实地检查情况予以记录或者说明。</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二、事中事后监管措施</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3.税务机关应当按规定向社会公布重大税收违法失信案件信息。</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三、部门间职责衔接</w:t>
            </w:r>
          </w:p>
          <w:p w:rsidR="00BB7FFC" w:rsidRDefault="00BB7FFC"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向社会公布重大税收违法失信案件信息，并将信息通报相关部门，共同实施严格监管和联合惩戒。</w:t>
            </w:r>
          </w:p>
        </w:tc>
        <w:tc>
          <w:tcPr>
            <w:tcW w:w="3701" w:type="dxa"/>
            <w:shd w:val="clear" w:color="auto" w:fill="FFFFFF"/>
            <w:tcMar>
              <w:top w:w="10" w:type="dxa"/>
              <w:left w:w="10" w:type="dxa"/>
              <w:right w:w="10" w:type="dxa"/>
            </w:tcMar>
            <w:vAlign w:val="center"/>
          </w:tcPr>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税务机关及其工作人员履行行政职责存在以下情形的，应当承担相应责任：</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1.利用职务上的便利，收受或索取纳税人（缴费人）、扣缴义务人财物或谋取不正当利益的；</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2.徇私舞弊或者玩忽职守，不征或者少征应征税款，致使国家税收遭受重大损失的；</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3.滥用职权，故意刁难纳税人（缴费人）、扣缴义务人的；</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4.对控告、检举税收违法行为的纳税人（缴费人）、扣缴义务人以及其他检举人进行打击报复的；</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5.税务人员未按照规定回避的；</w:t>
            </w:r>
          </w:p>
          <w:p w:rsidR="00BB7FFC" w:rsidRPr="002777E0" w:rsidRDefault="00BB7FFC"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6.未按照规定为纳税人（缴费人）、扣缴义务人、检举人保密的；</w:t>
            </w:r>
          </w:p>
          <w:p w:rsidR="00BB7FFC" w:rsidRDefault="00BB7FFC"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r w:rsidR="00BB7FFC" w:rsidTr="00BB7FFC">
        <w:trPr>
          <w:trHeight w:val="5929"/>
        </w:trPr>
        <w:tc>
          <w:tcPr>
            <w:tcW w:w="551" w:type="dxa"/>
            <w:vMerge w:val="restart"/>
            <w:shd w:val="clear" w:color="auto" w:fill="FFFFFF"/>
            <w:tcMar>
              <w:top w:w="10" w:type="dxa"/>
              <w:left w:w="10" w:type="dxa"/>
              <w:right w:w="10" w:type="dxa"/>
            </w:tcMar>
            <w:vAlign w:val="center"/>
          </w:tcPr>
          <w:p w:rsidR="00BB7FFC" w:rsidRDefault="00BB7FFC" w:rsidP="0008273D">
            <w:pPr>
              <w:jc w:val="center"/>
              <w:rPr>
                <w:rFonts w:ascii="宋体" w:eastAsia="宋体" w:hAnsi="宋体" w:cs="宋体"/>
                <w:color w:val="000000"/>
                <w:sz w:val="24"/>
              </w:rPr>
            </w:pPr>
          </w:p>
          <w:p w:rsidR="00BB7FFC" w:rsidRDefault="00BB7FFC"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BB7FFC" w:rsidRDefault="00BB7FFC" w:rsidP="0008273D">
            <w:pPr>
              <w:jc w:val="left"/>
              <w:rPr>
                <w:rFonts w:ascii="宋体" w:eastAsia="宋体" w:hAnsi="宋体" w:cs="宋体"/>
                <w:color w:val="000000"/>
                <w:sz w:val="24"/>
              </w:rPr>
            </w:pPr>
          </w:p>
          <w:p w:rsidR="00BB7FFC" w:rsidRDefault="00BB7FFC"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3.1.3责成纳税人、扣缴义务人提供文件、证明材料和有关资料</w:t>
            </w:r>
          </w:p>
        </w:tc>
        <w:tc>
          <w:tcPr>
            <w:tcW w:w="2730"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1.《中华人民共和国税收征收管理法》第五十四条第三项。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340" w:type="dxa"/>
            <w:shd w:val="clear" w:color="auto" w:fill="FFFFFF"/>
            <w:tcMar>
              <w:top w:w="10" w:type="dxa"/>
              <w:left w:w="10" w:type="dxa"/>
              <w:right w:w="10" w:type="dxa"/>
            </w:tcMar>
            <w:vAlign w:val="center"/>
          </w:tcPr>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4.税务机关制发相关税务文书，责成纳税人（缴费人）、扣缴义务人提供文件、证明材料和有关资料，并送达给纳税人或者扣缴义务人、缴费人。</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BB7FFC" w:rsidRDefault="00BB7FFC"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3701" w:type="dxa"/>
            <w:shd w:val="clear" w:color="auto" w:fill="FFFFFF"/>
            <w:tcMar>
              <w:top w:w="10" w:type="dxa"/>
              <w:left w:w="10" w:type="dxa"/>
              <w:right w:w="10" w:type="dxa"/>
            </w:tcMar>
            <w:vAlign w:val="center"/>
          </w:tcPr>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5.税务人员未按照规定回避的；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6.未按照规定为纳税人（缴费人）、扣缴义务人、检举人保密的；</w:t>
            </w:r>
          </w:p>
          <w:p w:rsidR="00BB7FFC" w:rsidRDefault="00BB7FFC"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r w:rsidR="00BB7FFC" w:rsidTr="00BB7FFC">
        <w:trPr>
          <w:trHeight w:val="5929"/>
        </w:trPr>
        <w:tc>
          <w:tcPr>
            <w:tcW w:w="551" w:type="dxa"/>
            <w:vMerge/>
            <w:shd w:val="clear" w:color="auto" w:fill="FFFFFF"/>
            <w:tcMar>
              <w:top w:w="10" w:type="dxa"/>
              <w:left w:w="10" w:type="dxa"/>
              <w:right w:w="10" w:type="dxa"/>
            </w:tcMar>
            <w:vAlign w:val="center"/>
          </w:tcPr>
          <w:p w:rsidR="00BB7FFC" w:rsidRDefault="00BB7FFC"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BB7FFC" w:rsidRDefault="00BB7FFC"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3.1.4询问纳税人、扣缴义务人有关问题和情况</w:t>
            </w:r>
          </w:p>
        </w:tc>
        <w:tc>
          <w:tcPr>
            <w:tcW w:w="2730" w:type="dxa"/>
            <w:shd w:val="clear" w:color="auto" w:fill="FFFFFF"/>
            <w:tcMar>
              <w:top w:w="10" w:type="dxa"/>
              <w:left w:w="10" w:type="dxa"/>
              <w:right w:w="10" w:type="dxa"/>
            </w:tcMar>
            <w:vAlign w:val="center"/>
          </w:tcPr>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1.《中华人民共和国税收征收管理法》第五十四条第四项。</w:t>
            </w:r>
          </w:p>
          <w:p w:rsidR="00BB7FFC" w:rsidRDefault="00BB7FFC"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2.《中华人民共和国发票管理办法》第三十条第四项。                          3.《国务院关于征收教育费附加的暂行规定》第五条第一款、第六条。               4.《 财政部 环境保护部 国家发展改革委 工业和信息化部 海关总署 税务总局关于印发&lt;废弃电器电子产品处理基金征收使用管理办法&gt;的通知》（财综[2012]34号第九条第二款。                              5.《国家税务总局关于发布&lt;废弃电器电子产品处理基金征收管理规定&gt;的公告》（国家税务总局公告2012年第41号第四条第三款。                                      6.《安徽省地方教育附加征收和使用管理暂行办法》第五条、第八条。</w:t>
            </w:r>
          </w:p>
        </w:tc>
        <w:tc>
          <w:tcPr>
            <w:tcW w:w="11340" w:type="dxa"/>
            <w:shd w:val="clear" w:color="auto" w:fill="FFFFFF"/>
            <w:tcMar>
              <w:top w:w="10" w:type="dxa"/>
              <w:left w:w="10" w:type="dxa"/>
              <w:right w:w="10" w:type="dxa"/>
            </w:tcMar>
            <w:vAlign w:val="center"/>
          </w:tcPr>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除在被查对象生产、经营场所询问外，应当向被询问人送达《询问通知书》；</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4.询问时应当告知被询问人如实回答问题，并按规定制作询问笔录。</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BB7FFC" w:rsidRDefault="00BB7FFC"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3701" w:type="dxa"/>
            <w:shd w:val="clear" w:color="auto" w:fill="FFFFFF"/>
            <w:tcMar>
              <w:top w:w="10" w:type="dxa"/>
              <w:left w:w="10" w:type="dxa"/>
              <w:right w:w="10" w:type="dxa"/>
            </w:tcMar>
            <w:vAlign w:val="center"/>
          </w:tcPr>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5.未按照规定为纳税人（缴费人）、扣缴义务人、检举人保密的；</w:t>
            </w:r>
          </w:p>
          <w:p w:rsidR="00BB7FFC" w:rsidRPr="00C87831" w:rsidRDefault="00BB7FFC"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6.税务人员未按照规定回避的；</w:t>
            </w:r>
          </w:p>
          <w:p w:rsidR="00BB7FFC" w:rsidRDefault="00BB7FFC"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r w:rsidR="00BB7FFC" w:rsidTr="00BB7FFC">
        <w:trPr>
          <w:trHeight w:val="5929"/>
        </w:trPr>
        <w:tc>
          <w:tcPr>
            <w:tcW w:w="551" w:type="dxa"/>
            <w:vMerge w:val="restart"/>
            <w:shd w:val="clear" w:color="auto" w:fill="FFFFFF"/>
            <w:tcMar>
              <w:top w:w="10" w:type="dxa"/>
              <w:left w:w="10" w:type="dxa"/>
              <w:right w:w="10" w:type="dxa"/>
            </w:tcMar>
            <w:vAlign w:val="center"/>
          </w:tcPr>
          <w:p w:rsidR="00BB7FFC" w:rsidRDefault="00BB7FFC" w:rsidP="0008273D">
            <w:pPr>
              <w:jc w:val="center"/>
              <w:rPr>
                <w:rFonts w:ascii="宋体" w:eastAsia="宋体" w:hAnsi="宋体" w:cs="宋体"/>
                <w:color w:val="000000"/>
                <w:sz w:val="24"/>
              </w:rPr>
            </w:pPr>
          </w:p>
          <w:p w:rsidR="00BB7FFC" w:rsidRDefault="00BB7FFC"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BB7FFC" w:rsidRDefault="00BB7FFC" w:rsidP="0008273D">
            <w:pPr>
              <w:jc w:val="left"/>
              <w:rPr>
                <w:rFonts w:ascii="宋体" w:eastAsia="宋体" w:hAnsi="宋体" w:cs="宋体"/>
                <w:color w:val="000000"/>
                <w:sz w:val="24"/>
              </w:rPr>
            </w:pPr>
          </w:p>
          <w:p w:rsidR="00BB7FFC" w:rsidRDefault="00BB7FFC"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3.1.5到车站、码头、机场、邮政企业及其分支机构检查有关单据、凭证和有关资料</w:t>
            </w:r>
          </w:p>
        </w:tc>
        <w:tc>
          <w:tcPr>
            <w:tcW w:w="2730"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1.《中华人民共和国税收征收管理法》第五十四条第五项。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340" w:type="dxa"/>
            <w:shd w:val="clear" w:color="auto" w:fill="FFFFFF"/>
            <w:tcMar>
              <w:top w:w="10" w:type="dxa"/>
              <w:left w:w="10" w:type="dxa"/>
              <w:right w:w="10" w:type="dxa"/>
            </w:tcMar>
            <w:vAlign w:val="center"/>
          </w:tcPr>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一、相关程序和要求</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3.检查人员实地调查取证时，可以制作现场笔录、勘验笔录，对实地检查情况予以记录或者说明。</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二、事中事后监管措施</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BB7FFC" w:rsidRDefault="00BB7FFC"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3.税务机关应当按规定向社会公布重大税收违法失信案件信息。</w:t>
            </w:r>
          </w:p>
        </w:tc>
        <w:tc>
          <w:tcPr>
            <w:tcW w:w="3701" w:type="dxa"/>
            <w:shd w:val="clear" w:color="auto" w:fill="FFFFFF"/>
            <w:tcMar>
              <w:top w:w="10" w:type="dxa"/>
              <w:left w:w="10" w:type="dxa"/>
              <w:right w:w="10" w:type="dxa"/>
            </w:tcMar>
            <w:vAlign w:val="center"/>
          </w:tcPr>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税务机关及其工作人员履行行政职责存在以下情形的，应当承担相应责任：</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1.利用职务上的便利，收受或索取纳税人（缴费人）、扣缴义务人财物或谋取不正当利益的；</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2.徇私舞弊或者玩忽职守，不征或者少征应征税款，致使国家税收遭受重大损失的；</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3.滥用职权，故意刁难纳税人（缴费人）、扣缴义务人的；</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4.对控告、检举税收违法行为的纳税人（缴费人）、扣缴义务人以及其他检举人进行打击报复的；</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5.税务人员未按照规定回避的；</w:t>
            </w:r>
          </w:p>
          <w:p w:rsidR="00BB7FFC" w:rsidRPr="000625C6" w:rsidRDefault="00BB7FFC"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6.未按照规定为纳税人（缴费人）、扣缴义务人、检举人保密的；</w:t>
            </w:r>
          </w:p>
          <w:p w:rsidR="00BB7FFC" w:rsidRDefault="00BB7FFC"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r w:rsidR="00BB7FFC" w:rsidTr="00BB7FFC">
        <w:trPr>
          <w:trHeight w:val="5929"/>
        </w:trPr>
        <w:tc>
          <w:tcPr>
            <w:tcW w:w="551" w:type="dxa"/>
            <w:vMerge/>
            <w:shd w:val="clear" w:color="auto" w:fill="FFFFFF"/>
            <w:tcMar>
              <w:top w:w="10" w:type="dxa"/>
              <w:left w:w="10" w:type="dxa"/>
              <w:right w:w="10" w:type="dxa"/>
            </w:tcMar>
            <w:vAlign w:val="center"/>
          </w:tcPr>
          <w:p w:rsidR="00BB7FFC" w:rsidRDefault="00BB7FFC"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BB7FFC" w:rsidRDefault="00BB7FFC"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3.1.6查询从事生产经营纳税人、扣缴义务人存款账户或查询案件涉嫌人员的储蓄存款</w:t>
            </w:r>
          </w:p>
        </w:tc>
        <w:tc>
          <w:tcPr>
            <w:tcW w:w="2730"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1.《中华人民共和国税收征收管理法》第五十四条第六项。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340" w:type="dxa"/>
            <w:shd w:val="clear" w:color="auto" w:fill="FFFFFF"/>
            <w:tcMar>
              <w:top w:w="10" w:type="dxa"/>
              <w:left w:w="10" w:type="dxa"/>
              <w:right w:w="10" w:type="dxa"/>
            </w:tcMar>
            <w:vAlign w:val="center"/>
          </w:tcPr>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一、相关程序和要求</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经县以上税务局（分局）局长批准，凭全国统一格式的检查存款账户许可证明，查询从事生产、经营的纳税人（缴费人）、扣缴义务人在银行或者其他金融机构的存款账户。税务机关在调查税收违法案件时，经设区的市、自治州以上税务局（分局）局长批准，可以查询案件涉嫌人员的储蓄存款；</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4.税务机关查询所获得的资料，不得用于税收以外的用途。</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二、事中事后监管措施</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BB7FFC" w:rsidRDefault="00BB7FFC"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3.税务机关应当按规定向社会公布重大税收违法失信案件信息。</w:t>
            </w:r>
          </w:p>
        </w:tc>
        <w:tc>
          <w:tcPr>
            <w:tcW w:w="3701" w:type="dxa"/>
            <w:shd w:val="clear" w:color="auto" w:fill="FFFFFF"/>
            <w:tcMar>
              <w:top w:w="10" w:type="dxa"/>
              <w:left w:w="10" w:type="dxa"/>
              <w:right w:w="10" w:type="dxa"/>
            </w:tcMar>
            <w:vAlign w:val="center"/>
          </w:tcPr>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税务机关及其工作人员履行行政职责存在以下情形的，应当承担相应责任：</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1.利用职务上的便利，收受或索取纳税人（缴费人）、扣缴义务人财物或谋取不正当利益的；</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2.徇私舞弊或者玩忽职守，不征或者少征应征税款，致使国家税收遭受重大损失的；</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3.滥用职权，故意刁难纳税人（缴费人）、扣缴义务人的；</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4.对控告、检举税收违法行为的纳税人（缴费人）、扣缴义务人以及其他检举人进行打击报复的；</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5.税务人员未按照规定回避的；</w:t>
            </w:r>
          </w:p>
          <w:p w:rsidR="00BB7FFC" w:rsidRPr="0085001E" w:rsidRDefault="00BB7FFC"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6.未按照规定为纳税人（缴费人）、扣缴义务人、检举人保密的；</w:t>
            </w:r>
          </w:p>
          <w:p w:rsidR="00BB7FFC" w:rsidRDefault="00BB7FFC"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r w:rsidR="00BB7FFC" w:rsidTr="00BB7FFC">
        <w:trPr>
          <w:trHeight w:val="5929"/>
        </w:trPr>
        <w:tc>
          <w:tcPr>
            <w:tcW w:w="551" w:type="dxa"/>
            <w:shd w:val="clear" w:color="auto" w:fill="FFFFFF"/>
            <w:tcMar>
              <w:top w:w="10" w:type="dxa"/>
              <w:left w:w="10" w:type="dxa"/>
              <w:right w:w="10" w:type="dxa"/>
            </w:tcMar>
            <w:vAlign w:val="center"/>
          </w:tcPr>
          <w:p w:rsidR="00BB7FFC" w:rsidRDefault="00BB7FFC" w:rsidP="0008273D">
            <w:pPr>
              <w:jc w:val="center"/>
              <w:rPr>
                <w:rFonts w:ascii="宋体" w:eastAsia="宋体" w:hAnsi="宋体" w:cs="宋体"/>
                <w:color w:val="000000"/>
                <w:sz w:val="24"/>
              </w:rPr>
            </w:pPr>
          </w:p>
        </w:tc>
        <w:tc>
          <w:tcPr>
            <w:tcW w:w="788" w:type="dxa"/>
            <w:shd w:val="clear" w:color="auto" w:fill="FFFFFF"/>
            <w:tcMar>
              <w:top w:w="10" w:type="dxa"/>
              <w:left w:w="10" w:type="dxa"/>
              <w:right w:w="10" w:type="dxa"/>
            </w:tcMar>
            <w:vAlign w:val="center"/>
          </w:tcPr>
          <w:p w:rsidR="00BB7FFC" w:rsidRDefault="00BB7FFC" w:rsidP="0008273D">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3.1.7向有关单位和个人调查与纳税或代扣代缴、代收代缴税款有关情况</w:t>
            </w:r>
          </w:p>
        </w:tc>
        <w:tc>
          <w:tcPr>
            <w:tcW w:w="2730"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1.《中华人民共和国税收征收管理法》第五十七条。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340" w:type="dxa"/>
            <w:shd w:val="clear" w:color="auto" w:fill="FFFFFF"/>
            <w:tcMar>
              <w:top w:w="10" w:type="dxa"/>
              <w:left w:w="10" w:type="dxa"/>
              <w:right w:w="10" w:type="dxa"/>
            </w:tcMar>
            <w:vAlign w:val="center"/>
          </w:tcPr>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2.税务机关应当统筹安排检查工作，严格控制对纳税人（缴费人）、扣缴义务人的检查次数；</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依法进行税务检查时,有权向有关单位和个人调查纳税人（缴费人）、扣缴义务人和其他当事人与纳税（缴费）或者代扣代缴、代收代缴税款有关的情况,有关单位和个人有义务向税务机关如实提供有关资料及证明材料。</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3.税务机关应当按规定向社会公布重大税收违法失信案件信息。</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三、部门间职责衔接</w:t>
            </w:r>
          </w:p>
          <w:p w:rsidR="00BB7FFC" w:rsidRDefault="00BB7FFC"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向社会公布重大税收违法失信案件信息，并将信息通报相关部门，共同实施严格监管和联合惩戒。</w:t>
            </w:r>
          </w:p>
        </w:tc>
        <w:tc>
          <w:tcPr>
            <w:tcW w:w="3701" w:type="dxa"/>
            <w:shd w:val="clear" w:color="auto" w:fill="FFFFFF"/>
            <w:tcMar>
              <w:top w:w="10" w:type="dxa"/>
              <w:left w:w="10" w:type="dxa"/>
              <w:right w:w="10" w:type="dxa"/>
            </w:tcMar>
            <w:vAlign w:val="center"/>
          </w:tcPr>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5.未按照规定为纳税人（缴费人）、扣缴义务人、检举人保密的；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6.税务人员未按照规定回避的；</w:t>
            </w:r>
          </w:p>
          <w:p w:rsidR="00BB7FFC" w:rsidRDefault="00BB7FFC"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r w:rsidR="00BB7FFC" w:rsidTr="00BB7FFC">
        <w:trPr>
          <w:trHeight w:val="1750"/>
        </w:trPr>
        <w:tc>
          <w:tcPr>
            <w:tcW w:w="551" w:type="dxa"/>
            <w:shd w:val="clear" w:color="auto" w:fill="FFFFFF"/>
            <w:tcMar>
              <w:top w:w="10" w:type="dxa"/>
              <w:left w:w="10" w:type="dxa"/>
              <w:right w:w="10" w:type="dxa"/>
            </w:tcMar>
            <w:vAlign w:val="center"/>
          </w:tcPr>
          <w:p w:rsidR="00BB7FFC" w:rsidRDefault="00BB7FFC"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tc>
        <w:tc>
          <w:tcPr>
            <w:tcW w:w="788"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3.1.8记录、录音、录像、照相和复制</w:t>
            </w:r>
          </w:p>
        </w:tc>
        <w:tc>
          <w:tcPr>
            <w:tcW w:w="2730" w:type="dxa"/>
            <w:shd w:val="clear" w:color="auto" w:fill="FFFFFF"/>
            <w:tcMar>
              <w:top w:w="10" w:type="dxa"/>
              <w:left w:w="10" w:type="dxa"/>
              <w:right w:w="10" w:type="dxa"/>
            </w:tcMar>
            <w:vAlign w:val="center"/>
          </w:tcPr>
          <w:p w:rsidR="00BB7FFC" w:rsidRDefault="00BB7FFC"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1.《中华人民共和国税收征收管理法》第五十八条。                           2.《国务院关于征收教育费附加的暂行规定》第五条第一款、第六条。               3.《 财政部 环境保护部 国家发展改革委 工业和信息化部 海关总署 税务总局关于印发&lt;废弃电器电子产品处理基金征收使</w:t>
            </w:r>
            <w:r w:rsidRPr="0047538E">
              <w:rPr>
                <w:rFonts w:ascii="宋体" w:eastAsia="宋体" w:hAnsi="宋体" w:cs="宋体" w:hint="eastAsia"/>
                <w:color w:val="000000"/>
                <w:kern w:val="0"/>
                <w:sz w:val="24"/>
              </w:rPr>
              <w:lastRenderedPageBreak/>
              <w:t>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340" w:type="dxa"/>
            <w:shd w:val="clear" w:color="auto" w:fill="FFFFFF"/>
            <w:tcMar>
              <w:top w:w="10" w:type="dxa"/>
              <w:left w:w="10" w:type="dxa"/>
              <w:right w:w="10" w:type="dxa"/>
            </w:tcMar>
            <w:vAlign w:val="center"/>
          </w:tcPr>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一、相关程序和要求</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3.税务机关调查税务违法案件时，对与案件有关的情况和资料，可以按照规定程序记录、录音、录像、照相和复制，收集能够证明案件事实的证据材料；</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4.税务机关不得以偷拍、偷录、窃听等手段获取侵害他人合法权益的证据材料；不得以利诱、欺诈、胁迫、暴力等不正当手段获取证据材料。</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1.税务机关根据检查结果，依法制作相关文书送达纳税人（缴费人）、扣缴义务人执行，并告知其权利救济途径和期限；</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情况依法进行税务检查时，发现纳税人（缴费人）有逃避纳税（缴费）义务行为，并有明显的转移、隐匿其应纳税的商品、货物以及其他财产或者应纳税（缴费）的收入的迹象的，可以依法采取税收保全措施或者强制执行措施；</w:t>
            </w:r>
          </w:p>
          <w:p w:rsidR="00BB7FFC" w:rsidRDefault="00BB7FFC"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3.税务机关应当按规定向社会公布重大税收违法失信案件信息。</w:t>
            </w:r>
          </w:p>
        </w:tc>
        <w:tc>
          <w:tcPr>
            <w:tcW w:w="3701" w:type="dxa"/>
            <w:shd w:val="clear" w:color="auto" w:fill="FFFFFF"/>
            <w:tcMar>
              <w:top w:w="10" w:type="dxa"/>
              <w:left w:w="10" w:type="dxa"/>
              <w:right w:w="10" w:type="dxa"/>
            </w:tcMar>
            <w:vAlign w:val="center"/>
          </w:tcPr>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税务机关及其工作人员履行行政职责存在以下情形的，应当承担相应责任：</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w:t>
            </w:r>
            <w:r w:rsidRPr="0047538E">
              <w:rPr>
                <w:rFonts w:ascii="宋体" w:eastAsia="宋体" w:hAnsi="宋体" w:cs="宋体" w:hint="eastAsia"/>
                <w:color w:val="000000"/>
                <w:kern w:val="0"/>
                <w:sz w:val="24"/>
              </w:rPr>
              <w:lastRenderedPageBreak/>
              <w:t>费人）、扣缴义务人的；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5.税务人员未按照规定回避的；</w:t>
            </w:r>
          </w:p>
          <w:p w:rsidR="00BB7FFC" w:rsidRPr="0047538E" w:rsidRDefault="00BB7FFC"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6.未按照规定为纳税人（缴费人）、扣缴义务人、检举人保密的；</w:t>
            </w:r>
          </w:p>
          <w:p w:rsidR="00BB7FFC" w:rsidRDefault="00BB7FFC"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r w:rsidR="00BB7FFC" w:rsidTr="00BB7FFC">
        <w:trPr>
          <w:trHeight w:val="3551"/>
        </w:trPr>
        <w:tc>
          <w:tcPr>
            <w:tcW w:w="0" w:type="auto"/>
            <w:shd w:val="clear" w:color="auto" w:fill="FFFFFF"/>
            <w:noWrap/>
            <w:tcMar>
              <w:top w:w="10" w:type="dxa"/>
              <w:left w:w="10" w:type="dxa"/>
              <w:right w:w="10" w:type="dxa"/>
            </w:tcMar>
            <w:vAlign w:val="center"/>
          </w:tcPr>
          <w:p w:rsidR="00BB7FFC" w:rsidRDefault="00BB7FFC"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3.2</w:t>
            </w:r>
          </w:p>
        </w:tc>
        <w:tc>
          <w:tcPr>
            <w:tcW w:w="788"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特别纳税调整</w:t>
            </w:r>
          </w:p>
        </w:tc>
        <w:tc>
          <w:tcPr>
            <w:tcW w:w="761" w:type="dxa"/>
            <w:shd w:val="clear" w:color="auto" w:fill="FFFFFF"/>
            <w:tcMar>
              <w:top w:w="10" w:type="dxa"/>
              <w:left w:w="10" w:type="dxa"/>
              <w:right w:w="10" w:type="dxa"/>
            </w:tcMar>
            <w:vAlign w:val="center"/>
          </w:tcPr>
          <w:p w:rsidR="00BB7FFC" w:rsidRDefault="00BB7FFC" w:rsidP="003F3C29">
            <w:pPr>
              <w:jc w:val="left"/>
              <w:rPr>
                <w:rFonts w:ascii="宋体" w:eastAsia="宋体" w:hAnsi="宋体" w:cs="宋体"/>
                <w:b/>
                <w:color w:val="000000"/>
                <w:sz w:val="24"/>
              </w:rPr>
            </w:pPr>
          </w:p>
        </w:tc>
        <w:tc>
          <w:tcPr>
            <w:tcW w:w="2730"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1.《中华人民共和国税收征收管理法》第三十六条。</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2.《中华人民共和国企业所得税法》第四十一条、第四十二条、第四十四条、第四十七条。</w:t>
            </w:r>
          </w:p>
          <w:p w:rsidR="00BB7FFC" w:rsidRDefault="00BB7FF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3.《中华人民共和国企业所得税法实施条例》第一百二十三条。</w:t>
            </w:r>
          </w:p>
        </w:tc>
        <w:tc>
          <w:tcPr>
            <w:tcW w:w="11340"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kern w:val="0"/>
                <w:sz w:val="24"/>
              </w:rPr>
            </w:pP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1.税务机关应当通过网站或办税服务场等渠道公开特别纳税调整的主体、权限、依据、程序、报送资料、救济渠道、流程图等；</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通过关联申报审核、同期资料管理和利润水平监控等手段，对企业实施特别纳税调整监控管理，发现企业存在特别纳税调整风险的，可以向企业送达《税务事项通知书》，提示其存在的税收风险。企业要求税务机关确认关联交易定价原则和方法等特别纳税调整事项的，税务机关应当启动特别纳税调查程序；</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3.税务机关实施特别纳税调整调查时，应当按照法定权限和程序进行，收集证据材料；</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4.经调查，税务机关未发现企业存在特别纳税调整问题的，应当作出特别纳税调查结论，并向企业送达《特别纳税调查结论通知书》。发现企业存在特别纳税调整问题的，按照规定程序实施调整，向企业送达</w:t>
            </w:r>
            <w:r>
              <w:rPr>
                <w:rFonts w:ascii="宋体" w:hAnsi="宋体" w:cs="宋体" w:hint="eastAsia"/>
                <w:color w:val="000000"/>
                <w:kern w:val="0"/>
                <w:sz w:val="24"/>
              </w:rPr>
              <w:t>《特别纳税调查调整通知书》</w:t>
            </w:r>
            <w:r>
              <w:rPr>
                <w:rFonts w:ascii="宋体" w:eastAsia="宋体" w:hAnsi="宋体" w:cs="宋体" w:hint="eastAsia"/>
                <w:color w:val="000000"/>
                <w:kern w:val="0"/>
                <w:sz w:val="24"/>
              </w:rPr>
              <w:t>，并告知救济权利、途径和期限；</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5.税务机关对企业作出特别纳税调整的，应当对补征的税款，按规定加收利息，并及时足额入库；</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预约定价安排适用于主管税务机关向企业送达接收其谈签意向的《税务事项通知书》之日所属纳税年度起3至5个年度的关联交易。企业以前年度的关联交易与预约定价安排适用年度相同或者类似的，经企业申请，税务机关可以将预约定价安排确定的定价原则和计算方法追溯适用于以前年度该关联交易的评估和调整。追溯期最长为10年；</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与企业在预约定价安排谈签过程中取得的所有信息资料，双方均负有保密义务。税务机关与企业不能达成预约定价安排的，税务机关在协商过程中所取得的有关企业的提议、推理、观念和判断等非事实性信息，不得用于对该预约定价安排涉及关联交易的特别纳税调查调整。</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1.预约定价安排执行期间，主管税务机关应当每年监控企业执行预约定价安排的情况；</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监控预约定价安排的执行情况，根据实质性变化对预约定价安排的影响程度，按照规定的程序和要求，修订或者终止预约定价安排。预约定价安排执行期满后自动失效，企业申请续签的，税务机关应当按照规定处理；</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没有按照规定的权限和程序签署预约定价安排，或者税务机关发现企业隐瞒事实的，应当认定预约定价安排自始无效；发现企业拒不执行预约定价安排或者存在违反预约定价安排的其他情况，可以视情况进行处理，直至终止预约定价安排；</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4.税务机关应当加强成本分摊协议的后续管理，对不符合独立交易原则和成本与收益相匹配原则的成本分摊协议，实施特别纳税调查调整。</w:t>
            </w:r>
          </w:p>
          <w:p w:rsidR="00BB7FFC" w:rsidRDefault="00BB7FFC" w:rsidP="003F3C29">
            <w:pPr>
              <w:widowControl/>
              <w:jc w:val="left"/>
              <w:textAlignment w:val="center"/>
              <w:rPr>
                <w:rFonts w:ascii="宋体" w:eastAsia="宋体" w:hAnsi="宋体" w:cs="宋体"/>
                <w:color w:val="000000"/>
                <w:sz w:val="24"/>
              </w:rPr>
            </w:pPr>
          </w:p>
        </w:tc>
        <w:tc>
          <w:tcPr>
            <w:tcW w:w="3701" w:type="dxa"/>
            <w:shd w:val="clear" w:color="auto" w:fill="FFFFFF"/>
            <w:tcMar>
              <w:top w:w="10" w:type="dxa"/>
              <w:left w:w="10" w:type="dxa"/>
              <w:right w:w="10" w:type="dxa"/>
            </w:tcMar>
            <w:vAlign w:val="center"/>
          </w:tcPr>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1.利用职务上的便利，收受或索取纳税人、扣缴义务人财物或谋取不正当利益的；</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4.对控告、检举税收违法行为的纳税人、扣缴义务人以及其他检举人进行打击报复的；</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5.税务人员未按照规定回避的；</w:t>
            </w:r>
          </w:p>
          <w:p w:rsidR="00BB7FFC" w:rsidRDefault="00BB7FF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BB7FFC" w:rsidRDefault="00BB7FF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BB7FFC" w:rsidRDefault="00BB7FFC"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8A60C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8A60C1">
        <w:rPr>
          <w:rFonts w:ascii="楷体_GB2312" w:eastAsia="楷体_GB2312" w:hAnsi="楷体" w:cs="楷体" w:hint="eastAsia"/>
          <w:b/>
          <w:bCs/>
          <w:sz w:val="32"/>
          <w:szCs w:val="32"/>
        </w:rPr>
        <w:t>（四）行政处罚</w:t>
      </w:r>
    </w:p>
    <w:tbl>
      <w:tblPr>
        <w:tblW w:w="20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43"/>
        <w:gridCol w:w="830"/>
        <w:gridCol w:w="1396"/>
        <w:gridCol w:w="1119"/>
        <w:gridCol w:w="9833"/>
        <w:gridCol w:w="6034"/>
        <w:gridCol w:w="1042"/>
      </w:tblGrid>
      <w:tr w:rsidR="002A4EB9" w:rsidTr="003305F4">
        <w:trPr>
          <w:trHeight w:val="600"/>
          <w:tblHeader/>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30"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1396"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119"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83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034"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4.1.1</w:t>
            </w:r>
            <w:r>
              <w:rPr>
                <w:rFonts w:ascii="宋体" w:hAnsi="宋体" w:cs="宋体" w:hint="eastAsia"/>
                <w:color w:val="000000"/>
                <w:kern w:val="0"/>
                <w:sz w:val="24"/>
              </w:rPr>
              <w:t>对未按照规定期限办理税务登记、变更或者注销税务登记，未按照规定报告银行账号的处罚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《中华人民共和国税收征收管理法》第六十条第一款第一、四项。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4.1.2</w:t>
            </w:r>
            <w:r>
              <w:rPr>
                <w:rFonts w:ascii="宋体" w:hAnsi="宋体" w:cs="宋体" w:hint="eastAsia"/>
                <w:color w:val="000000"/>
                <w:kern w:val="0"/>
                <w:sz w:val="24"/>
              </w:rPr>
              <w:t>对未按照规定使用税务登记证件或者转借、涂改、损毁、买卖、伪造税务登记证件的处罚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《中华人民共和国税收征收管理法》第六十条第三款。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4.1.3</w:t>
            </w:r>
            <w:r>
              <w:rPr>
                <w:rFonts w:ascii="宋体" w:hAnsi="宋体" w:cs="宋体" w:hint="eastAsia"/>
                <w:color w:val="000000"/>
                <w:kern w:val="0"/>
                <w:sz w:val="24"/>
              </w:rPr>
              <w:t>对未按照规定办理税务登记证件验证或者换证手续的处罚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4.1.4对银行和其他金融机构未依法在从事生产、经营的纳税人的账户中登录税务登记证件号码，或者未按规定在税务登记证件中登录从事生产、经营的纳税人的账户账号的处罚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4.1.5对纳税人不办理税务登记的处罚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2.《税务登记管理办法》（国家税务总局令第7号公布，国家税务总局令第36号、第44号、第48号修改）第四十条。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4.1.6对纳税人通过提供虚假的证明资料等手段，骗取税务登记证的处罚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4.1.7对扣缴义务人未按照规定办理扣缴税款登记的处罚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4.1.8对境内机构或个人发包工程作业或劳务项目，未按规定向主管税务机关报告有关事项的处罚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2.《非居民承包工程作业和提供劳务税收管理暂行办法》（国家税务总局令第19号公布）第三十三条。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4.2.1</w:t>
            </w:r>
            <w:r>
              <w:rPr>
                <w:rFonts w:ascii="宋体" w:hAnsi="宋体" w:cs="宋体" w:hint="eastAsia"/>
                <w:color w:val="000000"/>
                <w:kern w:val="0"/>
                <w:sz w:val="24"/>
              </w:rPr>
              <w:t>对未按照规定设置、保管账簿或者保管记账凭证和有关资料，未按照规定报送财务、会计制度、办法和会计核算软件，未按照规定安装、使用或者损毁、擅自改动税控装置的处罚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《中华人民共和国税收征收管理法》第六十条第一款第二、三、五项。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4.2.2</w:t>
            </w:r>
            <w:r>
              <w:rPr>
                <w:rFonts w:ascii="宋体" w:hAnsi="宋体" w:cs="宋体" w:hint="eastAsia"/>
                <w:color w:val="000000"/>
                <w:kern w:val="0"/>
                <w:sz w:val="24"/>
              </w:rPr>
              <w:t>对扣缴义务人未按照规定设置、保管代扣代缴、代收代缴税款账簿或者保管代扣代缴、代收代缴税款记账凭证及有关资料的处罚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4.2.3对非法印制、转借、倒卖、变造或者伪造完税凭证的处罚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4.3.1</w:t>
            </w:r>
            <w:r>
              <w:rPr>
                <w:rFonts w:ascii="宋体" w:hAnsi="宋体" w:cs="宋体" w:hint="eastAsia"/>
                <w:color w:val="000000"/>
                <w:kern w:val="0"/>
                <w:sz w:val="24"/>
              </w:rPr>
              <w:t>对未按照规定的期限办理纳税申报和报送申报资料，未按照规定的期限报送代扣代缴、代收代缴税款报告表和有关资料的处罚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4.3.2对纳税人、扣缴义务人编造虚假计税依据的处罚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2</w:t>
            </w:r>
            <w:r>
              <w:rPr>
                <w:rFonts w:ascii="宋体" w:eastAsia="宋体" w:hAnsi="宋体" w:cs="宋体" w:hint="eastAsia"/>
                <w:color w:val="000000"/>
                <w:kern w:val="0"/>
                <w:sz w:val="24"/>
              </w:rPr>
              <w:t>对纳税人不进行纳税申报，不缴或者少缴应纳税款的处罚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6</w:t>
            </w:r>
            <w:r>
              <w:rPr>
                <w:rFonts w:ascii="宋体" w:eastAsia="宋体" w:hAnsi="宋体" w:cs="宋体" w:hint="eastAsia"/>
                <w:color w:val="000000"/>
                <w:kern w:val="0"/>
                <w:sz w:val="24"/>
              </w:rPr>
              <w:t>对纳税人、扣缴义务人在规定期限内不缴或者少缴应纳或者应解缴的税款，经税务机关责令限期缴纳，逾期仍未缴纳的处罚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7</w:t>
            </w:r>
            <w:r>
              <w:rPr>
                <w:rFonts w:ascii="宋体" w:eastAsia="宋体" w:hAnsi="宋体" w:cs="宋体" w:hint="eastAsia"/>
                <w:color w:val="000000"/>
                <w:kern w:val="0"/>
                <w:sz w:val="24"/>
              </w:rPr>
              <w:t>对扣缴义务人应扣未扣、应收未收税款的处罚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8</w:t>
            </w:r>
            <w:r>
              <w:rPr>
                <w:rFonts w:ascii="宋体" w:eastAsia="宋体" w:hAnsi="宋体" w:cs="宋体" w:hint="eastAsia"/>
                <w:color w:val="000000"/>
                <w:kern w:val="0"/>
                <w:sz w:val="24"/>
              </w:rPr>
              <w:t>对未经税务机关依法委托征收税款的处罚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9</w:t>
            </w:r>
            <w:r>
              <w:rPr>
                <w:rFonts w:ascii="宋体" w:eastAsia="宋体" w:hAnsi="宋体" w:cs="宋体" w:hint="eastAsia"/>
                <w:color w:val="000000"/>
                <w:kern w:val="0"/>
                <w:sz w:val="24"/>
              </w:rPr>
              <w:t>对为纳税人、扣缴义务人非法提供银行账户、发票、证明或者其他方便，导致未缴、少缴税款或者骗取国家出口退税款的处罚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A313F1">
        <w:trPr>
          <w:trHeight w:val="2459"/>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10</w:t>
            </w:r>
            <w:r>
              <w:rPr>
                <w:rFonts w:ascii="宋体" w:eastAsia="宋体" w:hAnsi="宋体" w:cs="宋体" w:hint="eastAsia"/>
                <w:color w:val="000000"/>
                <w:kern w:val="0"/>
                <w:sz w:val="24"/>
              </w:rPr>
              <w:t>对纳税人拒绝代扣、代收税款以及拒不缴纳税款的处罚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1.《中华人民共和国税收征收管理法》第六十八条。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11</w:t>
            </w:r>
            <w:r>
              <w:rPr>
                <w:rFonts w:ascii="宋体" w:eastAsia="宋体" w:hAnsi="宋体" w:cs="宋体" w:hint="eastAsia"/>
                <w:color w:val="000000"/>
                <w:kern w:val="0"/>
                <w:sz w:val="24"/>
              </w:rPr>
              <w:t>对税务代理人违反税收法律、行政法规，造成纳税人未缴或者少缴税款的处罚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4.5.1对纳税人、扣缴义务人逃避、拒绝或者以其他方式阻挠税务机关检查的处罚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1.《中华人民共和国税收征收管理法》第七十条。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4.5.2对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4.5.3对有关单位拒绝税务机关依照税收征管法第五十四条第（五）项的规定，到车站、码头、机场、邮政企业及其分支机构检查纳税人有关情况的处罚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4.6.1对违反规定非法印制发票的处罚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《中华人民共和国税收征收管理法》第二十二条、第七十一条。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4.6.2</w:t>
            </w:r>
            <w:r>
              <w:rPr>
                <w:rFonts w:ascii="宋体" w:hAnsi="宋体" w:cs="宋体" w:hint="eastAsia"/>
                <w:color w:val="000000"/>
                <w:kern w:val="0"/>
                <w:sz w:val="24"/>
              </w:rPr>
              <w:t>对未按照规定开具、使用、缴销、存放、保管发票，未按照规定报备非税控电子器具使用的软件程序说明资料，未按照规定保存、报送开具发票数据的处罚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4.6.3</w:t>
            </w:r>
            <w:r>
              <w:rPr>
                <w:rFonts w:ascii="宋体" w:hAnsi="宋体" w:cs="宋体" w:hint="eastAsia"/>
                <w:color w:val="000000"/>
                <w:kern w:val="0"/>
                <w:sz w:val="24"/>
              </w:rPr>
              <w:t>对违反规定携带、邮寄、运输空白发票或者丢失、擅自损毁发票的处罚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4.6.4</w:t>
            </w:r>
            <w:r>
              <w:rPr>
                <w:rFonts w:ascii="宋体" w:hAnsi="宋体" w:cs="宋体" w:hint="eastAsia"/>
                <w:color w:val="000000"/>
                <w:kern w:val="0"/>
                <w:sz w:val="24"/>
              </w:rPr>
              <w:t>对虚开或者非法代开发票的处罚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《中华人民共和国发票管理办法》第二十二条第二款、第三十七条。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4.6.5对私自印制、伪造、变造发票，非法制造发票防伪专用品，伪造发票监制章的处罚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4.6.6对转借、转让、介绍他人转让发票、发票监制章和发票防伪专用品，或者受让、开具、存放、携带、邮寄、运输知道或者应当知道是私自印制、伪造、变造、非法取得或者废止的发票的处罚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4.6.7对违反发票管理法规，导致其他单位或者个人未缴、少缴或者骗取税款的处罚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4.6.8</w:t>
            </w:r>
            <w:r>
              <w:rPr>
                <w:rFonts w:ascii="宋体" w:hAnsi="宋体" w:cs="宋体" w:hint="eastAsia"/>
                <w:color w:val="000000"/>
                <w:kern w:val="0"/>
                <w:sz w:val="24"/>
              </w:rPr>
              <w:t>对扣缴义务人未按照《税收票证管理办法》开具税收票证的处罚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4.6.9对自行填开税收票证的纳税人违反《税收票证管理办法》及相关规定的处罚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4.7.1对采取欺骗、隐瞒等手段提供担保或者为实施虚假担保提供方便的处罚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2.《纳税担保试行办法》（国家税务总局令第11号）第三十一条。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4.7.2对纳税人采取欺骗、隐瞒等手段提供担保，造成应缴税款损失的处罚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2.《纳税担保试行办法》（国家税务总局令第11号）第三十二条。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 w:eastAsia="楷体" w:hAnsi="楷体" w:cs="楷体"/>
          <w:b/>
          <w:bCs/>
          <w:sz w:val="32"/>
          <w:szCs w:val="32"/>
        </w:rPr>
      </w:pPr>
      <w:r>
        <w:rPr>
          <w:rFonts w:ascii="楷体" w:eastAsia="楷体" w:hAnsi="楷体" w:cs="楷体" w:hint="eastAsia"/>
          <w:b/>
          <w:bCs/>
          <w:sz w:val="32"/>
          <w:szCs w:val="32"/>
        </w:rPr>
        <w:lastRenderedPageBreak/>
        <w:t>（五）行政许可</w:t>
      </w:r>
    </w:p>
    <w:tbl>
      <w:tblPr>
        <w:tblW w:w="20897" w:type="dxa"/>
        <w:tblCellMar>
          <w:left w:w="0" w:type="dxa"/>
          <w:right w:w="0" w:type="dxa"/>
        </w:tblCellMar>
        <w:tblLook w:val="04A0" w:firstRow="1" w:lastRow="0" w:firstColumn="1" w:lastColumn="0" w:noHBand="0" w:noVBand="1"/>
      </w:tblPr>
      <w:tblGrid>
        <w:gridCol w:w="904"/>
        <w:gridCol w:w="922"/>
        <w:gridCol w:w="889"/>
        <w:gridCol w:w="1360"/>
        <w:gridCol w:w="11335"/>
        <w:gridCol w:w="4445"/>
        <w:gridCol w:w="1042"/>
      </w:tblGrid>
      <w:tr w:rsidR="002A4EB9" w:rsidTr="003305F4">
        <w:trPr>
          <w:trHeight w:val="600"/>
          <w:tblHeader/>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5.</w:t>
            </w:r>
            <w:r w:rsidR="00AF436E">
              <w:rPr>
                <w:rFonts w:ascii="宋体" w:eastAsia="宋体" w:hAnsi="宋体" w:cs="宋体" w:hint="eastAsia"/>
                <w:color w:val="000000"/>
                <w:kern w:val="0"/>
                <w:sz w:val="24"/>
              </w:rPr>
              <w:t>3</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对纳税人延期申报的核准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2.《中华人民共和国税收征收管理法实施细则》第三十七条。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4.税务机关应当在自受理行政许可申请之日起10个工作日内作出行政许可决定。10个工作日内不能作出决定的，经本税务机关负责人批准，可以延长5个工作日，并应当将延长期限的理由告知申请人；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纳税人未按照规定的期限办理纳税申报和报送纳税资料的，或者扣缴义务人未按照规定的期限向税务机关报送代扣代繳、代收代缴税款报告表和有关资料的，由税务机关责令限期改正,可以依据《中华人民共和国税收征收管理法》第六十二条规定处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4</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对纳税人变更纳税定额的核准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《中华人民共和国税收征收管理法实施细则》第四十七条第三款。</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3.税务机关应当按照核定定额、定额公示、上级核准、下达定额、公布定额的程序核准纳税人变更纳税定额；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5.税务机关应当自受理行政许可申请之日起15个工作日内作出行政许可决定。15个工作日内不能作出决定的，经本税务机关负责人批准，可以延长5个工作日，并应当将延长期限的理由告知申请人；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w:t>
            </w:r>
            <w:r>
              <w:rPr>
                <w:rFonts w:ascii="宋体" w:hAnsi="宋体" w:cs="宋体" w:hint="eastAsia"/>
                <w:color w:val="000000"/>
                <w:kern w:val="0"/>
                <w:sz w:val="24"/>
              </w:rPr>
              <w:lastRenderedPageBreak/>
              <w:t>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3.主管税务机关应当将定期定额户进行分类，在年度内按行业、区域选择一定数量并具有代表性的定期定额户，对其经营、所得情况进行典型调查；</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经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八条的规定重新核定其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9.法律、行政法规等规定的其他不履行或者不正确履行行政职责的情形。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5</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对采取实际利润额预缴以外的其他企业所得税预缴方式的核定</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《中华人民共和国企业所得税法实施条例》第一百二十七条。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4.税务机关应当自受理行政许可申请之日起10个工作日内作出行政许可决定。10个工作日内不能作出决定的，经本税务机关负责人批准，可以延长5个工作日内，并应当将延长期限的理由告知申请人；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3.对采取实际利润额预缴以外的其他企业所得税预缴方式的企业预缴情况进行核查,发现其未按规定预缴造成少缴税款的，按规定补缴税款并加收滞纳金；</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A33E92"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A33E92">
        <w:rPr>
          <w:rFonts w:ascii="楷体_GB2312" w:eastAsia="楷体_GB2312" w:hAnsi="楷体" w:cs="楷体" w:hint="eastAsia"/>
          <w:b/>
          <w:bCs/>
          <w:sz w:val="32"/>
          <w:szCs w:val="32"/>
        </w:rPr>
        <w:t>（六）行政确认</w:t>
      </w:r>
    </w:p>
    <w:tbl>
      <w:tblPr>
        <w:tblW w:w="20897" w:type="dxa"/>
        <w:tblCellMar>
          <w:left w:w="0" w:type="dxa"/>
          <w:right w:w="0" w:type="dxa"/>
        </w:tblCellMar>
        <w:tblLook w:val="04A0" w:firstRow="1" w:lastRow="0" w:firstColumn="1" w:lastColumn="0" w:noHBand="0" w:noVBand="1"/>
      </w:tblPr>
      <w:tblGrid>
        <w:gridCol w:w="505"/>
        <w:gridCol w:w="740"/>
        <w:gridCol w:w="664"/>
        <w:gridCol w:w="3467"/>
        <w:gridCol w:w="8510"/>
        <w:gridCol w:w="6111"/>
        <w:gridCol w:w="900"/>
      </w:tblGrid>
      <w:tr w:rsidR="002A4EB9" w:rsidTr="002A4EB9">
        <w:trPr>
          <w:trHeight w:val="600"/>
          <w:tblHeader/>
        </w:trPr>
        <w:tc>
          <w:tcPr>
            <w:tcW w:w="50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6.1</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非正常户认定和解除</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1.《中华人民共和国税收征收管理法实施细则》第十条第二款。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1.税务机关应当通过官方网站、办税服务场所等渠道公开非正常户认定和解除的主体、权限、依据、程序、报送资料、救济渠道、服务指南、流程图等；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737C81">
              <w:rPr>
                <w:rFonts w:ascii="宋体" w:hAnsi="宋体" w:cs="宋体" w:hint="eastAsia"/>
                <w:color w:val="000000"/>
                <w:kern w:val="0"/>
                <w:sz w:val="24"/>
              </w:rPr>
              <w:t>纳税人负有纳税申报义务，但连续三个月所有税种均未进行纳税申报的，税收征管系统自动将其认定为非正常户，并停止其发票领用簿和发票的使用；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3.税务机关应当在非正常户认定的次月，在办税场所或者广播、电视、报纸、期刊、网络等媒体上予以公告；</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4.纳税人被列入非正常户超过三个月的，税务机关可以宣布其税务登记证件失效，其应纳税款的追征仍按税收征管法及其实施细则的规定执行；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5.税务机关发现非正常户纳税人恢复正常生产经营的，应当及时处理，并督促其到税务机关办理相关手续；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737C81">
              <w:rPr>
                <w:rFonts w:ascii="宋体" w:hAnsi="宋体" w:cs="宋体" w:hint="eastAsia"/>
                <w:color w:val="000000"/>
                <w:kern w:val="0"/>
                <w:sz w:val="24"/>
              </w:rPr>
              <w:t>已认定为非正常户的纳税人，就其逾期未申报行为接受处罚、缴纳罚款，并补办纳税申报的，税收征管系统自动解除非正常状态，无需纳税人专门申请解除；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7.对没有欠税且没有未缴销发票的纳税人，认定为非正常户超过两年的，税务机关可以注销其税务登记证件。</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9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6.2</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中国税收居民身份认定</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2.《中华人民共和国个人所得税法》第一条。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3.《国家税务总局关于开具〈中国税收居民身份证明〉有关事项的公告》（国家税务总局公告2016年第40号发布，国家税务总局公告2018年第31号修改）。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4.《国家税务总局关于调整&lt;中国税收居民身份证明&gt;有关事项的公告》(国家税务总局公告2019年第17号)。</w:t>
            </w:r>
          </w:p>
          <w:p w:rsidR="002A4EB9" w:rsidRDefault="002A4EB9" w:rsidP="003F3C29">
            <w:pPr>
              <w:widowControl/>
              <w:jc w:val="left"/>
              <w:textAlignment w:val="center"/>
              <w:rPr>
                <w:rFonts w:ascii="宋体" w:eastAsia="宋体" w:hAnsi="宋体" w:cs="宋体"/>
                <w:color w:val="000000"/>
                <w:sz w:val="24"/>
              </w:rPr>
            </w:pP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1.税务机关应当通过官方网站、办税服务场所等渠道公开中国税收居民身份认定的主体、权限、依据、程序、报送资料、救济渠道、服务指南、流程图等；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2.主管税务机关应当接收《中国税收居民身份证明》申请表及相关资料，申请人提交资料齐全的，主管税务机关应当按规定当场受理；资料不齐全的，主管税务机关不予受理，并一次性告知申请人应补正内容；</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主管税务机关按照规定在受理申请之日起10个工作日内开具证明或者将不予开具的理由书面告知申请人。主管税务机关无法准确判断居民身份的，应当及时报告上级税务机关，并按照规定在受理申请之日起20个工作日内办结。</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65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6.3</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境外注册的中资控股企业依据实际管理机构标准判定为中国居民企业的认定</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2.《国家税务总局关于境外注册中资控股企业依据实际管理机构标准认定为居民企业有关问题的通知》（国税发〔2009〕82号）。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3.《境外注册中资控股居民企业所得税管理办法（试行）》（国家税务总局公告2011年第45号发布，国家税务总局公告2015年第22号、2018年第31号修改）第七条。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4.《国家税务总局关于依据实际管理机构标准实施居民企业认定有关问题的公告》（国家税务总局公告2014年第9号）第一条、第二条。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1.税务机关应当通过官方网站、办税服务场所等渠道公开境外注册中资控股企业依据实际管理机构标准认定为居民企业的主体、权限、依据、程序、报送资料、救济渠道、服务指南、流程图等；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2.税务机关应当接收证明申请人递交的居民企业认定申请及相关资料，对其居民企业身份进行初步判定后，层报省级税务机关确认。经省级税务机关确认后抄送其境内其他投资地相关省级税务机关；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3.税务机关应当对符合条件的居民企业身份进行认定，经省级税务机关确认后，30日内抄报国家税务总局，由国家税务总局网站统一对外公布。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境外注册居民企业发生《境外注册中资控股居民企业所得税管理办法（试行）》第十一条规定的重大变化情形之一的，自变化之日起15日内报告其主管税务机关，主管税务机关应当按照规定层报税务总局确定是否取消其居民身份。税务总局认定终止其居民身份的，应当将相关认定结果同时书面告知境内投资者、境内被投资者主管税务机关。上述主管税务机关应当依法做好减免税款追缴等后续管理工作。</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400"/>
        </w:trPr>
        <w:tc>
          <w:tcPr>
            <w:tcW w:w="0" w:type="auto"/>
            <w:vMerge w:val="restart"/>
            <w:tcBorders>
              <w:top w:val="single" w:sz="4" w:space="0" w:color="000000"/>
              <w:left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6.4</w:t>
            </w:r>
          </w:p>
        </w:tc>
        <w:tc>
          <w:tcPr>
            <w:tcW w:w="740"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6.4.1对发票领用的确认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3.《网络发票管理办法》（国家税务总局令第30号公布，国家税务总局令第44号修改）第五条。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1.税务机关应当通过官方网站、办税服务场所等渠道公开发票领用确认的主体、权限、依据、程序、报送资料、救济渠道、服务指南、流程图等；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2.单位和个人需要领用发票的，主管税务机关应当根据领用单位和个人的经营范围和规模，确认领用发票的种类、数量以及领用方式，在5个工作日内发给发票领用簿。</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1.税务机关应当对发票使用情况按照规定进行查验；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2.税务机关在给开具发票的单位和个人办理变更或者注销税务登记的同时，办理发票和发票领用簿的变更、缴销手续。</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886"/>
        </w:trPr>
        <w:tc>
          <w:tcPr>
            <w:tcW w:w="0" w:type="auto"/>
            <w:vMerge/>
            <w:tcBorders>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40"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6.4.2对使用印有本单位名称发票的确认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2.《中华人民共和国发票管理办法实施细则》(国家税务总局令第25号公布，国家税务总局令第37号、第44号、第48号修改)第五条。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1.税务机关应当通过官方网站、办税服务场所等渠道公开确认使用印有本单位名称发票的主体、权限、依据、程序、报送资料、救济渠道、服务指南、流程图等；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用票单位使用印有本单位名称的发票的要求，根据领用单位和个人的经营范围和规模，在5个工作日内确认用票单位使用印有该单位名称发票的种类和数量，并向发票印制企业下达《发票印制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税务机关应当对发票使用情况按照规定进行查验。</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7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t>6.4</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6.4.3发票真伪鉴别</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2.《中华人民共和国发票管理办法》第二十四条第二款。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3.《中华人民共和国发票管理办法实施细则》(国家税务总局令第25号公布，国家税务总局令第37号、第44号、第48号修改)第三十三条。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1.税务机关应当通过官方网站、办税服务场所等渠道公开鉴别发票真伪的主体、权限、依据、程序、报送资料、救济渠道、服务指南、流程图等；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2.税务机关应当受理申请人提出的鉴别发票真伪申请；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3.税务机关应当按规定鉴别发票真伪或者提请发票监制税务机关协助鉴别，并出具鉴别结果。在伪造、变造现场以及买卖地、存放地查获的发票，由当地税务机关鉴别。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税务机关应当对鉴别中发现的发票违法行为依法进行处理处罚。</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6.5</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对纳税担保的确认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1.《中华人民共和国税收征收管理法》第三十八条、第四十四条、第八十八条。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2.《中华人民共和国发票管理办法》第十八条。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1.税务机关应当通过官方网站、办税服务场所等渠道公开纳税担保的依据、程序、服务指南、救济渠道、流程图等；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2.纳税人提供担保符合规定条件的，税务机关应当按规定确认担保。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1.纳税担保的财产价值不足以抵缴税款、滞纳金的，税务机关应当向提供担保的纳税人或纳税担保人继续追缴；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抵押物灭失、毁损或者被征用的情况下，税务机关应该就该抵押物的保险金、赔偿金或者补偿金要求优先受偿，抵缴税款、滞纳金。抵押物灭失、毁损或者被征用的情况下，抵押权所担保的纳税义务履行期未满的，税务机关可以要求将保险金、赔偿金或补偿金等作为担保财产；</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3.纳税人或纳税担保人在规定的期限内缴清税款、滞纳金的，税务机关应当自纳税人或纳税担保人缴清税款及滞纳金之日起3个工作日内返还质物，解除质押关系；</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4.纳税人、扣缴义务人未按照规定的期限缴纳或者解缴税款，纳税担保人未按照规定的期限缴纳所担保的税款，由税务机关责令限期缴纳，逾期仍未缴纳的，税务机关可以采取强制执行措施。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1.对符合担保条件的纳税担保，不予同意或故意刁难的；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2.对不符合担保条件的纳税担保，予以批准，致使国家税款及滞纳金遭受损失的；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3.私分、挪用、占用、擅自处分担保财物的；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4.因保管不善致使质物灭失或者毁损，或未经纳税人同意擅自使用、出租、处分质物而给纳税人造成损失的；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5.纳税义务期限届满或担保期间，纳税人或者纳税担保人请求税务机关及时行使权利，而税务机关怠于行使权利致使质物价格下跌造成损失的；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w:t>
            </w:r>
            <w:r w:rsidRPr="004C4746">
              <w:rPr>
                <w:rFonts w:ascii="宋体" w:eastAsia="宋体" w:hAnsi="宋体" w:cs="宋体" w:hint="eastAsia"/>
                <w:color w:val="000000"/>
                <w:kern w:val="0"/>
                <w:sz w:val="24"/>
              </w:rPr>
              <w:t>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2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6.6</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纳税信用评价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1.税务机关应当通过官方网站、办税服务场所等渠道公开纳税信用评价的主体、权限、依据、程序、报送资料、救济渠道、服务指南、流程图等；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2.税务机关应当按照规定标准和程序，对纳税人的纳税信用进行评价；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3.税务机关应当接收纳税人复评申请，并按规定处理；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4.纳税人因规定情形解除而向税务机关申请补充纳税信用评价的，税务机关应按规定处理；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5.税务机关应当主动公开A级纳税人名单及相关信息，逐步开放B、M、C、D级纳税人名单及相关信息。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1.税务机关应当对纳税人的纳税信用级别实行动态调整；税务机关应当按照守信激励、失信惩戒的原则，对不同信用级别的纳税人实施分类服务和管理；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2.纳税人信用评价状态变化时，税务机关可采取适当方式通知、提醒纳税人；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3.税务机关对纳税信用评价为M级的企业适时进行税收政策和管理规定的辅导。</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税务机关应当与相关部门建立信用信息共建共享机制，推动纳税信用与其他社会信用联动管理。</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6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6.7</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出口退（免）税企业分类管理评定</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《出口退（免）税企业分类管理办法》（国家税务总局公告2016年第46号发布，国家税务总局公告第2018年第31号、第48号修改）第二条、第四条。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1.税务机关应当通过官方网站、办税服务场所等渠道公开出口退（免）税企业分类管理评定的主体、权限、依据、程序、报送资料、救济渠道、服务指南、流程图等；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2.具有出口退（免）税核准权限的税务局按照出口企业管理类别的评定标准对所辖出口退（免）税企业分类管理评定；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县（区）税务局负责评定出口企业管理类别的，应于评定工作完成后10个工作日内将评定结果报地（市）税务局备案；地（市）税务局负责评定的，县（区）税务局须进行初评并填报《出口退（免）税企业管理类别评定表》，报地（市）税务局审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4.负责评定出口企业管理类别的税务机关，应在评定工作完成后的15个工作日内将评定结果告知出口企业，并主动公开一类、四类的出口企业名单。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1.主管税务机关发现出口企业存在《出口退（免）税企业分类管理办法》第十三条规定情形的，应自发现之日起20个工作日内，调整其出口企业管理类别；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负责评定出口企业管理类别的税务机关在评定出口企业的管理类别时，应根据出口企业上一年度的管理类别，按照四类、三类、二类、一类的顺序逐级晋级，原则上不得越级评定。四类出口企业自评定之日起，12个月内不得评定为其他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出口企业申报的出口退（免）税，税务机关发现存在《出口退（免）税企业分类管理办法》第二十一条规定情形的，应按规定予以核实，排除相关疑点后，方可办理出口退（免）税，不受有关办结出口退（免）税手续时限的限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4.省税务局应定期组织对已办理的出口退（免）税情况开展风险分析工作，发现出口企业申报的退（免）税存在骗取出口退税疑点的，应按规定进行评估、核查，发现问题的，应按规定予以处理。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Pr="00FB191B"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对一类出口企业中纳税信用级别为A级的纳税人，按照《关于对纳税信用A级纳税人实施联合激励措施的合作备忘录》的规定，实施联合激励措施。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5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6.8</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退税商店确认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1.《中华人民共和国增值税暂行条例》第二十五条。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2.《国务院关于促进旅游业改革发展的若干意见》(国发〔2014〕31号)第三条第十一项。</w:t>
            </w:r>
          </w:p>
          <w:p w:rsidR="002A4EB9" w:rsidRPr="00073F11"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3.《财政部关于实施境外旅客购物离境退税政策的公告》（财政部公告2015年第3号）第七条。</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4.《境外旅客购物离境退税管理办法（试行）》（国家税务总局公告2015年第41号发布，国家税务总局公告2018年第31号修改）第三条、第四条。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1.税务机关应当通过官方网站、办税服务场所等渠道公开退税商店备案的主体、权限、依据、程序、报送资料、救济渠道、服务指南、流程图等；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符合条件且有意向备案的企业报送资料，主管税务机关受理后应当在5个工作日内逐级报送至省税务局备案。省税务局应在收到备案资料15个工作日内审核备案条件，并对不符合备案条件的企业通知主管税务机关告知申请备案的企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3.省税务局向退税商店颁发统一的退税商店标识。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退税商店备案资料所载内容发生变化向主管税务机关办理申请办理变更手续的，主管税务机关办理变更手续后，应在5个工作日内将变更情况逐级报省税务局。退税商店发生《境外旅客购物离境退税管理办法（试行）》第六条规定情形向主管税务机关申请办理税务登记注销手续，由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退税商店存在《境外旅客购物离境退税管理办法（试行）》第七条规定情形的，由主管税务机关提出意见逐级报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主管税务机关、海关、退税代理机构和退税商店应传递与交换相关信息。</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2C4E7D" w:rsidRDefault="002C4E7D"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t>（七）行政奖励</w:t>
      </w:r>
    </w:p>
    <w:tbl>
      <w:tblPr>
        <w:tblW w:w="20897" w:type="dxa"/>
        <w:tblCellMar>
          <w:left w:w="0" w:type="dxa"/>
          <w:right w:w="0" w:type="dxa"/>
        </w:tblCellMar>
        <w:tblLook w:val="04A0" w:firstRow="1" w:lastRow="0" w:firstColumn="1" w:lastColumn="0" w:noHBand="0" w:noVBand="1"/>
      </w:tblPr>
      <w:tblGrid>
        <w:gridCol w:w="960"/>
        <w:gridCol w:w="1341"/>
        <w:gridCol w:w="1123"/>
        <w:gridCol w:w="3458"/>
        <w:gridCol w:w="7203"/>
        <w:gridCol w:w="5770"/>
        <w:gridCol w:w="1042"/>
      </w:tblGrid>
      <w:tr w:rsidR="002A4EB9" w:rsidTr="002A4EB9">
        <w:trPr>
          <w:trHeight w:val="600"/>
        </w:trPr>
        <w:tc>
          <w:tcPr>
            <w:tcW w:w="9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34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720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69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Pr="00A55B41" w:rsidRDefault="002A4EB9" w:rsidP="00F2022C">
            <w:pPr>
              <w:widowControl/>
              <w:jc w:val="center"/>
              <w:textAlignment w:val="center"/>
              <w:rPr>
                <w:rFonts w:asciiTheme="minorEastAsia" w:hAnsiTheme="minorEastAsia" w:cs="宋体"/>
                <w:color w:val="000000"/>
                <w:sz w:val="24"/>
                <w:szCs w:val="24"/>
              </w:rPr>
            </w:pPr>
            <w:r w:rsidRPr="00A55B41">
              <w:rPr>
                <w:rFonts w:asciiTheme="minorEastAsia" w:hAnsiTheme="minorEastAsia" w:cs="宋体" w:hint="eastAsia"/>
                <w:color w:val="000000"/>
                <w:kern w:val="0"/>
                <w:sz w:val="24"/>
                <w:szCs w:val="24"/>
              </w:rPr>
              <w:t>无</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Pr="00A55B41" w:rsidRDefault="002A4EB9" w:rsidP="003F3C29">
            <w:pPr>
              <w:jc w:val="left"/>
              <w:rPr>
                <w:rFonts w:asciiTheme="minorEastAsia" w:hAnsiTheme="minorEastAsia" w:cs="宋体"/>
                <w:color w:val="00B0F0"/>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066EC">
            <w:pPr>
              <w:jc w:val="left"/>
              <w:rPr>
                <w:rFonts w:ascii="宋体" w:eastAsia="宋体" w:hAnsi="宋体" w:cs="宋体"/>
                <w:color w:val="000000"/>
                <w:sz w:val="24"/>
              </w:rPr>
            </w:pP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jc w:val="left"/>
              <w:rPr>
                <w:rFonts w:ascii="宋体" w:eastAsia="宋体" w:hAnsi="宋体" w:cs="宋体"/>
                <w:color w:val="00000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lastRenderedPageBreak/>
        <w:t>（八）其他</w:t>
      </w:r>
    </w:p>
    <w:tbl>
      <w:tblPr>
        <w:tblW w:w="20848" w:type="dxa"/>
        <w:tblLayout w:type="fixed"/>
        <w:tblCellMar>
          <w:left w:w="0" w:type="dxa"/>
          <w:right w:w="0" w:type="dxa"/>
        </w:tblCellMar>
        <w:tblLook w:val="04A0" w:firstRow="1" w:lastRow="0" w:firstColumn="1" w:lastColumn="0" w:noHBand="0" w:noVBand="1"/>
      </w:tblPr>
      <w:tblGrid>
        <w:gridCol w:w="865"/>
        <w:gridCol w:w="1107"/>
        <w:gridCol w:w="550"/>
        <w:gridCol w:w="2371"/>
        <w:gridCol w:w="8725"/>
        <w:gridCol w:w="6237"/>
        <w:gridCol w:w="993"/>
      </w:tblGrid>
      <w:tr w:rsidR="002A4EB9" w:rsidTr="002C4E7D">
        <w:trPr>
          <w:trHeight w:val="600"/>
          <w:tblHeader/>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C4E7D">
        <w:trPr>
          <w:trHeight w:val="3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加收滞纳金</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9720BA" w:rsidP="003F3C29">
            <w:pPr>
              <w:widowControl/>
              <w:jc w:val="left"/>
              <w:textAlignment w:val="center"/>
              <w:rPr>
                <w:rFonts w:ascii="宋体" w:eastAsia="宋体" w:hAnsi="宋体" w:cs="宋体"/>
                <w:color w:val="000000"/>
                <w:sz w:val="24"/>
              </w:rPr>
            </w:pPr>
            <w:r w:rsidRPr="00975FE8">
              <w:rPr>
                <w:rFonts w:ascii="宋体" w:eastAsia="宋体" w:hAnsi="宋体" w:cs="宋体" w:hint="eastAsia"/>
                <w:color w:val="000000"/>
                <w:kern w:val="0"/>
                <w:sz w:val="24"/>
              </w:rPr>
              <w:t>1.《中华人民共和国税收征收管理法》第三十二条。                                2.《中华人民共和国社会保险法》第八十六条。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9720BA" w:rsidRPr="009720BA" w:rsidRDefault="009720BA" w:rsidP="009720BA">
            <w:pPr>
              <w:widowControl/>
              <w:jc w:val="left"/>
              <w:textAlignment w:val="center"/>
              <w:rPr>
                <w:rFonts w:ascii="宋体" w:hAnsi="宋体" w:cs="宋体"/>
                <w:color w:val="000000"/>
                <w:kern w:val="0"/>
                <w:sz w:val="24"/>
              </w:rPr>
            </w:pPr>
            <w:r w:rsidRPr="009720BA">
              <w:rPr>
                <w:rFonts w:ascii="宋体" w:hAnsi="宋体" w:cs="宋体" w:hint="eastAsia"/>
                <w:color w:val="000000"/>
                <w:kern w:val="0"/>
                <w:sz w:val="24"/>
              </w:rPr>
              <w:t>相关程序和要求</w:t>
            </w:r>
          </w:p>
          <w:p w:rsidR="009720BA" w:rsidRPr="009720BA" w:rsidRDefault="009720BA" w:rsidP="009720BA">
            <w:pPr>
              <w:widowControl/>
              <w:jc w:val="left"/>
              <w:textAlignment w:val="center"/>
              <w:rPr>
                <w:rFonts w:ascii="宋体" w:hAnsi="宋体" w:cs="宋体"/>
                <w:color w:val="000000"/>
                <w:kern w:val="0"/>
                <w:sz w:val="24"/>
              </w:rPr>
            </w:pPr>
            <w:r w:rsidRPr="009720BA">
              <w:rPr>
                <w:rFonts w:ascii="宋体" w:hAnsi="宋体" w:cs="宋体" w:hint="eastAsia"/>
                <w:color w:val="000000"/>
                <w:kern w:val="0"/>
                <w:sz w:val="24"/>
              </w:rPr>
              <w:t>1.税务机关应当通过官方网站、办税服务场所等渠道公开加收滞纳金的主体、权限、依据、程序、救济渠道、流程图等；</w:t>
            </w:r>
          </w:p>
          <w:p w:rsidR="009720BA" w:rsidRPr="009720BA" w:rsidRDefault="009720BA" w:rsidP="009720BA">
            <w:pPr>
              <w:widowControl/>
              <w:jc w:val="left"/>
              <w:textAlignment w:val="center"/>
              <w:rPr>
                <w:rFonts w:ascii="宋体" w:hAnsi="宋体" w:cs="宋体"/>
                <w:color w:val="000000"/>
                <w:kern w:val="0"/>
                <w:sz w:val="24"/>
              </w:rPr>
            </w:pPr>
            <w:r w:rsidRPr="009720BA">
              <w:rPr>
                <w:rFonts w:ascii="宋体" w:hAnsi="宋体" w:cs="宋体" w:hint="eastAsia"/>
                <w:color w:val="000000"/>
                <w:kern w:val="0"/>
                <w:sz w:val="24"/>
              </w:rPr>
              <w:t>2.税务机关在税款征收过程中，发现纳税人、扣缴义务人未按规定期限缴纳、解缴税款的，应当按规定加收滞纳金；</w:t>
            </w:r>
          </w:p>
          <w:p w:rsidR="009720BA" w:rsidRPr="009720BA" w:rsidRDefault="009720BA" w:rsidP="009720BA">
            <w:pPr>
              <w:widowControl/>
              <w:jc w:val="left"/>
              <w:textAlignment w:val="center"/>
              <w:rPr>
                <w:rFonts w:ascii="宋体" w:hAnsi="宋体" w:cs="宋体"/>
                <w:color w:val="000000"/>
                <w:kern w:val="0"/>
                <w:sz w:val="24"/>
              </w:rPr>
            </w:pPr>
            <w:r w:rsidRPr="009720BA">
              <w:rPr>
                <w:rFonts w:ascii="宋体" w:hAnsi="宋体" w:cs="宋体" w:hint="eastAsia"/>
                <w:color w:val="000000"/>
                <w:kern w:val="0"/>
                <w:sz w:val="24"/>
              </w:rPr>
              <w:t>3.对纳税人、扣缴义务人、纳税担保人应缴纳的欠税及滞纳金，可以先行缴纳欠税，再依法缴纳滞纳金；</w:t>
            </w:r>
          </w:p>
          <w:p w:rsidR="009720BA" w:rsidRPr="009720BA" w:rsidRDefault="009720BA" w:rsidP="009720BA">
            <w:pPr>
              <w:widowControl/>
              <w:jc w:val="left"/>
              <w:textAlignment w:val="center"/>
              <w:rPr>
                <w:rFonts w:ascii="宋体" w:hAnsi="宋体" w:cs="宋体"/>
                <w:color w:val="000000"/>
                <w:kern w:val="0"/>
                <w:sz w:val="24"/>
              </w:rPr>
            </w:pPr>
            <w:r w:rsidRPr="009720BA">
              <w:rPr>
                <w:rFonts w:ascii="宋体" w:hAnsi="宋体" w:cs="宋体" w:hint="eastAsia"/>
                <w:color w:val="000000"/>
                <w:kern w:val="0"/>
                <w:sz w:val="24"/>
              </w:rPr>
              <w:t>4.符合税收法律、法规及相关规定中不予加收滞纳金情形的，税务机关不予加收滞纳金；</w:t>
            </w:r>
          </w:p>
          <w:p w:rsidR="009720BA" w:rsidRPr="009720BA" w:rsidRDefault="009720BA" w:rsidP="009720BA">
            <w:pPr>
              <w:widowControl/>
              <w:jc w:val="left"/>
              <w:textAlignment w:val="center"/>
              <w:rPr>
                <w:rFonts w:ascii="宋体" w:hAnsi="宋体" w:cs="宋体"/>
                <w:color w:val="000000"/>
                <w:kern w:val="0"/>
                <w:sz w:val="24"/>
              </w:rPr>
            </w:pPr>
            <w:r w:rsidRPr="009720BA">
              <w:rPr>
                <w:rFonts w:ascii="宋体" w:hAnsi="宋体" w:cs="宋体" w:hint="eastAsia"/>
                <w:color w:val="000000"/>
                <w:kern w:val="0"/>
                <w:sz w:val="24"/>
              </w:rPr>
              <w:t xml:space="preserve">5.税务机关加收滞纳金应当开具税收票证。 </w:t>
            </w:r>
          </w:p>
          <w:p w:rsidR="002A4EB9" w:rsidRDefault="009720BA" w:rsidP="009720BA">
            <w:pPr>
              <w:widowControl/>
              <w:jc w:val="left"/>
              <w:textAlignment w:val="center"/>
              <w:rPr>
                <w:rFonts w:ascii="宋体" w:eastAsia="宋体" w:hAnsi="宋体" w:cs="宋体"/>
                <w:color w:val="000000"/>
                <w:sz w:val="24"/>
              </w:rPr>
            </w:pPr>
            <w:r w:rsidRPr="009720BA">
              <w:rPr>
                <w:rFonts w:ascii="宋体" w:hAnsi="宋体" w:cs="宋体" w:hint="eastAsia"/>
                <w:color w:val="000000"/>
                <w:kern w:val="0"/>
                <w:sz w:val="24"/>
              </w:rPr>
              <w:t>6.用人单位未按时足额缴纳社会保险费的，由社会保险费征收机构责令限期缴纳或者补足，并自欠缴之日起，按日加收万分之五的滞纳金。</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3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发布欠税公告</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1.《中华人民共和国税收征收管理法》第四十五条。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2.《中华人民共和国税收征收管理法实施细则》第七十六条。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3.《欠税公告办法（试行）》（国家税务总局令第9号公布，国家税务总局令第44号修改）。</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1.税务机关应当通过官方网站、办税服务场所等渠道公开欠税公告的主体、权限、依据、程序、救济渠道、流程图等；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2.税务机关在欠税公告前，应当深入细致地对纳税人欠税情况进行确认，确保公告数据的真实、准确；</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3.税务机关应当按照权限范围按期在办税场所或者广播、电视、报纸、期刊、网络等新闻媒体上公告纳税人的欠缴税款情况。</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税务机关应当对欠缴税款的纳税人依法催缴并严格按日计算加收滞纳金，直至采取税收保全、税收强制执行措施清缴欠税。</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1.应公告不公告或者应上报不上报，给国家税款造成损失的；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72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4</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对涉税专业服务机构的监管</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1.《中华人民共和国税收征收管理法实施细则》第一百一十一条。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2.《涉税专业服务监管办法（试行）》（国家税务总局公告2017年第13号发布）第二条。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涉税专业服务机构监管的主体、权限、依据、程序、救济渠道、流程图以及纳入监管的涉税专业服务机构名单及其信用情况，同时公告未经行政登记的税务师事务所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2.税务机关应当对涉税专业服务机构及其从事涉税服务人员进行实名制管理；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3.税务机关应当对涉税专业服务机构从事涉税专业服务的执业情况进行检查；根据举报、投诉情况进行调查；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4.税务机关应当建立信用评价管理制度，对涉税专业服务机构从事涉税专业服务情况进行信用评价，对其从事涉税服务人员进行信用记录。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涉税专业服务机构及其涉税服务人员违反《涉税专业服务监管办法（试行）》第十四条第一款有关监管要求的，由税务机关责令限期改正或予以约谈；逾期不改正的，由税务机关降低信用等级或纳入信用记录，暂停受理所代理的涉税业务（暂停时间不超过六个月）；情节严重的，由税务机关纳入涉税服务失信名录，予以公告并向社会信用平台推送，其所代理的涉税业务，税务机关不予受理；</w:t>
            </w:r>
          </w:p>
          <w:p w:rsidR="002A4EB9" w:rsidRDefault="002A4EB9" w:rsidP="003F3C29">
            <w:pPr>
              <w:widowControl/>
              <w:jc w:val="left"/>
              <w:textAlignment w:val="center"/>
              <w:rPr>
                <w:rStyle w:val="font61"/>
                <w:rFonts w:hint="default"/>
              </w:rPr>
            </w:pPr>
            <w:r>
              <w:rPr>
                <w:rFonts w:ascii="宋体" w:eastAsia="宋体" w:hAnsi="宋体" w:cs="宋体" w:hint="eastAsia"/>
                <w:color w:val="000000"/>
                <w:kern w:val="0"/>
                <w:sz w:val="24"/>
              </w:rPr>
              <w:t>2.</w:t>
            </w:r>
            <w:r>
              <w:rPr>
                <w:rStyle w:val="font61"/>
                <w:rFonts w:hint="default"/>
              </w:rPr>
              <w:t>涉税专业服务机构及其涉税服务人员存在《涉税专业服务监管办法（试行）》第十五条规定的执业违规行为的，由税务机关列为重点监管对象，降低信用等级或纳入信用记录，暂停受理所代理的涉税业务（暂停时间不超过六个月）；情节较重的，由税务机关纳入涉税服务失信名录，予以公告并向社会信用平台推送，其所代理的涉税业务，税务机关不予受理；情节严重的，其中，税务师事务所由省税务机关宣布《税务师事务所行政登记证书》无效，提请市场监管部门吊销其营业执照，提请全国税务师行业协会取消税务师职业资格证书登记、收回其职业资格证书并向社会公告，其他涉税服务机构及其从事涉税服务人员由税务机关提请其他行业主管部门及行业协会予以相应处理。</w:t>
            </w:r>
          </w:p>
          <w:p w:rsidR="002A4EB9" w:rsidRDefault="002A4EB9" w:rsidP="003F3C29">
            <w:pPr>
              <w:widowControl/>
              <w:jc w:val="left"/>
              <w:textAlignment w:val="center"/>
              <w:rPr>
                <w:rStyle w:val="font61"/>
                <w:rFonts w:hint="default"/>
              </w:rPr>
            </w:pPr>
            <w:r>
              <w:rPr>
                <w:rStyle w:val="font61"/>
                <w:rFonts w:hint="default"/>
              </w:rPr>
              <w:t>三、部门间职责衔接</w:t>
            </w:r>
          </w:p>
          <w:p w:rsidR="002A4EB9" w:rsidRDefault="002A4EB9" w:rsidP="003F3C29">
            <w:pPr>
              <w:widowControl/>
              <w:jc w:val="left"/>
              <w:textAlignment w:val="center"/>
              <w:rPr>
                <w:rStyle w:val="font61"/>
                <w:rFonts w:hint="default"/>
              </w:rPr>
            </w:pPr>
            <w:r>
              <w:rPr>
                <w:rStyle w:val="font61"/>
                <w:rFonts w:hint="default"/>
              </w:rPr>
              <w:t>税务机关应当加强对税务师行业协会的监督指导，与其他相关行业协会建立工作联系制度。税务机关可以委托行业协会对涉税专业服务机构从事涉税专业服务的执业质量进行评价。</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17"/>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256C20">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256C20">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1.《中华人民共和国税收征收管理法》第十五条第一款、第三款，第十六条。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税务机关应当通过官方网站、办税服务场所等渠道公开税务登记的主体、权限、依据、程序、报送资料、救济渠道、服务指南、流程图等。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（一）设立税务登记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1.税务机关应当受理未实行“多证合一”登记模式的纳税人税务登记申报，按规定发放税务登记证件；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2.税务机关无需对已实行“多证合一”登记模式的纳税人再次进行税务登记，不再发放税务登记证。在其办理涉税事宜时，及时采集，陆续补齐其他必要涉税基础信息。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（二）扣缴税款登记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1.已办理税务登记的扣缴义务人向税务登记地税务机关申报办理扣缴税款登记的，税务机关应当受理扣缴义务人扣缴税款登记申报；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2.税务机关应当发放扣缴税款登记证，但对已办理税务登记的扣缴义务人，可以只在其税务登记证件上登记扣缴税款事项，不再发给扣缴税款登记证件。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（三）变更税务登记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1.税务机关应当受理未实行“多证合一”登记模式的纳税人变更税务登记申报，变更登记涉及税务登记证件内容变化的，按变更后的内容重新发放税务登记证件；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多证合一”纳税人工商登记信息发生变更（除生产经营地、财务负责人、核算方式等信息外）的，税务机关应当接收通过信息交换平台共享的工商变更信息并更新税务系统内纳税人对应信息；“多证合一”纳税人生产经营地、财务负责人、核算方式等信息发生变化时，向主管税务机关申报变更。主管税务机关应将变更后的生产经营地、财务负责人、核算方式等信息即时共享至信息交换平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（四）停复业登记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1.税务机关应当受理实行定期定额征收方式个体工商户停业登记申报，收存税务登记证件及副本（已实行“多证合一”的纳税人除外）、发票领用簿、未使用完的发票和其他税务证件，办理停业登记；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2.税务机关应当受理个体工商户复业申报，返还税务登记证件（已实行“多证合一”的纳税人除外）、发票领用簿及停业前领用的发票，办理复业登记。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（五）跨区域涉税事项报验管理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1.机构所在地的税务机关应当接收纳税人填报的《跨区域涉税事项报告表》；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2.经营地的税务机关应当为首次在经营地办理涉税事宜的纳税人办理跨区域涉税事项报验；并在纳税人跨区域经营活动结束后，接收并核对纳税人填报的《经营地涉</w:t>
            </w:r>
            <w:r>
              <w:rPr>
                <w:rFonts w:ascii="宋体" w:eastAsia="宋体" w:hAnsi="宋体" w:cs="宋体" w:hint="eastAsia"/>
                <w:color w:val="000000"/>
                <w:kern w:val="0"/>
                <w:sz w:val="24"/>
              </w:rPr>
              <w:lastRenderedPageBreak/>
              <w:t>税事项反馈表》；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3.纳税人跨区域经营合同延期的，经营地或机构所在地的税务机关应当为其办理报验管理有效期限延期手续；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4.机构所在地和经营地的税务机关之间应当传递、实时共享跨区域报验管理事项的报告、报验、延期、反馈等信息。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（六）税务注销</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向市场监管部门申请简易注销的纳税人，税务部门通过信息共享获取市场监管部门推送的企业拟申请简易注销登记信息后，应当按照规定的程序和要求，查询税务信息系统核实企业的相关涉税情况，依据纳税人情况不提出异议或在公告期届满次日向市场监管部门提出异议；其中对于未办理过涉税事宜、或办理过涉税事宜但未领用发票、无欠税（滞纳金）及罚款的纳税人，可免予到税务机关办理清税证明，直接向市场监管部门申请办理注销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未办理过涉税事宜的纳税人，主动到税务机关办理清税的，税务机关可根据纳税人提供的营业执照即时出具清税文书，办理过涉税事宜但未领用发票、无欠税（滞纳金）及罚款的纳税人，主动到税务机关办理清税，资料齐全的，税务机关即时出具清税文书；资料不齐的，可采取“承诺制”容缺办理，在其作出承诺后，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3.对向市场监管部门申请一般注销的纳税人，按规定出具清税文书。其中，对符合“承诺制”容缺办理条件的纳税人，即时出具清税文书；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4.处于非正常状态纳税人在办理税务注销前，需先解除非正常状态，补办纳税申报手续。符合规定情形的，税务机关可打印相应税种和相关附加的《批量零申报确认表》，经纳税人确认后，进行批量处理；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5.对向税务机关办理注销登记的纳税人，结清应纳税款、多退（免）税款、滞纳金和罚款，缴销发票、相关证件等税务事项后，应当注销税务登记证件；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6.经人民法院裁定宣告破产的纳税人，持人民法院终结破产程序裁定书向税务机关申请税务注销的，税务机关即时出具清税文书，按照有关规定核销“死欠”。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1.税务机关应当加强税务登记管理，可以采取实地调查、上门验证等方法；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2.税务机关应当对扣缴义务人是否如实申报代扣代缴税款有关情况进行监督和检查，防范扣缴义务人不履行税法义务带来的税收管理风险；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3.税务机关应当加强跨区域涉税事项报验管理，机构所在地的税务机关对纳税人已抵减税款、在经营地已预缴税款和应预缴税款进行分析、比对，发现疑点的，及时</w:t>
            </w:r>
            <w:r>
              <w:rPr>
                <w:rFonts w:ascii="宋体" w:eastAsia="宋体" w:hAnsi="宋体" w:cs="宋体" w:hint="eastAsia"/>
                <w:color w:val="000000"/>
                <w:kern w:val="0"/>
                <w:sz w:val="24"/>
              </w:rPr>
              <w:lastRenderedPageBreak/>
              <w:t>组织应对。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税务机关应当将税务登记相关信息推送到信息共享交换平台。</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1.税务人员徇私舞弊或者玩忽职守，违反规定为纳税人办理税务登记的；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5946"/>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8</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增值税一般纳税人资格登记（转登记）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1.《中华人民共和国增值税暂行条例》第十三条。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2.《增值税一般纳税人登记管理办法》（国家税务总局令第43号公布）。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税务总局关于统一增值税小规模纳税人标准的通知》（财税〔2018〕33号）。</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4.《国家税务总局关于小规模纳税人免征增值税政策有关征管问题的公告》(国家税务总局公告2019年第4号)。</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1.税务机关应当通过官方网站、办税服务场所等渠道公开增值税一般纳税人资格登记的主体、权限、依据、程序、报送资料、救济渠道、服务指南、流程图等；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2.纳税人申报办理一般纳税人登记信息与税务登记信息一致的，主管税务机关应当当场登记；不一致或者不符合填列要求的，当场告知需要补正的内容；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年应税销售额超过规定标准的且未按规定办理相关手续的，税务机关应当在规定期限内告知纳税人办理相关手续；纳税人在限期内不办理相关手续的，应按销售额依照增值税税率计算应纳税额，不得抵扣进项税额，也不得使用增值税专用发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4.税务机关应当按照符合条件的增值税一般纳税人的要求，为其办理转登记为小规模纳税人。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税务机关应当加强对税收风险的管理。对税收遵从度低的一般纳税人，主管税务机关可以实行纳税辅导期管理。</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10</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代开发票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1.《中华人民共和国发票管理办法》第十六条。</w:t>
            </w:r>
          </w:p>
          <w:p w:rsidR="002A4EB9" w:rsidRDefault="002A4EB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2.《财政部 国家税务总局关于全面推开营业税改征增值税试点的通知》（财税〔2016〕36号）附件1第五十四条。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1.税务机关应当通过官方网站、办税服务场所等渠道公开代开发票的主体、权限、依据、程序、报送资料、救济渠道、服务指南、流程图等；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2.需要临时使用发票的单位和个人，可以根据规定</w:t>
            </w:r>
            <w:r w:rsidRPr="000D43E0">
              <w:rPr>
                <w:rFonts w:ascii="宋体" w:hAnsi="宋体" w:cs="宋体" w:hint="eastAsia"/>
                <w:kern w:val="0"/>
                <w:sz w:val="24"/>
              </w:rPr>
              <w:t>向税务机关申请</w:t>
            </w:r>
            <w:r>
              <w:rPr>
                <w:rFonts w:ascii="宋体" w:hAnsi="宋体" w:cs="宋体" w:hint="eastAsia"/>
                <w:color w:val="000000"/>
                <w:kern w:val="0"/>
                <w:sz w:val="24"/>
              </w:rPr>
              <w:t>代开发票。依照税收法律、行政法规规定应当缴纳税款的，税务机关应当先征收税款，再开具发票。税务机关根据发票管理的需要，可以按照国务院税务主管部门的规定委托其他单位代开发票；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3.税务机关应当与受托代开发票的单位签订协议，明确代开发票的种类、对象、内容和相关责任等内容；</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4.已办理税务登记的小规模纳税人（包括个体经营者）以及国家税务总局确定的其他可予代开增值税专用发票的纳税人发生增值税应税行为、需要开具增值税专用发票时，可向其主管税务机关申请代开；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8D0223">
              <w:rPr>
                <w:rFonts w:ascii="宋体" w:hAnsi="宋体" w:cs="宋体" w:hint="eastAsia"/>
                <w:color w:val="000000"/>
                <w:kern w:val="0"/>
                <w:sz w:val="24"/>
              </w:rPr>
              <w:t>.选择自行开具增值税专用发票的小规模纳税人，税务机关不再为其代开增值税专用发票。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1.税务机关为纳税人代开发票后，如果纳税人发生销货退回或销售折让的，必须在收回原发票并注明“作废”字样后重新开具销售发票或取得对方有效证明后开具红字发票；</w:t>
            </w:r>
          </w:p>
          <w:p w:rsidR="002A4EB9" w:rsidRPr="00DD1774"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2.非法代开发票的，依照有关规定处罚。</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12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收缴或停供发票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1.税务机关应当通过官方网站、办税服务场所等渠道公开收缴或停供发票的主体、权限、依据、程序、救济渠道、流程图等；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2.纳税人、扣缴义务人有税收征管法规定的税收违法行为，拒不接受税务机关处理的，税务机关可以收缴其发票或者停止向其发售发票；</w:t>
            </w:r>
          </w:p>
          <w:p w:rsidR="002A4EB9" w:rsidRPr="00A233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已办理税务登记的纳税人未按照规定的期限申报纳税，在税务机关责令其限期改正后，逾期不改正的，税务机关应当派员实地检查，查无下落并且无法强制其履行纳税义务的，由检查人员制作非正常户认定书，存入纳税人档案，税务机关暂停其税务登记证件、发票领用簿和发票的使用。</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1.利用职权之便，故意刁难印制、使用发票的单位和个人，或者有违反发票管理法规行为的；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6.法律、行政法规等规定的其他不履行或者不正确履行行政职责的情形。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hAnsi="宋体" w:cs="宋体"/>
                <w:color w:val="000000"/>
                <w:kern w:val="0"/>
                <w:sz w:val="24"/>
              </w:rPr>
            </w:pPr>
          </w:p>
        </w:tc>
      </w:tr>
    </w:tbl>
    <w:p w:rsidR="00955AAB" w:rsidRPr="00605D2A" w:rsidRDefault="00955AAB" w:rsidP="00955AAB">
      <w:pPr>
        <w:shd w:val="clear" w:color="auto" w:fill="FFFFFF" w:themeFill="background1"/>
        <w:tabs>
          <w:tab w:val="left" w:pos="639"/>
        </w:tabs>
        <w:rPr>
          <w:rFonts w:ascii="楷体" w:eastAsia="楷体" w:hAnsi="楷体" w:cs="楷体"/>
          <w:b/>
          <w:bCs/>
          <w:sz w:val="32"/>
          <w:szCs w:val="32"/>
        </w:rPr>
      </w:pPr>
    </w:p>
    <w:p w:rsidR="00755565" w:rsidRPr="00755565" w:rsidRDefault="00755565" w:rsidP="00736731">
      <w:pPr>
        <w:jc w:val="center"/>
        <w:rPr>
          <w:sz w:val="36"/>
          <w:szCs w:val="36"/>
        </w:rPr>
      </w:pPr>
    </w:p>
    <w:sectPr w:rsidR="00755565" w:rsidRPr="00755565" w:rsidSect="00D9168D">
      <w:pgSz w:w="23757" w:h="16783" w:orient="landscape" w:code="9"/>
      <w:pgMar w:top="2988" w:right="1440" w:bottom="2988"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9DE" w:rsidRDefault="00A779DE" w:rsidP="00736731">
      <w:r>
        <w:separator/>
      </w:r>
    </w:p>
  </w:endnote>
  <w:endnote w:type="continuationSeparator" w:id="0">
    <w:p w:rsidR="00A779DE" w:rsidRDefault="00A779DE" w:rsidP="0073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理德小标宋简">
    <w:altName w:val="MS Mincho"/>
    <w:charset w:val="00"/>
    <w:family w:val="auto"/>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9DE" w:rsidRDefault="00A779DE" w:rsidP="00736731">
      <w:r>
        <w:separator/>
      </w:r>
    </w:p>
  </w:footnote>
  <w:footnote w:type="continuationSeparator" w:id="0">
    <w:p w:rsidR="00A779DE" w:rsidRDefault="00A779DE" w:rsidP="00736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23819"/>
    <w:multiLevelType w:val="singleLevel"/>
    <w:tmpl w:val="09923819"/>
    <w:lvl w:ilvl="0">
      <w:start w:val="4"/>
      <w:numFmt w:val="chineseCounting"/>
      <w:suff w:val="nothing"/>
      <w:lvlText w:val="（%1）"/>
      <w:lvlJc w:val="left"/>
      <w:rPr>
        <w:rFonts w:hint="eastAsia"/>
      </w:rPr>
    </w:lvl>
  </w:abstractNum>
  <w:abstractNum w:abstractNumId="1" w15:restartNumberingAfterBreak="0">
    <w:nsid w:val="46AECC22"/>
    <w:multiLevelType w:val="singleLevel"/>
    <w:tmpl w:val="46AECC22"/>
    <w:lvl w:ilvl="0">
      <w:start w:val="5"/>
      <w:numFmt w:val="chineseCounting"/>
      <w:suff w:val="nothing"/>
      <w:lvlText w:val="(%1）"/>
      <w:lvlJc w:val="left"/>
      <w:rPr>
        <w:rFonts w:hint="eastAsia"/>
      </w:rPr>
    </w:lvl>
  </w:abstractNum>
  <w:abstractNum w:abstractNumId="2" w15:restartNumberingAfterBreak="0">
    <w:nsid w:val="5E5920A8"/>
    <w:multiLevelType w:val="singleLevel"/>
    <w:tmpl w:val="5E5920A8"/>
    <w:lvl w:ilvl="0">
      <w:start w:val="8"/>
      <w:numFmt w:val="chineseCounting"/>
      <w:suff w:val="nothing"/>
      <w:lvlText w:val="（%1）"/>
      <w:lvlJc w:val="left"/>
      <w:rPr>
        <w:rFonts w:hint="eastAsia"/>
      </w:rPr>
    </w:lvl>
  </w:abstractNum>
  <w:abstractNum w:abstractNumId="3" w15:restartNumberingAfterBreak="0">
    <w:nsid w:val="69DC5D7B"/>
    <w:multiLevelType w:val="singleLevel"/>
    <w:tmpl w:val="69DC5D7B"/>
    <w:lvl w:ilvl="0">
      <w:start w:val="1"/>
      <w:numFmt w:val="chineseCounting"/>
      <w:suff w:val="nothing"/>
      <w:lvlText w:val="（%1）"/>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6731"/>
    <w:rsid w:val="00006B21"/>
    <w:rsid w:val="0001421A"/>
    <w:rsid w:val="000155B7"/>
    <w:rsid w:val="00022DEE"/>
    <w:rsid w:val="00062218"/>
    <w:rsid w:val="000A3D24"/>
    <w:rsid w:val="001111FE"/>
    <w:rsid w:val="00122231"/>
    <w:rsid w:val="0015428E"/>
    <w:rsid w:val="00155A8A"/>
    <w:rsid w:val="00180D05"/>
    <w:rsid w:val="001B23B0"/>
    <w:rsid w:val="001B4348"/>
    <w:rsid w:val="00256C20"/>
    <w:rsid w:val="00265ED3"/>
    <w:rsid w:val="00294708"/>
    <w:rsid w:val="002A4EB9"/>
    <w:rsid w:val="002C4E7D"/>
    <w:rsid w:val="003066EC"/>
    <w:rsid w:val="003305F4"/>
    <w:rsid w:val="00347A1E"/>
    <w:rsid w:val="003A73A4"/>
    <w:rsid w:val="003B2AB8"/>
    <w:rsid w:val="003F3C29"/>
    <w:rsid w:val="00400900"/>
    <w:rsid w:val="00415ACC"/>
    <w:rsid w:val="005010AF"/>
    <w:rsid w:val="0054499D"/>
    <w:rsid w:val="005A2D7D"/>
    <w:rsid w:val="005B15A7"/>
    <w:rsid w:val="0060182A"/>
    <w:rsid w:val="00607DEB"/>
    <w:rsid w:val="006227F6"/>
    <w:rsid w:val="00656823"/>
    <w:rsid w:val="00656E41"/>
    <w:rsid w:val="00691AEA"/>
    <w:rsid w:val="006E6E7B"/>
    <w:rsid w:val="006F374A"/>
    <w:rsid w:val="006F3A62"/>
    <w:rsid w:val="00706A58"/>
    <w:rsid w:val="00733A12"/>
    <w:rsid w:val="00736731"/>
    <w:rsid w:val="00755565"/>
    <w:rsid w:val="007669E7"/>
    <w:rsid w:val="00771384"/>
    <w:rsid w:val="007E239D"/>
    <w:rsid w:val="007F0572"/>
    <w:rsid w:val="008025C3"/>
    <w:rsid w:val="00847D4C"/>
    <w:rsid w:val="0087671C"/>
    <w:rsid w:val="008D74B3"/>
    <w:rsid w:val="0093504C"/>
    <w:rsid w:val="00946DD5"/>
    <w:rsid w:val="00955AAB"/>
    <w:rsid w:val="009720BA"/>
    <w:rsid w:val="009755DC"/>
    <w:rsid w:val="009A01AB"/>
    <w:rsid w:val="009A3DD7"/>
    <w:rsid w:val="009D604E"/>
    <w:rsid w:val="009E6246"/>
    <w:rsid w:val="009E667B"/>
    <w:rsid w:val="00A313F1"/>
    <w:rsid w:val="00A519B2"/>
    <w:rsid w:val="00A54469"/>
    <w:rsid w:val="00A55B41"/>
    <w:rsid w:val="00A748F1"/>
    <w:rsid w:val="00A779DE"/>
    <w:rsid w:val="00AB4D1A"/>
    <w:rsid w:val="00AD62B2"/>
    <w:rsid w:val="00AE469B"/>
    <w:rsid w:val="00AF436E"/>
    <w:rsid w:val="00B04E85"/>
    <w:rsid w:val="00B5207F"/>
    <w:rsid w:val="00B84B81"/>
    <w:rsid w:val="00B93372"/>
    <w:rsid w:val="00BB7FFC"/>
    <w:rsid w:val="00C02C11"/>
    <w:rsid w:val="00C02D7B"/>
    <w:rsid w:val="00C200C8"/>
    <w:rsid w:val="00C30881"/>
    <w:rsid w:val="00C609C8"/>
    <w:rsid w:val="00CB5011"/>
    <w:rsid w:val="00CC21CD"/>
    <w:rsid w:val="00D33684"/>
    <w:rsid w:val="00D9168D"/>
    <w:rsid w:val="00DE209A"/>
    <w:rsid w:val="00E17FAD"/>
    <w:rsid w:val="00EA41CF"/>
    <w:rsid w:val="00EC0656"/>
    <w:rsid w:val="00EC68C4"/>
    <w:rsid w:val="00ED10B7"/>
    <w:rsid w:val="00EF2C04"/>
    <w:rsid w:val="00F07E4E"/>
    <w:rsid w:val="00F15F45"/>
    <w:rsid w:val="00F2022C"/>
    <w:rsid w:val="00F26166"/>
    <w:rsid w:val="00F4204D"/>
    <w:rsid w:val="00F458CB"/>
    <w:rsid w:val="00F5567F"/>
    <w:rsid w:val="00F7263F"/>
    <w:rsid w:val="00F800C6"/>
    <w:rsid w:val="00FB1E2B"/>
    <w:rsid w:val="00FC5B65"/>
    <w:rsid w:val="00FE6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BF907E-32AD-443D-ACB8-5272D6CC3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D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7367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736731"/>
    <w:rPr>
      <w:sz w:val="18"/>
      <w:szCs w:val="18"/>
    </w:rPr>
  </w:style>
  <w:style w:type="paragraph" w:styleId="a4">
    <w:name w:val="footer"/>
    <w:basedOn w:val="a"/>
    <w:link w:val="Char0"/>
    <w:uiPriority w:val="99"/>
    <w:unhideWhenUsed/>
    <w:qFormat/>
    <w:rsid w:val="00736731"/>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736731"/>
    <w:rPr>
      <w:sz w:val="18"/>
      <w:szCs w:val="18"/>
    </w:rPr>
  </w:style>
  <w:style w:type="character" w:customStyle="1" w:styleId="font11">
    <w:name w:val="font11"/>
    <w:basedOn w:val="a0"/>
    <w:rsid w:val="00955AAB"/>
    <w:rPr>
      <w:rFonts w:ascii="宋体" w:eastAsia="宋体" w:hAnsi="宋体" w:cs="宋体" w:hint="eastAsia"/>
      <w:strike/>
      <w:color w:val="000000"/>
      <w:sz w:val="24"/>
      <w:szCs w:val="24"/>
    </w:rPr>
  </w:style>
  <w:style w:type="character" w:customStyle="1" w:styleId="font21">
    <w:name w:val="font21"/>
    <w:basedOn w:val="a0"/>
    <w:qFormat/>
    <w:rsid w:val="00955AAB"/>
    <w:rPr>
      <w:rFonts w:ascii="宋体" w:eastAsia="宋体" w:hAnsi="宋体" w:cs="宋体" w:hint="eastAsia"/>
      <w:color w:val="000000"/>
      <w:sz w:val="24"/>
      <w:szCs w:val="24"/>
      <w:u w:val="none"/>
    </w:rPr>
  </w:style>
  <w:style w:type="character" w:customStyle="1" w:styleId="font01">
    <w:name w:val="font01"/>
    <w:basedOn w:val="a0"/>
    <w:qFormat/>
    <w:rsid w:val="00955AAB"/>
    <w:rPr>
      <w:rFonts w:ascii="宋体" w:eastAsia="宋体" w:hAnsi="宋体" w:cs="宋体" w:hint="eastAsia"/>
      <w:color w:val="FF0000"/>
      <w:sz w:val="24"/>
      <w:szCs w:val="24"/>
      <w:u w:val="none"/>
    </w:rPr>
  </w:style>
  <w:style w:type="character" w:customStyle="1" w:styleId="font41">
    <w:name w:val="font41"/>
    <w:basedOn w:val="a0"/>
    <w:qFormat/>
    <w:rsid w:val="00955AAB"/>
    <w:rPr>
      <w:rFonts w:ascii="宋体" w:eastAsia="宋体" w:hAnsi="宋体" w:cs="宋体" w:hint="eastAsia"/>
      <w:color w:val="000000"/>
      <w:sz w:val="24"/>
      <w:szCs w:val="24"/>
      <w:u w:val="none"/>
    </w:rPr>
  </w:style>
  <w:style w:type="character" w:customStyle="1" w:styleId="font61">
    <w:name w:val="font61"/>
    <w:basedOn w:val="a0"/>
    <w:qFormat/>
    <w:rsid w:val="00955AAB"/>
    <w:rPr>
      <w:rFonts w:ascii="宋体" w:eastAsia="宋体" w:hAnsi="宋体" w:cs="宋体" w:hint="eastAsia"/>
      <w:color w:val="000000"/>
      <w:sz w:val="24"/>
      <w:szCs w:val="24"/>
      <w:u w:val="none"/>
    </w:rPr>
  </w:style>
  <w:style w:type="character" w:customStyle="1" w:styleId="txt2">
    <w:name w:val="txt2"/>
    <w:basedOn w:val="a0"/>
    <w:rsid w:val="00347A1E"/>
    <w:rPr>
      <w:vanish w:val="0"/>
      <w:webHidden w:val="0"/>
      <w:specVanish w:val="0"/>
    </w:rPr>
  </w:style>
  <w:style w:type="paragraph" w:styleId="a5">
    <w:name w:val="List Paragraph"/>
    <w:basedOn w:val="a"/>
    <w:uiPriority w:val="34"/>
    <w:qFormat/>
    <w:rsid w:val="00F2022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68F96-BD31-459A-B28A-6761061EE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Pages>
  <Words>22357</Words>
  <Characters>127441</Characters>
  <Application>Microsoft Office Word</Application>
  <DocSecurity>0</DocSecurity>
  <Lines>1062</Lines>
  <Paragraphs>298</Paragraphs>
  <ScaleCrop>false</ScaleCrop>
  <Company/>
  <LinksUpToDate>false</LinksUpToDate>
  <CharactersWithSpaces>149500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汪晓东</cp:lastModifiedBy>
  <cp:revision>68</cp:revision>
  <dcterms:created xsi:type="dcterms:W3CDTF">2020-02-15T09:20:00Z</dcterms:created>
  <dcterms:modified xsi:type="dcterms:W3CDTF">2025-07-08T02:51:00Z</dcterms:modified>
</cp:coreProperties>
</file>