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A62" w:rsidRDefault="006F3A62" w:rsidP="008A0207">
      <w:pPr>
        <w:spacing w:afterLines="50" w:after="156" w:line="360" w:lineRule="auto"/>
        <w:jc w:val="center"/>
        <w:rPr>
          <w:rFonts w:ascii="方正小标宋简体" w:eastAsia="方正小标宋简体" w:hAnsi="宋体" w:cs="宋体"/>
          <w:sz w:val="44"/>
          <w:szCs w:val="44"/>
        </w:rPr>
      </w:pPr>
      <w:r w:rsidRPr="000B0F9E">
        <w:rPr>
          <w:rFonts w:ascii="方正小标宋简体" w:eastAsia="方正小标宋简体" w:hAnsi="宋体" w:cs="宋体" w:hint="eastAsia"/>
          <w:sz w:val="44"/>
          <w:szCs w:val="44"/>
        </w:rPr>
        <w:t>国家税务总局</w:t>
      </w:r>
      <w:r>
        <w:rPr>
          <w:rFonts w:ascii="方正小标宋简体" w:eastAsia="方正小标宋简体" w:hAnsi="宋体" w:cs="宋体" w:hint="eastAsia"/>
          <w:sz w:val="44"/>
          <w:szCs w:val="44"/>
        </w:rPr>
        <w:t>东至县</w:t>
      </w:r>
      <w:r w:rsidRPr="000B0F9E">
        <w:rPr>
          <w:rFonts w:ascii="方正小标宋简体" w:eastAsia="方正小标宋简体" w:hAnsi="宋体" w:cs="宋体" w:hint="eastAsia"/>
          <w:sz w:val="44"/>
          <w:szCs w:val="44"/>
        </w:rPr>
        <w:t>税务局权力和责任清单</w:t>
      </w:r>
    </w:p>
    <w:p w:rsidR="006F3A62" w:rsidRPr="00024C8A" w:rsidRDefault="006F3A62" w:rsidP="008A0207">
      <w:pPr>
        <w:spacing w:afterLines="50" w:after="156" w:line="360" w:lineRule="auto"/>
        <w:jc w:val="center"/>
        <w:rPr>
          <w:rFonts w:ascii="黑体" w:eastAsia="黑体" w:hAnsi="黑体" w:cs="宋体"/>
          <w:sz w:val="36"/>
          <w:szCs w:val="32"/>
        </w:rPr>
      </w:pPr>
      <w:r w:rsidRPr="00024C8A">
        <w:rPr>
          <w:rFonts w:ascii="黑体" w:eastAsia="黑体" w:hAnsi="黑体" w:cs="宋体" w:hint="eastAsia"/>
          <w:sz w:val="36"/>
          <w:szCs w:val="32"/>
        </w:rPr>
        <w:t>一、总  则</w:t>
      </w:r>
    </w:p>
    <w:p w:rsidR="006F3A62" w:rsidRPr="000B0F9E" w:rsidRDefault="006F3A62" w:rsidP="006F3A62">
      <w:pPr>
        <w:spacing w:line="360" w:lineRule="auto"/>
        <w:ind w:firstLineChars="200" w:firstLine="640"/>
        <w:rPr>
          <w:rFonts w:ascii="仿宋_GB2312" w:eastAsia="仿宋_GB2312" w:hAnsi="宋体" w:cs="宋体"/>
          <w:sz w:val="32"/>
          <w:szCs w:val="32"/>
        </w:rPr>
      </w:pPr>
      <w:r w:rsidRPr="000B0F9E">
        <w:rPr>
          <w:rFonts w:ascii="仿宋_GB2312" w:eastAsia="仿宋_GB2312" w:hAnsi="宋体" w:cs="宋体" w:hint="eastAsia"/>
          <w:sz w:val="32"/>
          <w:szCs w:val="32"/>
        </w:rPr>
        <w:t>根据法律、行政法规、中共中央办公厅、国务院办公厅印发的《国税地税征管体制改革方案》和“三定”规定，国家税务总局</w:t>
      </w:r>
      <w:r>
        <w:rPr>
          <w:rFonts w:ascii="仿宋_GB2312" w:eastAsia="仿宋_GB2312" w:hAnsi="宋体" w:cs="宋体" w:hint="eastAsia"/>
          <w:sz w:val="32"/>
          <w:szCs w:val="32"/>
        </w:rPr>
        <w:t>东至县</w:t>
      </w:r>
      <w:r w:rsidRPr="000B0F9E">
        <w:rPr>
          <w:rFonts w:ascii="仿宋_GB2312" w:eastAsia="仿宋_GB2312" w:hAnsi="宋体" w:cs="宋体" w:hint="eastAsia"/>
          <w:sz w:val="32"/>
          <w:szCs w:val="32"/>
        </w:rPr>
        <w:t>税务局主要履行以下职责：</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（一）负责贯彻执行党的路线、方针、政策，加强党的全面领导，履行全面从严治党责任，负责党的建设和思想政治建设工作。</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（二）负责贯彻执行税收、社会保险费和有关非税收入法律、法规、规章和规范性文件，研究制定具体实施办法。组织落实国家规定的税收优惠政策。</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三）负责研究拟定所辖区域内税收、社会保险费和有关非税收入中长期规划，参与拟定税收、社会保险费和有关非税收入预算目标并依法组织实施。负责所辖区域内税收、社会保险费和有关非税收入的会统核算工作。组织开展收入分析预测。</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（四）负责开展税收经济分析和税收政策效应分析，为国家税务总局池州市税务局和地方党委、政府提供决策参考。</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（五）负责所辖区域内各项税收、社会保险费和有关非税收入征收管理。组织实施税（费）源监控和风险管理，加强大企业和自然人税收管理。</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六）负责组织实施所辖区域内税收、社会保险费和有关非税收入服务体系建设。组织开展纳税服务、税收宣传工作，保护纳税人、缴费人合法权益。承担涉及税收、社会保险费和有关非税收入的行政处罚听证、行政复议和行政诉讼事项。</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（七）负责所辖区域内国际税收和进出口税收管理工作，组织反避税调查和出口退税事项办理。</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（八）负责增值税专用发票、普通发票和其他各类发票管理。负责税收、社会保险费和有关非税收入票证管理。</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lastRenderedPageBreak/>
        <w:t>（九）负责组织实施本单位各项税收、社会保险费和有关非税收入征管信息化建设和数据治理工作。</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（十）负责本单位内部控制机制建设工作，开展对本单位贯彻执行党中央、国务院重大决策及上级工作部署情况的督查督办，组织实施税收执法督察。</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（十一）负责本单位基层建设和干部队伍建设工作，加强领导班子和后备干部队伍建设，承担税务人才培养和干部教育培训工作。负责本单位绩效管理和干部考核工作。</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（十二）负责本单位机构、编制、经费和资产管理工作。</w:t>
      </w:r>
    </w:p>
    <w:p w:rsidR="008114FF" w:rsidRP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（十三）完成国家税务总局池州市税务局和地方党委、政府交办的其他工作。</w:t>
      </w:r>
    </w:p>
    <w:p w:rsidR="008114FF" w:rsidRDefault="008114FF"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r w:rsidRPr="008114FF">
        <w:rPr>
          <w:rFonts w:ascii="仿宋" w:eastAsia="仿宋" w:hAnsi="仿宋" w:hint="eastAsia"/>
          <w:color w:val="454545"/>
          <w:sz w:val="32"/>
          <w:szCs w:val="32"/>
        </w:rPr>
        <w:t>注：相关社保费和有关非税收入征管职责划转工作还在进行中。</w:t>
      </w:r>
    </w:p>
    <w:p w:rsidR="00C379F6"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C379F6"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C379F6"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C379F6"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C379F6"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C379F6"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C379F6" w:rsidRPr="008114FF" w:rsidRDefault="00C379F6" w:rsidP="008114FF">
      <w:pPr>
        <w:pStyle w:val="a6"/>
        <w:shd w:val="clear" w:color="auto" w:fill="FFFFFF"/>
        <w:spacing w:before="0" w:beforeAutospacing="0" w:after="0" w:afterAutospacing="0" w:line="670" w:lineRule="atLeast"/>
        <w:ind w:firstLine="480"/>
        <w:rPr>
          <w:rFonts w:ascii="仿宋" w:eastAsia="仿宋" w:hAnsi="仿宋"/>
          <w:color w:val="454545"/>
          <w:sz w:val="32"/>
          <w:szCs w:val="32"/>
        </w:rPr>
      </w:pPr>
    </w:p>
    <w:p w:rsidR="00F26166" w:rsidRPr="008114FF" w:rsidRDefault="00F26166" w:rsidP="00F26166">
      <w:pPr>
        <w:spacing w:line="360" w:lineRule="auto"/>
        <w:ind w:firstLineChars="200" w:firstLine="720"/>
        <w:rPr>
          <w:sz w:val="36"/>
          <w:szCs w:val="36"/>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19"/>
        <w:gridCol w:w="822"/>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4.税务机关征收税款应当开具完税凭证；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CA6C7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CA6C79">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CA6C7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CA6C79">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CA6C7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CA6C79">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CA6C7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CA6C79">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CA6C7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CA6C79">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C098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AC0988">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3.纳税人需要纸质车辆购置税完税证明的，主管税务机关为其打印《车辆购置税完税证明（电子版）》，或纳税人通过电子税务局等官方互联网平台查询和打印；</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8668A4">
              <w:rPr>
                <w:rFonts w:ascii="宋体" w:eastAsia="宋体" w:hAnsi="宋体" w:cs="宋体" w:hint="eastAsia"/>
                <w:color w:val="000000"/>
                <w:kern w:val="0"/>
                <w:sz w:val="24"/>
              </w:rPr>
              <w:t>税务机关征收税款应当开具完税凭证或纳税记录</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2.税务机关应当受理纳税人、扣缴义务人直接申报、邮寄申报、数据电文申报或者其他方式申报，接收相关资料；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6"/>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93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委托代征</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1.税务机关应当通过官方网站、办税服务场所等渠道公开委托代征的主体、权限、依据、程序、救济渠道、流程图等；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2.税务机关应当审查代征人资格，确定、登记代征人的相关信息，与代征人签订委托代征协议书，明确委托代征相关事宜；</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3.税务机关应当发放委托代征证书，并在广播、电视、报纸、期刊、网络等新闻媒体或者代征范围内纳税人相对集中的场所公告代征人的委托代征资格和《委托代征协议书》；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4.税务机关应当依照规定，办理代征手续费支付手续；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委托代征管理办法》第十三条规定情形，税务机关提前终止委托代征协议，或委托代征协议期限届满，代征人向税务机关提出终止协议的，税务机关应当与代征人结清代征税款，缴销代征业务所需的税收票证和发票，收回委托代征证书，结清代征手续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6.税务机关应当自委托代征协议终止之日起10个工作日内，在广播、电视、报纸、期刊、网络等新闻媒体或者代征范围内纳税人相对集中的场所，公告代征人委托代征资格终止和《委托代征协议书》主要内容。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1.税务机关应当监督、管理、检查委托代征业务，应当定期核查代征人的管户信息，了解代征户籍变化情况；</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2.税务机关应当及时采集委托代征的征收信息、纳税人欠税信息、税收票证管理情况等，督促代征人按时解缴代征税款，并对代征情况进行检查。</w:t>
            </w:r>
          </w:p>
        </w:tc>
        <w:tc>
          <w:tcPr>
            <w:tcW w:w="3997" w:type="dxa"/>
            <w:gridSpan w:val="6"/>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1.玩忽职守，不按照规定对代征人履行管理职责，给委托代征工作造成损害的；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822"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F63613"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FF3B7B"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FF3B7B" w:rsidRPr="00F63613"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F63613"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FF3B7B" w:rsidRPr="00F63613"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FF3B7B" w:rsidRPr="00F63613"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FF3B7B" w:rsidRPr="00F63613"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FF3B7B"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FF3B7B" w:rsidRPr="00AC1A59"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FF3B7B" w:rsidRPr="00AC1A59"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7006F5">
              <w:rPr>
                <w:rFonts w:ascii="宋体" w:eastAsia="宋体" w:hAnsi="宋体" w:cs="宋体" w:hint="eastAsia"/>
                <w:color w:val="000000"/>
                <w:sz w:val="24"/>
              </w:rPr>
              <w:t>1.27.3 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1.《中华人民共和国社会保险法》第五十九条</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FF3B7B"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一、相关程序和要求</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FF3B7B" w:rsidRPr="007006F5"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税务机关及其工作人员履行行政职责存在以下情形的，应当承担相应责任：</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FF3B7B" w:rsidRPr="007006F5"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2.《社会保险费征缴暂行条例》（国务院令第259号发布，国务院令第710号修订）第六条。                                     </w:t>
            </w:r>
            <w:r w:rsidRPr="00251520">
              <w:rPr>
                <w:rFonts w:ascii="宋体" w:eastAsia="宋体" w:hAnsi="宋体" w:cs="宋体" w:hint="eastAsia"/>
                <w:color w:val="000000"/>
                <w:kern w:val="0"/>
                <w:sz w:val="24"/>
              </w:rPr>
              <w:lastRenderedPageBreak/>
              <w:t>3.《安徽省社会保险费征缴暂行规定》（安徽省人民政府令第128号）第四条、第五条</w:t>
            </w:r>
          </w:p>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FF3B7B"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4.对未按规定期限缴纳税费、社会保险费的纳税人、缴费人按规定加收滞纳金。加收滞纳金的标准应当告知当事人。</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FF3B7B" w:rsidRPr="00251520"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FF3B7B" w:rsidRPr="00251520"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FF3B7B"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6.《安徽省医疗保障局 安徽省人力资源和社会保障厅 安徽省财政厅  </w:t>
            </w:r>
            <w:r w:rsidR="006074AF">
              <w:rPr>
                <w:rFonts w:ascii="宋体" w:eastAsia="宋体" w:hAnsi="宋体" w:cs="宋体" w:hint="eastAsia"/>
                <w:color w:val="000000"/>
                <w:kern w:val="0"/>
                <w:sz w:val="24"/>
              </w:rPr>
              <w:t>安徽省卫生</w:t>
            </w:r>
            <w:bookmarkStart w:id="0" w:name="_GoBack"/>
            <w:bookmarkEnd w:id="0"/>
            <w:r w:rsidRPr="008C4791">
              <w:rPr>
                <w:rFonts w:ascii="宋体" w:eastAsia="宋体" w:hAnsi="宋体" w:cs="宋体" w:hint="eastAsia"/>
                <w:color w:val="000000"/>
                <w:kern w:val="0"/>
                <w:sz w:val="24"/>
              </w:rPr>
              <w:t>健康委员会 国家税务总局安徽省税务局 中国人民银行合肥中心支行关</w:t>
            </w:r>
            <w:r w:rsidRPr="008C4791">
              <w:rPr>
                <w:rFonts w:ascii="宋体" w:eastAsia="宋体" w:hAnsi="宋体" w:cs="宋体" w:hint="eastAsia"/>
                <w:color w:val="000000"/>
                <w:kern w:val="0"/>
                <w:sz w:val="24"/>
              </w:rPr>
              <w:lastRenderedPageBreak/>
              <w:t>于全面推进生育保险和职工基本医疗保险合并实施的通知》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FF3B7B" w:rsidRPr="008C4791"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FF3B7B" w:rsidRPr="008C4791"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FF3B7B"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8D74B3">
        <w:trPr>
          <w:trHeight w:val="1636"/>
        </w:trPr>
        <w:tc>
          <w:tcPr>
            <w:tcW w:w="709"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1.《中华人民共和国社会保险法》第五十九条。    2.《失业保险条例》（国务院令第258号）第四条                                        3.《社会保险费征缴暂行条例》（国务院令第259号）第六条。                                      4.《安徽省失业保险规定》（安徽省人民政府令第126号）第五条。                                          5.《安徽省社会保险费征缴暂行规定》（省政府令第128号）第四条、第五条。             </w:t>
            </w:r>
          </w:p>
          <w:p w:rsidR="00FF3B7B"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FF3B7B" w:rsidRPr="00D04286"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FF3B7B" w:rsidRPr="00D04286"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8D74B3">
            <w:pPr>
              <w:rPr>
                <w:rFonts w:ascii="宋体" w:eastAsia="宋体" w:hAnsi="宋体" w:cs="宋体"/>
                <w:color w:val="000000"/>
                <w:sz w:val="24"/>
              </w:rPr>
            </w:pPr>
          </w:p>
        </w:tc>
      </w:tr>
      <w:tr w:rsidR="00FF3B7B" w:rsidTr="009E0E9C">
        <w:trPr>
          <w:trHeight w:val="39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Default="00FF3B7B" w:rsidP="00993BB6">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3D67B3"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FF3B7B"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FF3B7B" w:rsidRPr="003D67B3"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FF3B7B" w:rsidRDefault="00FF3B7B" w:rsidP="00993BB6">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FF3B7B" w:rsidRPr="003D67B3"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FF3B7B" w:rsidRPr="003D67B3"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FF3B7B" w:rsidRPr="003D67B3"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FF3B7B" w:rsidRPr="003D67B3"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FF3B7B" w:rsidRDefault="00FF3B7B" w:rsidP="00993BB6">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FF3B7B" w:rsidRDefault="00FF3B7B" w:rsidP="002A4EB9">
            <w:pPr>
              <w:widowControl/>
              <w:jc w:val="left"/>
              <w:textAlignment w:val="center"/>
              <w:rPr>
                <w:rFonts w:ascii="宋体" w:eastAsia="宋体" w:hAnsi="宋体" w:cs="宋体"/>
                <w:color w:val="000000"/>
                <w:sz w:val="24"/>
              </w:rPr>
            </w:pPr>
          </w:p>
        </w:tc>
      </w:tr>
      <w:tr w:rsidR="009E0E9C" w:rsidTr="009E0E9C">
        <w:trPr>
          <w:trHeight w:val="77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9E0E9C" w:rsidRDefault="009E0E9C" w:rsidP="00F63E06">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kern w:val="0"/>
                <w:sz w:val="24"/>
              </w:rPr>
            </w:pP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9E0E9C" w:rsidRDefault="009E0E9C"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9E0E9C" w:rsidRDefault="009E0E9C"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9E0E9C" w:rsidRDefault="009E0E9C" w:rsidP="00F63E06">
            <w:pPr>
              <w:widowControl/>
              <w:jc w:val="left"/>
              <w:textAlignment w:val="center"/>
              <w:rPr>
                <w:rFonts w:ascii="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9E0E9C" w:rsidRDefault="009E0E9C" w:rsidP="00F63E06">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E0E9C" w:rsidRDefault="009E0E9C" w:rsidP="002A4EB9">
            <w:pPr>
              <w:widowControl/>
              <w:jc w:val="left"/>
              <w:textAlignment w:val="center"/>
              <w:rPr>
                <w:rFonts w:ascii="宋体" w:eastAsia="宋体" w:hAnsi="宋体" w:cs="宋体"/>
                <w:color w:val="000000"/>
                <w:sz w:val="24"/>
              </w:rPr>
            </w:pPr>
          </w:p>
        </w:tc>
      </w:tr>
      <w:tr w:rsidR="009E0E9C" w:rsidTr="009E0E9C">
        <w:trPr>
          <w:trHeight w:val="360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9E0E9C" w:rsidRDefault="009E0E9C" w:rsidP="00F63E06">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9E0E9C" w:rsidRDefault="009E0E9C"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9E0E9C" w:rsidRDefault="009E0E9C"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9E0E9C" w:rsidRDefault="009E0E9C"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9E0E9C" w:rsidRDefault="009E0E9C" w:rsidP="00F63E06">
            <w:pPr>
              <w:widowControl/>
              <w:jc w:val="left"/>
              <w:textAlignment w:val="center"/>
              <w:rPr>
                <w:rFonts w:ascii="宋体" w:hAnsi="宋体" w:cs="宋体"/>
                <w:color w:val="000000"/>
                <w:kern w:val="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E0E9C" w:rsidRDefault="009E0E9C" w:rsidP="00F63E06">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9E0E9C" w:rsidRDefault="009E0E9C" w:rsidP="002A4EB9">
            <w:pPr>
              <w:widowControl/>
              <w:jc w:val="left"/>
              <w:textAlignment w:val="center"/>
              <w:rPr>
                <w:rFonts w:ascii="宋体" w:eastAsia="宋体" w:hAnsi="宋体" w:cs="宋体"/>
                <w:color w:val="000000"/>
                <w:sz w:val="24"/>
              </w:rPr>
            </w:pPr>
          </w:p>
        </w:tc>
      </w:tr>
      <w:tr w:rsidR="00BC6082" w:rsidTr="00BC6082">
        <w:trPr>
          <w:trHeight w:val="1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1.28.3残疾人就业保障金征收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hAnsi="宋体" w:cs="宋体"/>
                <w:color w:val="000000"/>
                <w:kern w:val="0"/>
                <w:sz w:val="24"/>
              </w:rPr>
            </w:pPr>
            <w:r>
              <w:rPr>
                <w:rFonts w:ascii="宋体" w:hAnsi="宋体" w:cs="宋体" w:hint="eastAsia"/>
                <w:color w:val="000000"/>
                <w:kern w:val="0"/>
                <w:sz w:val="24"/>
              </w:rPr>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BC6082" w:rsidRDefault="00BC6082" w:rsidP="00BA405D">
            <w:pPr>
              <w:widowControl/>
              <w:jc w:val="left"/>
              <w:textAlignment w:val="center"/>
              <w:rPr>
                <w:rFonts w:ascii="宋体" w:eastAsia="宋体" w:hAnsi="宋体" w:cs="宋体"/>
                <w:color w:val="000000"/>
                <w:sz w:val="24"/>
              </w:rPr>
            </w:pPr>
            <w:r>
              <w:rPr>
                <w:rFonts w:ascii="宋体" w:hAnsi="宋体" w:cs="宋体" w:hint="eastAsia"/>
                <w:color w:val="000000"/>
                <w:kern w:val="0"/>
                <w:sz w:val="24"/>
              </w:rPr>
              <w:t>2.《残疾人就业保障金征收使用管理办法》（财税〔2015〕72号印发）第九条第一款。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2.保障金由用人单位所在地的税务机关负责征收。有关省、自治区、直辖市对保障金征收机关另有规定的，按其规定执行；</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BC6082" w:rsidRDefault="00BC6082" w:rsidP="00BA405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1.擅自减免保障金或者改变保障金征收范围、对象和标准的；</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BC6082" w:rsidRDefault="00BC6082" w:rsidP="00BA405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BC6082" w:rsidRDefault="00BC6082" w:rsidP="002A4EB9">
            <w:pPr>
              <w:widowControl/>
              <w:jc w:val="left"/>
              <w:textAlignment w:val="center"/>
              <w:rPr>
                <w:rFonts w:ascii="宋体" w:eastAsia="宋体" w:hAnsi="宋体" w:cs="宋体"/>
                <w:color w:val="000000"/>
                <w:sz w:val="24"/>
              </w:rPr>
            </w:pPr>
          </w:p>
        </w:tc>
      </w:tr>
      <w:tr w:rsidR="00BC6082" w:rsidTr="002B408A">
        <w:trPr>
          <w:trHeight w:val="50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BC6082" w:rsidRDefault="00BC6082" w:rsidP="00F63E06">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BC6082" w:rsidRDefault="00BC6082"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BC6082" w:rsidRDefault="00BC6082"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sz w:val="24"/>
              </w:rPr>
            </w:pPr>
            <w:r>
              <w:rPr>
                <w:rFonts w:ascii="宋体" w:hAnsi="宋体" w:cs="宋体" w:hint="eastAsia"/>
                <w:color w:val="000000"/>
                <w:kern w:val="0"/>
                <w:sz w:val="24"/>
              </w:rPr>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BC6082" w:rsidRDefault="00BC6082" w:rsidP="002A4EB9">
            <w:pPr>
              <w:widowControl/>
              <w:jc w:val="left"/>
              <w:textAlignment w:val="center"/>
              <w:rPr>
                <w:rFonts w:ascii="宋体" w:eastAsia="宋体" w:hAnsi="宋体" w:cs="宋体"/>
                <w:color w:val="000000"/>
                <w:sz w:val="24"/>
              </w:rPr>
            </w:pPr>
          </w:p>
        </w:tc>
      </w:tr>
      <w:tr w:rsidR="00BC6082" w:rsidTr="00DA6ECE">
        <w:trPr>
          <w:trHeight w:val="21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BC6082" w:rsidRDefault="00BC6082" w:rsidP="00BA405D">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BC6082" w:rsidRDefault="00BC6082" w:rsidP="00BA405D">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w:t>
            </w:r>
            <w:r>
              <w:rPr>
                <w:rFonts w:ascii="宋体" w:hAnsi="宋体" w:cs="宋体" w:hint="eastAsia"/>
                <w:color w:val="000000"/>
                <w:kern w:val="0"/>
                <w:sz w:val="24"/>
              </w:rPr>
              <w:lastRenderedPageBreak/>
              <w:t>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BC6082" w:rsidRPr="002D6D79"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w:t>
            </w:r>
            <w:r>
              <w:rPr>
                <w:rFonts w:ascii="宋体" w:eastAsia="宋体" w:hAnsi="宋体" w:cs="宋体" w:hint="eastAsia"/>
                <w:color w:val="000000"/>
                <w:kern w:val="0"/>
                <w:sz w:val="24"/>
              </w:rPr>
              <w:lastRenderedPageBreak/>
              <w:t>纳的基金，由海关负责征收。</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BC6082" w:rsidRDefault="00BC6082" w:rsidP="00BA405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BC6082" w:rsidRDefault="00BC6082" w:rsidP="00BA405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3.法律、行政法规等规定的其他不履行或者不正确履行行政职责的情形。</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BC6082" w:rsidRDefault="00BC6082" w:rsidP="002A4EB9">
            <w:pPr>
              <w:widowControl/>
              <w:jc w:val="left"/>
              <w:textAlignment w:val="center"/>
              <w:rPr>
                <w:rFonts w:ascii="宋体" w:eastAsia="宋体" w:hAnsi="宋体" w:cs="宋体"/>
                <w:color w:val="000000"/>
                <w:sz w:val="24"/>
              </w:rPr>
            </w:pPr>
          </w:p>
        </w:tc>
      </w:tr>
      <w:tr w:rsidR="00BC6082" w:rsidTr="00DA6ECE">
        <w:trPr>
          <w:trHeight w:val="77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BC6082" w:rsidRDefault="00BC6082" w:rsidP="00F63E06">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BC6082" w:rsidRDefault="00BC6082"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BC6082" w:rsidRDefault="00BC6082" w:rsidP="00F63E06">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BC6082" w:rsidRDefault="00BC6082" w:rsidP="00F63E06">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BC6082" w:rsidRDefault="00BC6082" w:rsidP="00F63E06">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58"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BC6082" w:rsidRDefault="00BC6082" w:rsidP="002A4EB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305"/>
        <w:gridCol w:w="8151"/>
        <w:gridCol w:w="7315"/>
        <w:gridCol w:w="1043"/>
      </w:tblGrid>
      <w:tr w:rsidR="002A4EB9" w:rsidTr="002777E0">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05"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1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315"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777E0">
        <w:trPr>
          <w:trHeight w:val="67"/>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305" w:type="dxa"/>
            <w:shd w:val="clear" w:color="auto" w:fill="FFFFFF"/>
            <w:tcMar>
              <w:top w:w="10" w:type="dxa"/>
              <w:left w:w="10" w:type="dxa"/>
              <w:right w:w="10" w:type="dxa"/>
            </w:tcMar>
            <w:vAlign w:val="center"/>
          </w:tcPr>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1.《中华人民共和国税收征收管理法》第五十四条第一项。</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2A4EB9" w:rsidRDefault="00C16AC3" w:rsidP="00C16AC3">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w:t>
            </w:r>
            <w:r w:rsidRPr="00C16AC3">
              <w:rPr>
                <w:rFonts w:ascii="宋体" w:eastAsia="宋体" w:hAnsi="宋体" w:cs="宋体" w:hint="eastAsia"/>
                <w:color w:val="000000"/>
                <w:kern w:val="0"/>
                <w:sz w:val="24"/>
              </w:rPr>
              <w:lastRenderedPageBreak/>
              <w:t>加征收和使用管理暂行办法》第五条、第八条。</w:t>
            </w:r>
          </w:p>
        </w:tc>
        <w:tc>
          <w:tcPr>
            <w:tcW w:w="8151" w:type="dxa"/>
            <w:shd w:val="clear" w:color="auto" w:fill="FFFFFF"/>
            <w:tcMar>
              <w:top w:w="10" w:type="dxa"/>
              <w:left w:w="10" w:type="dxa"/>
              <w:right w:w="10" w:type="dxa"/>
            </w:tcMar>
            <w:vAlign w:val="center"/>
          </w:tcPr>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lastRenderedPageBreak/>
              <w:t>一、相关程序和要求</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w:t>
            </w:r>
            <w:r w:rsidRPr="00C16AC3">
              <w:rPr>
                <w:rFonts w:ascii="宋体" w:eastAsia="宋体" w:hAnsi="宋体" w:cs="宋体" w:hint="eastAsia"/>
                <w:color w:val="000000"/>
                <w:kern w:val="0"/>
                <w:sz w:val="24"/>
              </w:rPr>
              <w:lastRenderedPageBreak/>
              <w:t>大税收违法失信案件信息。</w:t>
            </w:r>
          </w:p>
          <w:p w:rsidR="00C16AC3" w:rsidRPr="00C16AC3" w:rsidRDefault="00C16AC3" w:rsidP="00C16AC3">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2A4EB9" w:rsidRDefault="00C16AC3" w:rsidP="00C16AC3">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7315" w:type="dxa"/>
            <w:shd w:val="clear" w:color="auto" w:fill="FFFFFF"/>
            <w:tcMar>
              <w:top w:w="10" w:type="dxa"/>
              <w:left w:w="10" w:type="dxa"/>
              <w:right w:w="10" w:type="dxa"/>
            </w:tcMar>
            <w:vAlign w:val="center"/>
          </w:tcPr>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lastRenderedPageBreak/>
              <w:t>税务机关及其工作人员履行行政职责存在以下情形的，应当承担相应责任：</w:t>
            </w:r>
          </w:p>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FA38A9" w:rsidRPr="00FA38A9" w:rsidRDefault="00FA38A9" w:rsidP="00FA38A9">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2A4EB9" w:rsidRDefault="00FA38A9" w:rsidP="00FA38A9">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vMerge w:val="restart"/>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305" w:type="dxa"/>
            <w:shd w:val="clear" w:color="auto" w:fill="FFFFFF"/>
            <w:tcMar>
              <w:top w:w="10" w:type="dxa"/>
              <w:left w:w="10" w:type="dxa"/>
              <w:right w:w="10" w:type="dxa"/>
            </w:tcMar>
            <w:vAlign w:val="center"/>
          </w:tcPr>
          <w:p w:rsidR="002A4EB9" w:rsidRDefault="002777E0"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8151" w:type="dxa"/>
            <w:shd w:val="clear" w:color="auto" w:fill="FFFFFF"/>
            <w:tcMar>
              <w:top w:w="10" w:type="dxa"/>
              <w:left w:w="10" w:type="dxa"/>
              <w:right w:w="10" w:type="dxa"/>
            </w:tcMar>
            <w:vAlign w:val="center"/>
          </w:tcPr>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2A4EB9" w:rsidRDefault="002777E0" w:rsidP="002777E0">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7315" w:type="dxa"/>
            <w:shd w:val="clear" w:color="auto" w:fill="FFFFFF"/>
            <w:tcMar>
              <w:top w:w="10" w:type="dxa"/>
              <w:left w:w="10" w:type="dxa"/>
              <w:right w:w="10" w:type="dxa"/>
            </w:tcMar>
            <w:vAlign w:val="center"/>
          </w:tcPr>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2777E0" w:rsidRPr="002777E0" w:rsidRDefault="002777E0" w:rsidP="002777E0">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2A4EB9" w:rsidRDefault="002777E0" w:rsidP="002777E0">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vMerge/>
            <w:shd w:val="clear" w:color="auto" w:fill="FFFFFF"/>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305" w:type="dxa"/>
            <w:shd w:val="clear" w:color="auto" w:fill="FFFFFF"/>
            <w:tcMar>
              <w:top w:w="10" w:type="dxa"/>
              <w:left w:w="10" w:type="dxa"/>
              <w:right w:w="10" w:type="dxa"/>
            </w:tcMar>
            <w:vAlign w:val="center"/>
          </w:tcPr>
          <w:p w:rsidR="002A4EB9" w:rsidRDefault="00C87831"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8151" w:type="dxa"/>
            <w:shd w:val="clear" w:color="auto" w:fill="FFFFFF"/>
            <w:tcMar>
              <w:top w:w="10" w:type="dxa"/>
              <w:left w:w="10" w:type="dxa"/>
              <w:right w:w="10" w:type="dxa"/>
            </w:tcMar>
            <w:vAlign w:val="center"/>
          </w:tcPr>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2A4EB9" w:rsidRDefault="00C87831" w:rsidP="00C87831">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7315" w:type="dxa"/>
            <w:shd w:val="clear" w:color="auto" w:fill="FFFFFF"/>
            <w:tcMar>
              <w:top w:w="10" w:type="dxa"/>
              <w:left w:w="10" w:type="dxa"/>
              <w:right w:w="10" w:type="dxa"/>
            </w:tcMar>
            <w:vAlign w:val="center"/>
          </w:tcPr>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2A4EB9" w:rsidRDefault="00C87831" w:rsidP="00C87831">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vMerge w:val="restart"/>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3.1</w:t>
            </w:r>
          </w:p>
        </w:tc>
        <w:tc>
          <w:tcPr>
            <w:tcW w:w="788" w:type="dxa"/>
            <w:vMerge w:val="restart"/>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305" w:type="dxa"/>
            <w:shd w:val="clear" w:color="auto" w:fill="FFFFFF"/>
            <w:tcMar>
              <w:top w:w="10" w:type="dxa"/>
              <w:left w:w="10" w:type="dxa"/>
              <w:right w:w="10" w:type="dxa"/>
            </w:tcMar>
            <w:vAlign w:val="center"/>
          </w:tcPr>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2A4EB9" w:rsidRDefault="00C87831" w:rsidP="00C87831">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8151" w:type="dxa"/>
            <w:shd w:val="clear" w:color="auto" w:fill="FFFFFF"/>
            <w:tcMar>
              <w:top w:w="10" w:type="dxa"/>
              <w:left w:w="10" w:type="dxa"/>
              <w:right w:w="10" w:type="dxa"/>
            </w:tcMar>
            <w:vAlign w:val="center"/>
          </w:tcPr>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2A4EB9" w:rsidRDefault="00C87831" w:rsidP="00C87831">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7315" w:type="dxa"/>
            <w:shd w:val="clear" w:color="auto" w:fill="FFFFFF"/>
            <w:tcMar>
              <w:top w:w="10" w:type="dxa"/>
              <w:left w:w="10" w:type="dxa"/>
              <w:right w:w="10" w:type="dxa"/>
            </w:tcMar>
            <w:vAlign w:val="center"/>
          </w:tcPr>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C87831" w:rsidRPr="00C87831" w:rsidRDefault="00C87831" w:rsidP="00C87831">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2A4EB9" w:rsidRDefault="00C87831" w:rsidP="00C87831">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vMerge/>
            <w:shd w:val="clear" w:color="auto" w:fill="FFFFFF"/>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305" w:type="dxa"/>
            <w:shd w:val="clear" w:color="auto" w:fill="FFFFFF"/>
            <w:tcMar>
              <w:top w:w="10" w:type="dxa"/>
              <w:left w:w="10" w:type="dxa"/>
              <w:right w:w="10" w:type="dxa"/>
            </w:tcMar>
            <w:vAlign w:val="center"/>
          </w:tcPr>
          <w:p w:rsidR="002A4EB9" w:rsidRDefault="000625C6" w:rsidP="003F3C29">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8151" w:type="dxa"/>
            <w:shd w:val="clear" w:color="auto" w:fill="FFFFFF"/>
            <w:tcMar>
              <w:top w:w="10" w:type="dxa"/>
              <w:left w:w="10" w:type="dxa"/>
              <w:right w:w="10" w:type="dxa"/>
            </w:tcMar>
            <w:vAlign w:val="center"/>
          </w:tcPr>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2A4EB9" w:rsidRDefault="000625C6" w:rsidP="000625C6">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7315" w:type="dxa"/>
            <w:shd w:val="clear" w:color="auto" w:fill="FFFFFF"/>
            <w:tcMar>
              <w:top w:w="10" w:type="dxa"/>
              <w:left w:w="10" w:type="dxa"/>
              <w:right w:w="10" w:type="dxa"/>
            </w:tcMar>
            <w:vAlign w:val="center"/>
          </w:tcPr>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0625C6" w:rsidRPr="000625C6" w:rsidRDefault="000625C6" w:rsidP="000625C6">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2A4EB9" w:rsidRDefault="000625C6" w:rsidP="000625C6">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vMerge w:val="restart"/>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3.1</w:t>
            </w:r>
          </w:p>
        </w:tc>
        <w:tc>
          <w:tcPr>
            <w:tcW w:w="788" w:type="dxa"/>
            <w:vMerge w:val="restart"/>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305" w:type="dxa"/>
            <w:shd w:val="clear" w:color="auto" w:fill="FFFFFF"/>
            <w:tcMar>
              <w:top w:w="10" w:type="dxa"/>
              <w:left w:w="10" w:type="dxa"/>
              <w:right w:w="10" w:type="dxa"/>
            </w:tcMar>
            <w:vAlign w:val="center"/>
          </w:tcPr>
          <w:p w:rsidR="002A4EB9" w:rsidRDefault="0085001E"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8151" w:type="dxa"/>
            <w:shd w:val="clear" w:color="auto" w:fill="FFFFFF"/>
            <w:tcMar>
              <w:top w:w="10" w:type="dxa"/>
              <w:left w:w="10" w:type="dxa"/>
              <w:right w:w="10" w:type="dxa"/>
            </w:tcMar>
            <w:vAlign w:val="center"/>
          </w:tcPr>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2A4EB9" w:rsidRDefault="0085001E" w:rsidP="0085001E">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7315" w:type="dxa"/>
            <w:shd w:val="clear" w:color="auto" w:fill="FFFFFF"/>
            <w:tcMar>
              <w:top w:w="10" w:type="dxa"/>
              <w:left w:w="10" w:type="dxa"/>
              <w:right w:w="10" w:type="dxa"/>
            </w:tcMar>
            <w:vAlign w:val="center"/>
          </w:tcPr>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85001E" w:rsidRPr="0085001E" w:rsidRDefault="0085001E" w:rsidP="0085001E">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2A4EB9" w:rsidRDefault="0085001E" w:rsidP="0085001E">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vMerge/>
            <w:shd w:val="clear" w:color="auto" w:fill="FFFFFF"/>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305" w:type="dxa"/>
            <w:shd w:val="clear" w:color="auto" w:fill="FFFFFF"/>
            <w:tcMar>
              <w:top w:w="10" w:type="dxa"/>
              <w:left w:w="10" w:type="dxa"/>
              <w:right w:w="10" w:type="dxa"/>
            </w:tcMar>
            <w:vAlign w:val="center"/>
          </w:tcPr>
          <w:p w:rsidR="002A4EB9" w:rsidRDefault="0047538E" w:rsidP="003F3C29">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8151" w:type="dxa"/>
            <w:shd w:val="clear" w:color="auto" w:fill="FFFFFF"/>
            <w:tcMar>
              <w:top w:w="10" w:type="dxa"/>
              <w:left w:w="10" w:type="dxa"/>
              <w:right w:w="10" w:type="dxa"/>
            </w:tcMar>
            <w:vAlign w:val="center"/>
          </w:tcPr>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2A4EB9" w:rsidRDefault="0047538E" w:rsidP="0047538E">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7315" w:type="dxa"/>
            <w:shd w:val="clear" w:color="auto" w:fill="FFFFFF"/>
            <w:tcMar>
              <w:top w:w="10" w:type="dxa"/>
              <w:left w:w="10" w:type="dxa"/>
              <w:right w:w="10" w:type="dxa"/>
            </w:tcMar>
            <w:vAlign w:val="center"/>
          </w:tcPr>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2A4EB9" w:rsidRDefault="0047538E" w:rsidP="0047538E">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5929"/>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3.1</w:t>
            </w:r>
          </w:p>
        </w:tc>
        <w:tc>
          <w:tcPr>
            <w:tcW w:w="788"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305" w:type="dxa"/>
            <w:shd w:val="clear" w:color="auto" w:fill="FFFFFF"/>
            <w:tcMar>
              <w:top w:w="10" w:type="dxa"/>
              <w:left w:w="10" w:type="dxa"/>
              <w:right w:w="10" w:type="dxa"/>
            </w:tcMar>
            <w:vAlign w:val="center"/>
          </w:tcPr>
          <w:p w:rsidR="002A4EB9" w:rsidRDefault="0047538E" w:rsidP="003F3C29">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1.《中华人民共和国税收征收管理法》第五十八条。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8151" w:type="dxa"/>
            <w:shd w:val="clear" w:color="auto" w:fill="FFFFFF"/>
            <w:tcMar>
              <w:top w:w="10" w:type="dxa"/>
              <w:left w:w="10" w:type="dxa"/>
              <w:right w:w="10" w:type="dxa"/>
            </w:tcMar>
            <w:vAlign w:val="center"/>
          </w:tcPr>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4.税务机关不得以偷拍、偷录、窃听等手段获取侵害他人合法权益的证据材料；不得以利诱、欺诈、胁迫、暴力等不正当手段获取证据材料。</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2A4EB9" w:rsidRDefault="0047538E" w:rsidP="0047538E">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7315" w:type="dxa"/>
            <w:shd w:val="clear" w:color="auto" w:fill="FFFFFF"/>
            <w:tcMar>
              <w:top w:w="10" w:type="dxa"/>
              <w:left w:w="10" w:type="dxa"/>
              <w:right w:w="10" w:type="dxa"/>
            </w:tcMar>
            <w:vAlign w:val="center"/>
          </w:tcPr>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5.税务人员未按照规定回避的；</w:t>
            </w:r>
          </w:p>
          <w:p w:rsidR="0047538E" w:rsidRPr="0047538E" w:rsidRDefault="0047538E" w:rsidP="0047538E">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2A4EB9" w:rsidRDefault="0047538E" w:rsidP="0047538E">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777E0">
        <w:trPr>
          <w:trHeight w:val="3551"/>
        </w:trPr>
        <w:tc>
          <w:tcPr>
            <w:tcW w:w="0" w:type="auto"/>
            <w:shd w:val="clear" w:color="auto" w:fill="FFFFFF"/>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3.2</w:t>
            </w:r>
          </w:p>
        </w:tc>
        <w:tc>
          <w:tcPr>
            <w:tcW w:w="788"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2A4EB9" w:rsidRDefault="002A4EB9" w:rsidP="003F3C29">
            <w:pPr>
              <w:jc w:val="left"/>
              <w:rPr>
                <w:rFonts w:ascii="宋体" w:eastAsia="宋体" w:hAnsi="宋体" w:cs="宋体"/>
                <w:b/>
                <w:color w:val="000000"/>
                <w:sz w:val="24"/>
              </w:rPr>
            </w:pPr>
          </w:p>
        </w:tc>
        <w:tc>
          <w:tcPr>
            <w:tcW w:w="2305"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8151"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2A4EB9" w:rsidRDefault="002A4EB9" w:rsidP="003F3C29">
            <w:pPr>
              <w:widowControl/>
              <w:jc w:val="left"/>
              <w:textAlignment w:val="center"/>
              <w:rPr>
                <w:rFonts w:ascii="宋体" w:eastAsia="宋体" w:hAnsi="宋体" w:cs="宋体"/>
                <w:color w:val="000000"/>
                <w:sz w:val="24"/>
              </w:rPr>
            </w:pPr>
          </w:p>
        </w:tc>
        <w:tc>
          <w:tcPr>
            <w:tcW w:w="7315" w:type="dxa"/>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970542">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970542">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970542">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970542">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D61EA2">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D61EA2">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D61EA2">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D61EA2">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08056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08056D">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08056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08056D">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430BB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430BB9">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 w:eastAsia="楷体" w:hAnsi="楷体" w:cs="楷体"/>
          <w:b/>
          <w:bCs/>
          <w:sz w:val="32"/>
          <w:szCs w:val="32"/>
        </w:rPr>
      </w:pPr>
      <w:r>
        <w:rPr>
          <w:rFonts w:ascii="楷体" w:eastAsia="楷体" w:hAnsi="楷体" w:cs="楷体" w:hint="eastAsia"/>
          <w:b/>
          <w:bCs/>
          <w:sz w:val="32"/>
          <w:szCs w:val="32"/>
        </w:rPr>
        <w:lastRenderedPageBreak/>
        <w:t>（五）行政许可</w:t>
      </w:r>
    </w:p>
    <w:tbl>
      <w:tblPr>
        <w:tblW w:w="20897" w:type="dxa"/>
        <w:tblCellMar>
          <w:left w:w="0" w:type="dxa"/>
          <w:right w:w="0" w:type="dxa"/>
        </w:tblCellMar>
        <w:tblLook w:val="04A0" w:firstRow="1" w:lastRow="0" w:firstColumn="1" w:lastColumn="0" w:noHBand="0" w:noVBand="1"/>
      </w:tblPr>
      <w:tblGrid>
        <w:gridCol w:w="904"/>
        <w:gridCol w:w="922"/>
        <w:gridCol w:w="889"/>
        <w:gridCol w:w="1360"/>
        <w:gridCol w:w="11335"/>
        <w:gridCol w:w="4445"/>
        <w:gridCol w:w="1042"/>
      </w:tblGrid>
      <w:tr w:rsidR="002A4EB9" w:rsidTr="003305F4">
        <w:trPr>
          <w:trHeight w:val="600"/>
          <w:tblHeader/>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5.</w:t>
            </w:r>
            <w:r w:rsidR="00641715">
              <w:rPr>
                <w:rFonts w:ascii="宋体" w:eastAsia="宋体" w:hAnsi="宋体" w:cs="宋体" w:hint="eastAsia"/>
                <w:color w:val="000000"/>
                <w:kern w:val="0"/>
                <w:sz w:val="24"/>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对纳税人延期申报的核准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2.《中华人民共和国税收征收管理法实施细则》第三十七条。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4.税务机关应当在自受理行政许可申请之日起10个工作日内作出行政许可决定。10个工作日内不能作出决定的，经本税务机关负责人批准，可以延长5个工作日，并应当将延长期限的理由告知申请人；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纳税人未按照规定的期限办理纳税申报和报送纳税资料的，或者扣缴义务人未按照规定的期限向税务机关报送代扣代繳、代收代缴税款报告表和有关资料的，由税务机关责令限期改正,可以依据《中华人民共和国税收征收管理法》第六十二条规定处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641715">
              <w:rPr>
                <w:rFonts w:ascii="宋体" w:eastAsia="宋体" w:hAnsi="宋体" w:cs="宋体" w:hint="eastAsia"/>
                <w:color w:val="000000"/>
                <w:kern w:val="0"/>
                <w:sz w:val="24"/>
              </w:rPr>
              <w:t>4</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对纳税人变更纳税定额的核准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《中华人民共和国税收征收管理法实施细则》第四十七条第三款。</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3.税务机关应当按照核定定额、定额公示、上级核准、下达定额、公布定额的程序核准纳税人变更纳税定额；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5.税务机关应当自受理行政许可申请之日起15个工作日内作出行政许可决定。15个工作日内不能作出决定的，经本税务机关负责人批准，可以延长5个工作日，并应当将延长期限的理由告知申请人；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w:t>
            </w:r>
            <w:r>
              <w:rPr>
                <w:rFonts w:ascii="宋体" w:hAnsi="宋体" w:cs="宋体" w:hint="eastAsia"/>
                <w:color w:val="000000"/>
                <w:kern w:val="0"/>
                <w:sz w:val="24"/>
              </w:rPr>
              <w:lastRenderedPageBreak/>
              <w:t>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3.主管税务机关应当将定期定额户进行分类，在年度内按行业、区域选择一定数量并具有代表性的定期定额户，对其经营、所得情况进行典型调查；</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经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八条的规定重新核定其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9.法律、行政法规等规定的其他不履行或者不正确履行行政职责的情形。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641715">
              <w:rPr>
                <w:rFonts w:ascii="宋体" w:eastAsia="宋体" w:hAnsi="宋体" w:cs="宋体" w:hint="eastAsia"/>
                <w:color w:val="000000"/>
                <w:kern w:val="0"/>
                <w:sz w:val="24"/>
              </w:rPr>
              <w:t>5</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增值税专用发票（增值税税控系统）最高开票限额审批</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《国务院对确需保留的行政审批项目设定行政许可的决定》（国务院令第412号）附件第236项。</w:t>
            </w:r>
          </w:p>
          <w:p w:rsidR="002A4EB9" w:rsidRDefault="002A4EB9" w:rsidP="003F3C29">
            <w:pPr>
              <w:widowControl/>
              <w:jc w:val="left"/>
              <w:textAlignment w:val="center"/>
              <w:rPr>
                <w:rFonts w:ascii="宋体" w:eastAsia="宋体" w:hAnsi="宋体" w:cs="宋体"/>
                <w:color w:val="000000"/>
                <w:sz w:val="24"/>
              </w:rPr>
            </w:pP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一般纳税人申请增值税专用发票最高开票限额不超过10万元的，税务机关不需事前进行实地查验。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color w:val="000000"/>
                <w:kern w:val="0"/>
                <w:sz w:val="24"/>
              </w:rPr>
              <w:t>4.</w:t>
            </w:r>
            <w:r w:rsidRPr="00FD5894">
              <w:rPr>
                <w:rFonts w:ascii="宋体" w:hAnsi="宋体" w:cs="宋体" w:hint="eastAsia"/>
                <w:color w:val="000000"/>
                <w:kern w:val="0"/>
                <w:sz w:val="24"/>
              </w:rPr>
              <w:t>税务机关为符合规定的首次申领增值税发票的新办纳税人办理发票票种核定，增值税专用发票最高开票限额不超过10万元，每月最高领用数量不超过25份；增值税普通发票最高开票限额不超过10万元，每月最高领用数量不超过50份。各省税务机关可以在此范围内结合纳税人税收风险程度，自行确定新办纳税人首次申领增值税发票票种核定标准</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color w:val="000000"/>
                <w:kern w:val="0"/>
                <w:sz w:val="24"/>
              </w:rPr>
              <w:t>5</w:t>
            </w:r>
            <w:r>
              <w:rPr>
                <w:rFonts w:ascii="宋体" w:hAnsi="宋体" w:cs="宋体" w:hint="eastAsia"/>
                <w:color w:val="000000"/>
                <w:kern w:val="0"/>
                <w:sz w:val="24"/>
              </w:rPr>
              <w:t>.税务机关应当自受理行政许可申请之日起10个工作日内作出行政许可决定。10个工作日内不能作出决定的，经本税务机关负责人批准，可以延长5个工作日，并应当将延长期限的理由告知申请人。</w:t>
            </w:r>
            <w:r w:rsidRPr="00D067B8">
              <w:rPr>
                <w:rFonts w:ascii="宋体" w:hAnsi="宋体" w:cs="宋体" w:hint="eastAsia"/>
                <w:color w:val="000000"/>
                <w:kern w:val="0"/>
                <w:sz w:val="24"/>
              </w:rPr>
              <w:t>符合规定的新办纳税人首次申领增值税发票，主管税务机关应当自受理申请之日起2个工作日内办结，有条件的主管税务机关当日办结；</w:t>
            </w:r>
          </w:p>
          <w:p w:rsidR="002A4EB9" w:rsidRDefault="002A4EB9" w:rsidP="003F3C29">
            <w:pPr>
              <w:widowControl/>
              <w:jc w:val="left"/>
              <w:textAlignment w:val="center"/>
              <w:rPr>
                <w:rFonts w:ascii="宋体" w:hAnsi="宋体" w:cs="宋体"/>
                <w:color w:val="000000"/>
                <w:kern w:val="0"/>
                <w:sz w:val="24"/>
              </w:rPr>
            </w:pPr>
            <w:r>
              <w:rPr>
                <w:rFonts w:ascii="宋体" w:hAnsi="宋体" w:cs="宋体"/>
                <w:color w:val="000000"/>
                <w:kern w:val="0"/>
                <w:sz w:val="24"/>
              </w:rPr>
              <w:t>6</w:t>
            </w:r>
            <w:r>
              <w:rPr>
                <w:rFonts w:ascii="宋体" w:hAnsi="宋体" w:cs="宋体" w:hint="eastAsia"/>
                <w:color w:val="000000"/>
                <w:kern w:val="0"/>
                <w:sz w:val="24"/>
              </w:rPr>
              <w:t>.税务机关应当自作出决定之日起2个工作日内向申请人送达行政许可决定，7个工作日内公开准予行政许可的决定；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color w:val="000000"/>
                <w:kern w:val="0"/>
                <w:sz w:val="24"/>
              </w:rPr>
              <w:t>7</w:t>
            </w:r>
            <w:r>
              <w:rPr>
                <w:rFonts w:ascii="宋体" w:hAnsi="宋体" w:cs="宋体" w:hint="eastAsia"/>
                <w:color w:val="000000"/>
                <w:kern w:val="0"/>
                <w:sz w:val="24"/>
              </w:rPr>
              <w:t>.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color w:val="000000"/>
                <w:kern w:val="0"/>
                <w:sz w:val="24"/>
              </w:rPr>
              <w:t>8</w:t>
            </w:r>
            <w:r>
              <w:rPr>
                <w:rFonts w:ascii="宋体" w:hAnsi="宋体" w:cs="宋体" w:hint="eastAsia"/>
                <w:color w:val="000000"/>
                <w:kern w:val="0"/>
                <w:sz w:val="24"/>
              </w:rPr>
              <w:t>.被许可人有《中华人民共和国行政许可法》第七十条规定情形的，税务机关应当依法办理税务行政许可注销手续；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color w:val="000000"/>
                <w:kern w:val="0"/>
                <w:sz w:val="24"/>
              </w:rPr>
              <w:t>9</w:t>
            </w:r>
            <w:r>
              <w:rPr>
                <w:rFonts w:ascii="宋体" w:hAnsi="宋体" w:cs="宋体" w:hint="eastAsia"/>
                <w:color w:val="000000"/>
                <w:kern w:val="0"/>
                <w:sz w:val="24"/>
              </w:rPr>
              <w:t>.税务行政许可所依据的法律、法规、规章修改或者废止，或者准予税务行政许可所依据的客观情况发生重</w:t>
            </w:r>
            <w:r>
              <w:rPr>
                <w:rFonts w:ascii="宋体" w:hAnsi="宋体" w:cs="宋体" w:hint="eastAsia"/>
                <w:color w:val="000000"/>
                <w:kern w:val="0"/>
                <w:sz w:val="24"/>
              </w:rPr>
              <w:lastRenderedPageBreak/>
              <w:t>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要建立高效联动的风险防控机制，科学设立风险防控指标，加强日常评估及后续监控管理，提升后续监控的及时性和针对性，跟踪分析纳税人发票使用及纳税申报情况。对纳税人发票使用异常且无正当理由的，税务机关可重新核定发票限额及领用数量；</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641715">
              <w:rPr>
                <w:rFonts w:ascii="宋体" w:eastAsia="宋体" w:hAnsi="宋体" w:cs="宋体" w:hint="eastAsia"/>
                <w:color w:val="000000"/>
                <w:kern w:val="0"/>
                <w:sz w:val="24"/>
              </w:rPr>
              <w:t>6</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对采取实际利润额预缴以外的其他企业所得税预缴方式的核定</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《中华人民共和国企业所得税法实施条例》第一百二十七条。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4.税务机关应当自受理行政许可申请之日起10个工作日内作出行政许可决定。10个工作日内不能作出决定的，经本税务机关负责人批准，可以延长5个工作日内，并应当将延长期限的理由告知申请人；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3.对采取实际利润额预缴以外的其他企业所得税预缴方式的企业预缴情况进行核查,发现其未按规定预缴造成少缴税款的，按规定补缴税款并加收滞纳金；</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A33E92"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A33E92">
        <w:rPr>
          <w:rFonts w:ascii="楷体_GB2312" w:eastAsia="楷体_GB2312" w:hAnsi="楷体" w:cs="楷体" w:hint="eastAsia"/>
          <w:b/>
          <w:bCs/>
          <w:sz w:val="32"/>
          <w:szCs w:val="32"/>
        </w:rPr>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975FE8" w:rsidP="003F3C29">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975FE8" w:rsidRPr="00975FE8" w:rsidRDefault="00975FE8" w:rsidP="00975FE8">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相关程序和要求</w:t>
            </w:r>
          </w:p>
          <w:p w:rsidR="00975FE8" w:rsidRPr="00975FE8" w:rsidRDefault="00975FE8" w:rsidP="00975FE8">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1.税务机关应当通过官方网站、办税服务场所等渠道公开加收滞纳金的主体、权限、依据、程序、救济渠道、流程图等；</w:t>
            </w:r>
          </w:p>
          <w:p w:rsidR="00975FE8" w:rsidRPr="00975FE8" w:rsidRDefault="00975FE8" w:rsidP="00975FE8">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2.税务机关在税款征收过程中，发现纳税人、扣缴义务人未按规定期限缴纳、解缴税款的，应当按规定加收滞纳金；</w:t>
            </w:r>
          </w:p>
          <w:p w:rsidR="00975FE8" w:rsidRPr="00975FE8" w:rsidRDefault="00975FE8" w:rsidP="00975FE8">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3.对纳税人、扣缴义务人、纳税担保人应缴纳的欠税及滞纳金，可以先行缴纳欠税，再依法缴纳滞纳金；</w:t>
            </w:r>
          </w:p>
          <w:p w:rsidR="00975FE8" w:rsidRPr="00975FE8" w:rsidRDefault="00975FE8" w:rsidP="00975FE8">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4.符合税收法律、法规及相关规定中不予加收滞纳金情形的，税务机关不予加收滞纳金；</w:t>
            </w:r>
          </w:p>
          <w:p w:rsidR="00975FE8" w:rsidRDefault="00975FE8" w:rsidP="00975FE8">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 xml:space="preserve">5.税务机关加收滞纳金应当开具税收票证。 </w:t>
            </w:r>
          </w:p>
          <w:p w:rsidR="002A4EB9" w:rsidRDefault="00975FE8" w:rsidP="00975FE8">
            <w:pPr>
              <w:widowControl/>
              <w:jc w:val="left"/>
              <w:textAlignment w:val="center"/>
              <w:rPr>
                <w:rFonts w:ascii="宋体" w:eastAsia="宋体" w:hAnsi="宋体" w:cs="宋体"/>
                <w:color w:val="000000"/>
                <w:sz w:val="24"/>
              </w:rPr>
            </w:pPr>
            <w:r w:rsidRPr="00975FE8">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975FE8" w:rsidRPr="00975FE8" w:rsidRDefault="00975FE8" w:rsidP="00975FE8">
            <w:pPr>
              <w:widowControl/>
              <w:jc w:val="left"/>
              <w:textAlignment w:val="center"/>
              <w:rPr>
                <w:rFonts w:ascii="宋体" w:eastAsia="宋体" w:hAnsi="宋体" w:cs="宋体"/>
                <w:color w:val="000000"/>
                <w:kern w:val="0"/>
                <w:sz w:val="24"/>
              </w:rPr>
            </w:pPr>
            <w:r w:rsidRPr="00975FE8">
              <w:rPr>
                <w:rFonts w:ascii="宋体" w:eastAsia="宋体" w:hAnsi="宋体" w:cs="宋体" w:hint="eastAsia"/>
                <w:color w:val="000000"/>
                <w:kern w:val="0"/>
                <w:sz w:val="24"/>
              </w:rPr>
              <w:t>税务机关及其工作人员履行行政职责存在以下情形的，应当承担相应责任：</w:t>
            </w:r>
          </w:p>
          <w:p w:rsidR="00975FE8" w:rsidRPr="00975FE8" w:rsidRDefault="00975FE8" w:rsidP="00975FE8">
            <w:pPr>
              <w:widowControl/>
              <w:jc w:val="left"/>
              <w:textAlignment w:val="center"/>
              <w:rPr>
                <w:rFonts w:ascii="宋体" w:eastAsia="宋体" w:hAnsi="宋体" w:cs="宋体"/>
                <w:color w:val="000000"/>
                <w:kern w:val="0"/>
                <w:sz w:val="24"/>
              </w:rPr>
            </w:pPr>
            <w:r w:rsidRPr="00975FE8">
              <w:rPr>
                <w:rFonts w:ascii="宋体" w:eastAsia="宋体" w:hAnsi="宋体" w:cs="宋体" w:hint="eastAsia"/>
                <w:color w:val="000000"/>
                <w:kern w:val="0"/>
                <w:sz w:val="24"/>
              </w:rPr>
              <w:t>1.利用职务上的便利，收受或者索取纳税人、扣缴义务人财物或者谋取其他不正当利益的；</w:t>
            </w:r>
          </w:p>
          <w:p w:rsidR="00975FE8" w:rsidRPr="00975FE8" w:rsidRDefault="00975FE8" w:rsidP="00975FE8">
            <w:pPr>
              <w:widowControl/>
              <w:jc w:val="left"/>
              <w:textAlignment w:val="center"/>
              <w:rPr>
                <w:rFonts w:ascii="宋体" w:eastAsia="宋体" w:hAnsi="宋体" w:cs="宋体"/>
                <w:color w:val="000000"/>
                <w:kern w:val="0"/>
                <w:sz w:val="24"/>
              </w:rPr>
            </w:pPr>
            <w:r w:rsidRPr="00975FE8">
              <w:rPr>
                <w:rFonts w:ascii="宋体" w:eastAsia="宋体" w:hAnsi="宋体" w:cs="宋体" w:hint="eastAsia"/>
                <w:color w:val="000000"/>
                <w:kern w:val="0"/>
                <w:sz w:val="24"/>
              </w:rPr>
              <w:t>2.徇私舞弊或者玩忽职守，不征或者少征应征税款，致使国家税收遭受重大损失的；</w:t>
            </w:r>
          </w:p>
          <w:p w:rsidR="00975FE8" w:rsidRPr="00975FE8" w:rsidRDefault="00975FE8" w:rsidP="00975FE8">
            <w:pPr>
              <w:widowControl/>
              <w:jc w:val="left"/>
              <w:textAlignment w:val="center"/>
              <w:rPr>
                <w:rFonts w:ascii="宋体" w:eastAsia="宋体" w:hAnsi="宋体" w:cs="宋体"/>
                <w:color w:val="000000"/>
                <w:kern w:val="0"/>
                <w:sz w:val="24"/>
              </w:rPr>
            </w:pPr>
            <w:r w:rsidRPr="00975FE8">
              <w:rPr>
                <w:rFonts w:ascii="宋体" w:eastAsia="宋体" w:hAnsi="宋体" w:cs="宋体" w:hint="eastAsia"/>
                <w:color w:val="000000"/>
                <w:kern w:val="0"/>
                <w:sz w:val="24"/>
              </w:rPr>
              <w:t>3.滥用职权，故意刁难纳税人、扣缴义务人的；</w:t>
            </w:r>
          </w:p>
          <w:p w:rsidR="00975FE8" w:rsidRPr="00975FE8" w:rsidRDefault="00975FE8" w:rsidP="00975FE8">
            <w:pPr>
              <w:widowControl/>
              <w:jc w:val="left"/>
              <w:textAlignment w:val="center"/>
              <w:rPr>
                <w:rFonts w:ascii="宋体" w:eastAsia="宋体" w:hAnsi="宋体" w:cs="宋体"/>
                <w:color w:val="000000"/>
                <w:kern w:val="0"/>
                <w:sz w:val="24"/>
              </w:rPr>
            </w:pPr>
            <w:r w:rsidRPr="00975FE8">
              <w:rPr>
                <w:rFonts w:ascii="宋体" w:eastAsia="宋体" w:hAnsi="宋体" w:cs="宋体" w:hint="eastAsia"/>
                <w:color w:val="000000"/>
                <w:kern w:val="0"/>
                <w:sz w:val="24"/>
              </w:rPr>
              <w:t>4.未按照规定为纳税人、扣缴义务人保密的；</w:t>
            </w:r>
          </w:p>
          <w:p w:rsidR="002A4EB9" w:rsidRDefault="00975FE8" w:rsidP="00975FE8">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641715">
              <w:rPr>
                <w:rFonts w:ascii="宋体" w:eastAsia="宋体" w:hAnsi="宋体" w:cs="宋体" w:hint="eastAsia"/>
                <w:color w:val="000000"/>
                <w:kern w:val="0"/>
                <w:sz w:val="24"/>
              </w:rPr>
              <w:t>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2A4EB9" w:rsidRDefault="002A4EB9"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2A4EB9" w:rsidRDefault="002A4EB9" w:rsidP="003F3C29">
            <w:pPr>
              <w:widowControl/>
              <w:jc w:val="left"/>
              <w:textAlignment w:val="center"/>
              <w:rPr>
                <w:rStyle w:val="font61"/>
                <w:rFonts w:hint="default"/>
              </w:rPr>
            </w:pPr>
            <w:r>
              <w:rPr>
                <w:rStyle w:val="font61"/>
                <w:rFonts w:hint="default"/>
              </w:rPr>
              <w:t>三、部门间职责衔接</w:t>
            </w:r>
          </w:p>
          <w:p w:rsidR="002A4EB9" w:rsidRDefault="002A4EB9"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641715">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4823B9">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6757EB">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6757EB">
              <w:rPr>
                <w:rFonts w:ascii="宋体" w:eastAsia="宋体" w:hAnsi="宋体" w:cs="宋体" w:hint="eastAsia"/>
                <w:color w:val="000000"/>
                <w:kern w:val="0"/>
                <w:sz w:val="24"/>
              </w:rPr>
              <w:t>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641715">
              <w:rPr>
                <w:rFonts w:ascii="宋体" w:eastAsia="宋体" w:hAnsi="宋体" w:cs="宋体" w:hint="eastAsia"/>
                <w:color w:val="000000"/>
                <w:kern w:val="0"/>
                <w:sz w:val="24"/>
              </w:rPr>
              <w:t>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2A4EB9" w:rsidRDefault="002A4EB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2A4EB9" w:rsidRPr="00DD1774"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4599"/>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641715">
              <w:rPr>
                <w:rFonts w:ascii="宋体" w:eastAsia="宋体" w:hAnsi="宋体" w:cs="宋体" w:hint="eastAsia"/>
                <w:color w:val="000000"/>
                <w:kern w:val="0"/>
                <w:sz w:val="24"/>
              </w:rPr>
              <w:t>11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通知出入境管理机关阻止欠税人出境</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2.《中华人民共和国税收征收管理法实施细则》第七十四条。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3.《阻止欠税人出境实施办法》（国税发〔1996〕215号)第三条。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1.税务机关应当通过官方网站、办税服务场所等渠道公开阻止欠税人出境的主体、权限、依据、程序、救济渠道、流程图等；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2.阻止欠税人出境由县级（含）以上税务机关申请，报省税务机关审核批准，由审批机关填写《边控对象通知书》，函请同级出入境管理机关办理边控手续；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3.税务机关应当将阻止出境决定书送达欠税人，告知其阻止出境的理由、依据以及申请行政复议或者提起行政诉讼的途径和期限。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1.需要延长布控期限的，税务机关应当及时办理续控手续；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2.在对欠税人进行控制期间，税务机关应采取措施，尽快使欠税人完税。</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因税收违法行为移送法院审理的当事人由法院依照法律规定处理。</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641715">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641715">
              <w:rPr>
                <w:rFonts w:ascii="宋体" w:eastAsia="宋体" w:hAnsi="宋体" w:cs="宋体" w:hint="eastAsia"/>
                <w:color w:val="000000"/>
                <w:kern w:val="0"/>
                <w:sz w:val="24"/>
              </w:rPr>
              <w:t>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2A4EB9" w:rsidRPr="00A233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955AAB" w:rsidRDefault="00955AAB" w:rsidP="00736731">
      <w:pPr>
        <w:jc w:val="center"/>
        <w:rPr>
          <w:sz w:val="36"/>
          <w:szCs w:val="36"/>
        </w:rPr>
      </w:pPr>
    </w:p>
    <w:p w:rsidR="00955AAB" w:rsidRDefault="00955AAB" w:rsidP="00736731">
      <w:pPr>
        <w:jc w:val="center"/>
        <w:rPr>
          <w:sz w:val="36"/>
          <w:szCs w:val="36"/>
        </w:rPr>
      </w:pPr>
    </w:p>
    <w:p w:rsidR="00755565" w:rsidRDefault="00755565" w:rsidP="00755565">
      <w:pPr>
        <w:spacing w:line="360" w:lineRule="auto"/>
        <w:jc w:val="center"/>
        <w:rPr>
          <w:rFonts w:ascii="黑体" w:eastAsia="黑体" w:hAnsi="黑体" w:cs="宋体"/>
          <w:sz w:val="36"/>
          <w:szCs w:val="32"/>
        </w:rPr>
      </w:pPr>
      <w:r w:rsidRPr="00800200">
        <w:rPr>
          <w:rFonts w:ascii="黑体" w:eastAsia="黑体" w:hAnsi="黑体" w:cs="宋体" w:hint="eastAsia"/>
          <w:sz w:val="36"/>
          <w:szCs w:val="32"/>
        </w:rPr>
        <w:t>三、附  则</w:t>
      </w:r>
    </w:p>
    <w:p w:rsidR="00755565" w:rsidRPr="005A3DDB" w:rsidRDefault="00755565" w:rsidP="00755565">
      <w:pPr>
        <w:spacing w:line="360" w:lineRule="auto"/>
        <w:jc w:val="center"/>
        <w:rPr>
          <w:rFonts w:ascii="黑体" w:eastAsia="黑体" w:hAnsi="黑体" w:cs="宋体"/>
          <w:sz w:val="36"/>
          <w:szCs w:val="32"/>
        </w:rPr>
      </w:pPr>
    </w:p>
    <w:p w:rsidR="00755565" w:rsidRPr="002C6BE2" w:rsidRDefault="00755565" w:rsidP="00755565">
      <w:pPr>
        <w:spacing w:line="360" w:lineRule="auto"/>
        <w:ind w:firstLineChars="200" w:firstLine="640"/>
        <w:rPr>
          <w:rFonts w:ascii="仿宋_GB2312" w:eastAsia="仿宋_GB2312" w:hAnsi="宋体" w:cs="宋体"/>
          <w:sz w:val="32"/>
          <w:szCs w:val="32"/>
        </w:rPr>
      </w:pPr>
      <w:r w:rsidRPr="002C6BE2">
        <w:rPr>
          <w:rFonts w:ascii="仿宋_GB2312" w:eastAsia="仿宋_GB2312" w:hAnsi="宋体" w:cs="宋体" w:hint="eastAsia"/>
          <w:sz w:val="32"/>
          <w:szCs w:val="32"/>
        </w:rPr>
        <w:t>（一）总则规定的国家税务总局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税务局应当承担的主要职责，未列入权责事项表的，国家税务总局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税务局应根据法律法规、税务部</w:t>
      </w:r>
      <w:r w:rsidRPr="002C6BE2">
        <w:rPr>
          <w:rFonts w:ascii="仿宋_GB2312" w:eastAsia="仿宋_GB2312" w:hAnsi="宋体" w:cs="宋体" w:hint="eastAsia"/>
          <w:sz w:val="32"/>
          <w:szCs w:val="32"/>
        </w:rPr>
        <w:lastRenderedPageBreak/>
        <w:t>门规章、“三定”规定和党中央、国务院有关部署，全面正确履行相关职责。</w:t>
      </w:r>
    </w:p>
    <w:p w:rsidR="00755565" w:rsidRPr="002C6BE2" w:rsidRDefault="00755565" w:rsidP="00755565">
      <w:pPr>
        <w:spacing w:line="360" w:lineRule="auto"/>
        <w:ind w:firstLineChars="200" w:firstLine="640"/>
        <w:rPr>
          <w:rFonts w:ascii="仿宋_GB2312" w:eastAsia="仿宋_GB2312" w:hAnsi="宋体" w:cs="宋体"/>
          <w:sz w:val="32"/>
          <w:szCs w:val="32"/>
        </w:rPr>
      </w:pPr>
      <w:r w:rsidRPr="002C6BE2">
        <w:rPr>
          <w:rFonts w:ascii="仿宋_GB2312" w:eastAsia="仿宋_GB2312" w:hAnsi="宋体" w:cs="宋体" w:hint="eastAsia"/>
          <w:sz w:val="32"/>
          <w:szCs w:val="32"/>
        </w:rPr>
        <w:t>（二）未按权责事项表正确履职并产生追责情形的，由相关部门按照党的纪律和国家法律法规进行处理。</w:t>
      </w:r>
    </w:p>
    <w:p w:rsidR="00755565" w:rsidRPr="002C6BE2" w:rsidRDefault="00755565" w:rsidP="00755565">
      <w:pPr>
        <w:spacing w:line="360" w:lineRule="auto"/>
        <w:ind w:firstLineChars="200" w:firstLine="640"/>
        <w:rPr>
          <w:rFonts w:ascii="仿宋_GB2312" w:eastAsia="仿宋_GB2312" w:hAnsi="宋体" w:cs="宋体"/>
          <w:sz w:val="32"/>
          <w:szCs w:val="32"/>
        </w:rPr>
      </w:pPr>
      <w:r w:rsidRPr="002C6BE2">
        <w:rPr>
          <w:rFonts w:ascii="仿宋_GB2312" w:eastAsia="仿宋_GB2312" w:hAnsi="宋体" w:cs="宋体" w:hint="eastAsia"/>
          <w:sz w:val="32"/>
          <w:szCs w:val="32"/>
        </w:rPr>
        <w:t>（三）国家税务总局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税务局要以方便行政相对人为导向，落实透明、高效、便民的原则，编制并公布行政权力运行流程图和服务指南或工作规范，切实减少工作环节，规范自由裁量权，提高行政权力运行的科学化、规范化水平。</w:t>
      </w:r>
    </w:p>
    <w:p w:rsidR="00755565" w:rsidRPr="002C6BE2" w:rsidRDefault="00755565" w:rsidP="00755565">
      <w:pPr>
        <w:spacing w:line="360" w:lineRule="auto"/>
        <w:ind w:firstLineChars="200" w:firstLine="640"/>
        <w:rPr>
          <w:rFonts w:ascii="仿宋_GB2312" w:eastAsia="仿宋_GB2312" w:hAnsi="宋体" w:cs="宋体"/>
          <w:sz w:val="32"/>
          <w:szCs w:val="32"/>
        </w:rPr>
      </w:pPr>
      <w:r w:rsidRPr="002C6BE2">
        <w:rPr>
          <w:rFonts w:ascii="仿宋_GB2312" w:eastAsia="仿宋_GB2312" w:hAnsi="宋体" w:cs="宋体" w:hint="eastAsia"/>
          <w:sz w:val="32"/>
          <w:szCs w:val="32"/>
        </w:rPr>
        <w:t>（四）根据立法变化</w:t>
      </w:r>
      <w:r>
        <w:rPr>
          <w:rFonts w:ascii="仿宋_GB2312" w:eastAsia="仿宋_GB2312" w:hAnsi="宋体" w:cs="宋体" w:hint="eastAsia"/>
          <w:sz w:val="32"/>
          <w:szCs w:val="32"/>
        </w:rPr>
        <w:t>、</w:t>
      </w:r>
      <w:r w:rsidRPr="002C6BE2">
        <w:rPr>
          <w:rFonts w:ascii="仿宋_GB2312" w:eastAsia="仿宋_GB2312" w:hAnsi="宋体" w:cs="宋体" w:hint="eastAsia"/>
          <w:sz w:val="32"/>
          <w:szCs w:val="32"/>
        </w:rPr>
        <w:t>机构</w:t>
      </w:r>
      <w:r>
        <w:rPr>
          <w:rFonts w:ascii="仿宋_GB2312" w:eastAsia="仿宋_GB2312" w:hAnsi="宋体" w:cs="宋体" w:hint="eastAsia"/>
          <w:sz w:val="32"/>
          <w:szCs w:val="32"/>
        </w:rPr>
        <w:t>和</w:t>
      </w:r>
      <w:r w:rsidRPr="002C6BE2">
        <w:rPr>
          <w:rFonts w:ascii="仿宋_GB2312" w:eastAsia="仿宋_GB2312" w:hAnsi="宋体" w:cs="宋体" w:hint="eastAsia"/>
          <w:sz w:val="32"/>
          <w:szCs w:val="32"/>
        </w:rPr>
        <w:t>职能调整等情况，由国家税务总局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税务局按规定程序相应调整</w:t>
      </w:r>
      <w:r>
        <w:rPr>
          <w:rFonts w:ascii="仿宋_GB2312" w:eastAsia="仿宋_GB2312" w:hAnsi="宋体" w:cs="宋体" w:hint="eastAsia"/>
          <w:sz w:val="32"/>
          <w:szCs w:val="32"/>
        </w:rPr>
        <w:t>更新</w:t>
      </w:r>
      <w:r w:rsidRPr="002C6BE2">
        <w:rPr>
          <w:rFonts w:ascii="仿宋_GB2312" w:eastAsia="仿宋_GB2312" w:hAnsi="宋体" w:cs="宋体" w:hint="eastAsia"/>
          <w:sz w:val="32"/>
          <w:szCs w:val="32"/>
        </w:rPr>
        <w:t>权责清单。</w:t>
      </w:r>
    </w:p>
    <w:p w:rsidR="00755565" w:rsidRPr="00732490" w:rsidRDefault="00755565" w:rsidP="00755565">
      <w:pPr>
        <w:spacing w:line="360" w:lineRule="auto"/>
        <w:ind w:firstLineChars="200" w:firstLine="640"/>
        <w:rPr>
          <w:rFonts w:ascii="仿宋_GB2312" w:eastAsia="仿宋_GB2312" w:hAnsi="宋体" w:cs="宋体"/>
          <w:sz w:val="32"/>
          <w:szCs w:val="32"/>
        </w:rPr>
      </w:pPr>
    </w:p>
    <w:p w:rsidR="00755565" w:rsidRPr="002C6BE2" w:rsidRDefault="00755565" w:rsidP="00755565">
      <w:pPr>
        <w:spacing w:line="360" w:lineRule="auto"/>
        <w:ind w:firstLineChars="200" w:firstLine="640"/>
        <w:rPr>
          <w:rFonts w:ascii="仿宋_GB2312" w:eastAsia="仿宋_GB2312" w:hAnsi="宋体" w:cs="宋体"/>
          <w:sz w:val="32"/>
          <w:szCs w:val="32"/>
        </w:rPr>
      </w:pPr>
      <w:r w:rsidRPr="002C6BE2">
        <w:rPr>
          <w:rFonts w:ascii="仿宋_GB2312" w:eastAsia="仿宋_GB2312" w:hAnsi="宋体" w:cs="宋体" w:hint="eastAsia"/>
          <w:sz w:val="32"/>
          <w:szCs w:val="32"/>
        </w:rPr>
        <w:t>附注：公布《国家税务总局</w:t>
      </w:r>
      <w:r w:rsidR="00656823">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税务局权力和责任清单》，旨在听取社会意见，接受社会监督（监督电话：</w:t>
      </w:r>
      <w:r w:rsidR="0001421A">
        <w:rPr>
          <w:rFonts w:ascii="仿宋_GB2312" w:eastAsia="仿宋_GB2312" w:hAnsi="宋体" w:cs="宋体" w:hint="eastAsia"/>
          <w:sz w:val="32"/>
          <w:szCs w:val="32"/>
        </w:rPr>
        <w:t>0566</w:t>
      </w:r>
      <w:r w:rsidR="00A519B2">
        <w:rPr>
          <w:rFonts w:ascii="仿宋_GB2312" w:eastAsia="仿宋_GB2312" w:hAnsi="宋体" w:cs="宋体" w:hint="eastAsia"/>
          <w:sz w:val="32"/>
          <w:szCs w:val="32"/>
        </w:rPr>
        <w:t>-7016022</w:t>
      </w:r>
      <w:r w:rsidRPr="002C6BE2">
        <w:rPr>
          <w:rFonts w:ascii="仿宋_GB2312" w:eastAsia="仿宋_GB2312" w:hAnsi="宋体" w:cs="宋体" w:hint="eastAsia"/>
          <w:sz w:val="32"/>
          <w:szCs w:val="32"/>
        </w:rPr>
        <w:t>；邮</w:t>
      </w:r>
      <w:r w:rsidR="009A01AB">
        <w:rPr>
          <w:rFonts w:ascii="仿宋_GB2312" w:eastAsia="仿宋_GB2312" w:hAnsi="宋体" w:cs="宋体" w:hint="eastAsia"/>
          <w:sz w:val="32"/>
          <w:szCs w:val="32"/>
        </w:rPr>
        <w:t>编</w:t>
      </w:r>
      <w:r w:rsidRPr="002C6BE2">
        <w:rPr>
          <w:rFonts w:ascii="仿宋_GB2312" w:eastAsia="仿宋_GB2312" w:hAnsi="宋体" w:cs="宋体" w:hint="eastAsia"/>
          <w:sz w:val="32"/>
          <w:szCs w:val="32"/>
        </w:rPr>
        <w:t>：</w:t>
      </w:r>
      <w:r w:rsidR="009A01AB">
        <w:rPr>
          <w:rFonts w:ascii="仿宋_GB2312" w:eastAsia="仿宋_GB2312" w:hAnsi="宋体" w:cs="宋体" w:hint="eastAsia"/>
          <w:sz w:val="32"/>
          <w:szCs w:val="32"/>
        </w:rPr>
        <w:t>247200</w:t>
      </w:r>
      <w:r w:rsidRPr="002C6BE2">
        <w:rPr>
          <w:rFonts w:ascii="仿宋_GB2312" w:eastAsia="仿宋_GB2312" w:hAnsi="宋体" w:cs="宋体" w:hint="eastAsia"/>
          <w:sz w:val="32"/>
          <w:szCs w:val="32"/>
        </w:rPr>
        <w:t>）</w:t>
      </w: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059" w:rsidRDefault="00127059" w:rsidP="00736731">
      <w:r>
        <w:separator/>
      </w:r>
    </w:p>
  </w:endnote>
  <w:endnote w:type="continuationSeparator" w:id="0">
    <w:p w:rsidR="00127059" w:rsidRDefault="00127059"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059" w:rsidRDefault="00127059" w:rsidP="00736731">
      <w:r>
        <w:separator/>
      </w:r>
    </w:p>
  </w:footnote>
  <w:footnote w:type="continuationSeparator" w:id="0">
    <w:p w:rsidR="00127059" w:rsidRDefault="00127059"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23819"/>
    <w:multiLevelType w:val="singleLevel"/>
    <w:tmpl w:val="09923819"/>
    <w:lvl w:ilvl="0">
      <w:start w:val="4"/>
      <w:numFmt w:val="chineseCounting"/>
      <w:suff w:val="nothing"/>
      <w:lvlText w:val="（%1）"/>
      <w:lvlJc w:val="left"/>
      <w:rPr>
        <w:rFonts w:hint="eastAsia"/>
      </w:rPr>
    </w:lvl>
  </w:abstractNum>
  <w:abstractNum w:abstractNumId="1" w15:restartNumberingAfterBreak="0">
    <w:nsid w:val="46AECC22"/>
    <w:multiLevelType w:val="singleLevel"/>
    <w:tmpl w:val="46AECC22"/>
    <w:lvl w:ilvl="0">
      <w:start w:val="5"/>
      <w:numFmt w:val="chineseCounting"/>
      <w:suff w:val="nothing"/>
      <w:lvlText w:val="(%1）"/>
      <w:lvlJc w:val="left"/>
      <w:rPr>
        <w:rFonts w:hint="eastAsia"/>
      </w:rPr>
    </w:lvl>
  </w:abstractNum>
  <w:abstractNum w:abstractNumId="2" w15:restartNumberingAfterBreak="0">
    <w:nsid w:val="5E5920A8"/>
    <w:multiLevelType w:val="singleLevel"/>
    <w:tmpl w:val="5E5920A8"/>
    <w:lvl w:ilvl="0">
      <w:start w:val="8"/>
      <w:numFmt w:val="chineseCounting"/>
      <w:suff w:val="nothing"/>
      <w:lvlText w:val="（%1）"/>
      <w:lvlJc w:val="left"/>
      <w:rPr>
        <w:rFonts w:hint="eastAsia"/>
      </w:rPr>
    </w:lvl>
  </w:abstractNum>
  <w:abstractNum w:abstractNumId="3" w15:restartNumberingAfterBreak="0">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6B21"/>
    <w:rsid w:val="0001421A"/>
    <w:rsid w:val="000155B7"/>
    <w:rsid w:val="00062218"/>
    <w:rsid w:val="000625C6"/>
    <w:rsid w:val="0008056D"/>
    <w:rsid w:val="000A3D24"/>
    <w:rsid w:val="001111FE"/>
    <w:rsid w:val="001148A8"/>
    <w:rsid w:val="00127059"/>
    <w:rsid w:val="0015428E"/>
    <w:rsid w:val="00155A8A"/>
    <w:rsid w:val="00162734"/>
    <w:rsid w:val="00180D05"/>
    <w:rsid w:val="001B23B0"/>
    <w:rsid w:val="001B4348"/>
    <w:rsid w:val="001B4D0A"/>
    <w:rsid w:val="001D46D2"/>
    <w:rsid w:val="00205F20"/>
    <w:rsid w:val="00221008"/>
    <w:rsid w:val="00230F75"/>
    <w:rsid w:val="002435DD"/>
    <w:rsid w:val="00264D46"/>
    <w:rsid w:val="00265ED3"/>
    <w:rsid w:val="002777E0"/>
    <w:rsid w:val="00294708"/>
    <w:rsid w:val="002A4EB9"/>
    <w:rsid w:val="002B408A"/>
    <w:rsid w:val="002C4E7D"/>
    <w:rsid w:val="002F7090"/>
    <w:rsid w:val="003066EC"/>
    <w:rsid w:val="003305F4"/>
    <w:rsid w:val="00347A1E"/>
    <w:rsid w:val="003F3C29"/>
    <w:rsid w:val="00400900"/>
    <w:rsid w:val="00415064"/>
    <w:rsid w:val="00422E64"/>
    <w:rsid w:val="00430BB9"/>
    <w:rsid w:val="0047538E"/>
    <w:rsid w:val="004823B9"/>
    <w:rsid w:val="0054499D"/>
    <w:rsid w:val="005A2D7D"/>
    <w:rsid w:val="005B15A7"/>
    <w:rsid w:val="006074AF"/>
    <w:rsid w:val="00607DEB"/>
    <w:rsid w:val="00641715"/>
    <w:rsid w:val="00645395"/>
    <w:rsid w:val="00656823"/>
    <w:rsid w:val="006757EB"/>
    <w:rsid w:val="00691AEA"/>
    <w:rsid w:val="006D2AE4"/>
    <w:rsid w:val="006E6E7B"/>
    <w:rsid w:val="006F3A62"/>
    <w:rsid w:val="00706A58"/>
    <w:rsid w:val="00724025"/>
    <w:rsid w:val="00736731"/>
    <w:rsid w:val="0074516C"/>
    <w:rsid w:val="00750339"/>
    <w:rsid w:val="00755565"/>
    <w:rsid w:val="00766CE7"/>
    <w:rsid w:val="00771384"/>
    <w:rsid w:val="008025C3"/>
    <w:rsid w:val="008114FF"/>
    <w:rsid w:val="0085001E"/>
    <w:rsid w:val="0087671C"/>
    <w:rsid w:val="008A0207"/>
    <w:rsid w:val="008D74B3"/>
    <w:rsid w:val="0093504C"/>
    <w:rsid w:val="00946DD5"/>
    <w:rsid w:val="00955AAB"/>
    <w:rsid w:val="00970542"/>
    <w:rsid w:val="009755DC"/>
    <w:rsid w:val="00975FE8"/>
    <w:rsid w:val="00993BB6"/>
    <w:rsid w:val="009A01AB"/>
    <w:rsid w:val="009D604E"/>
    <w:rsid w:val="009E0E9C"/>
    <w:rsid w:val="009E6246"/>
    <w:rsid w:val="009E667B"/>
    <w:rsid w:val="00A051AB"/>
    <w:rsid w:val="00A313F1"/>
    <w:rsid w:val="00A519B2"/>
    <w:rsid w:val="00A54469"/>
    <w:rsid w:val="00A55B41"/>
    <w:rsid w:val="00A748F1"/>
    <w:rsid w:val="00AC0988"/>
    <w:rsid w:val="00AD62B2"/>
    <w:rsid w:val="00B84B81"/>
    <w:rsid w:val="00B93372"/>
    <w:rsid w:val="00BC6082"/>
    <w:rsid w:val="00C16AC3"/>
    <w:rsid w:val="00C30881"/>
    <w:rsid w:val="00C379F6"/>
    <w:rsid w:val="00C609C8"/>
    <w:rsid w:val="00C87831"/>
    <w:rsid w:val="00C96503"/>
    <w:rsid w:val="00CA6C79"/>
    <w:rsid w:val="00CB5011"/>
    <w:rsid w:val="00CC21CD"/>
    <w:rsid w:val="00D61EA2"/>
    <w:rsid w:val="00D6636C"/>
    <w:rsid w:val="00D9168D"/>
    <w:rsid w:val="00DA6ECE"/>
    <w:rsid w:val="00DC15F9"/>
    <w:rsid w:val="00EA41CF"/>
    <w:rsid w:val="00EC0656"/>
    <w:rsid w:val="00EC68C4"/>
    <w:rsid w:val="00F07E4E"/>
    <w:rsid w:val="00F2022C"/>
    <w:rsid w:val="00F26166"/>
    <w:rsid w:val="00F4204D"/>
    <w:rsid w:val="00F458CB"/>
    <w:rsid w:val="00F5567F"/>
    <w:rsid w:val="00F63E06"/>
    <w:rsid w:val="00FA38A9"/>
    <w:rsid w:val="00FB7580"/>
    <w:rsid w:val="00FC5B65"/>
    <w:rsid w:val="00FE687A"/>
    <w:rsid w:val="00FF3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CE6847-2DB8-41B4-84BC-2B1EAAF56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 w:type="paragraph" w:styleId="a6">
    <w:name w:val="Normal (Web)"/>
    <w:basedOn w:val="a"/>
    <w:uiPriority w:val="99"/>
    <w:semiHidden/>
    <w:unhideWhenUsed/>
    <w:rsid w:val="008114F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286522">
      <w:bodyDiv w:val="1"/>
      <w:marLeft w:val="0"/>
      <w:marRight w:val="0"/>
      <w:marTop w:val="0"/>
      <w:marBottom w:val="0"/>
      <w:divBdr>
        <w:top w:val="none" w:sz="0" w:space="0" w:color="auto"/>
        <w:left w:val="none" w:sz="0" w:space="0" w:color="auto"/>
        <w:bottom w:val="none" w:sz="0" w:space="0" w:color="auto"/>
        <w:right w:val="none" w:sz="0" w:space="0" w:color="auto"/>
      </w:divBdr>
    </w:div>
    <w:div w:id="996999553">
      <w:bodyDiv w:val="1"/>
      <w:marLeft w:val="0"/>
      <w:marRight w:val="0"/>
      <w:marTop w:val="0"/>
      <w:marBottom w:val="0"/>
      <w:divBdr>
        <w:top w:val="none" w:sz="0" w:space="0" w:color="auto"/>
        <w:left w:val="none" w:sz="0" w:space="0" w:color="auto"/>
        <w:bottom w:val="none" w:sz="0" w:space="0" w:color="auto"/>
        <w:right w:val="none" w:sz="0" w:space="0" w:color="auto"/>
      </w:divBdr>
    </w:div>
    <w:div w:id="106687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BE0E3-002B-4573-81E2-991F0956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162</Pages>
  <Words>22972</Words>
  <Characters>130943</Characters>
  <Application>Microsoft Office Word</Application>
  <DocSecurity>0</DocSecurity>
  <Lines>1091</Lines>
  <Paragraphs>307</Paragraphs>
  <ScaleCrop>false</ScaleCrop>
  <Company/>
  <LinksUpToDate>false</LinksUpToDate>
  <CharactersWithSpaces>153608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汪晓东</cp:lastModifiedBy>
  <cp:revision>82</cp:revision>
  <dcterms:created xsi:type="dcterms:W3CDTF">2020-02-15T09:20:00Z</dcterms:created>
  <dcterms:modified xsi:type="dcterms:W3CDTF">2025-07-08T02:44:00Z</dcterms:modified>
</cp:coreProperties>
</file>