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67B6" w:rsidRDefault="00D7492A">
      <w:pPr>
        <w:suppressAutoHyphens w:val="0"/>
        <w:spacing w:line="600" w:lineRule="exact"/>
        <w:rPr>
          <w:rFonts w:ascii="方正小标宋简体" w:eastAsia="方正小标宋简体"/>
          <w:b/>
          <w:color w:val="000000" w:themeColor="text1"/>
          <w:sz w:val="40"/>
          <w:szCs w:val="40"/>
        </w:rPr>
      </w:pP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-114300</wp:posOffset>
                </wp:positionH>
                <wp:positionV relativeFrom="paragraph">
                  <wp:posOffset>-198120</wp:posOffset>
                </wp:positionV>
                <wp:extent cx="1705610" cy="55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705610" cy="558800"/>
                        </a:xfrm>
                        <a:prstGeom prst="rect">
                          <a:avLst/>
                        </a:prstGeom>
                        <a:noFill/>
                        <a:ln>
                          <a:noFill/>
                        </a:ln>
                      </wps:spPr>
                      <wps:txbx>
                        <w:txbxContent>
                          <w:p w:rsidR="006C67B6" w:rsidRDefault="00D7492A">
                            <w:pPr>
                              <w:spacing w:line="360" w:lineRule="exact"/>
                              <w:rPr>
                                <w:rFonts w:ascii="黑体" w:eastAsia="黑体" w:hAnsi="Times New Roman"/>
                                <w:sz w:val="28"/>
                                <w:szCs w:val="28"/>
                              </w:rPr>
                            </w:pPr>
                            <w:r>
                              <w:rPr>
                                <w:rFonts w:ascii="黑体" w:eastAsia="黑体" w:hAnsi="Times New Roman" w:hint="eastAsia"/>
                                <w:sz w:val="28"/>
                                <w:szCs w:val="28"/>
                              </w:rPr>
                              <w:t>县十七届人大三次</w:t>
                            </w:r>
                          </w:p>
                          <w:p w:rsidR="006C67B6" w:rsidRDefault="00D7492A">
                            <w:pPr>
                              <w:spacing w:line="360" w:lineRule="exact"/>
                              <w:rPr>
                                <w:rFonts w:ascii="黑体" w:eastAsia="黑体" w:hAnsi="Times New Roman"/>
                                <w:spacing w:val="31"/>
                                <w:sz w:val="28"/>
                                <w:szCs w:val="28"/>
                              </w:rPr>
                            </w:pPr>
                            <w:r>
                              <w:rPr>
                                <w:rFonts w:ascii="黑体" w:eastAsia="黑体" w:hAnsi="Times New Roman" w:hint="eastAsia"/>
                                <w:spacing w:val="36"/>
                                <w:sz w:val="28"/>
                                <w:szCs w:val="28"/>
                              </w:rPr>
                              <w:t>会议文件</w:t>
                            </w:r>
                            <w:r>
                              <w:rPr>
                                <w:rFonts w:ascii="黑体" w:eastAsia="黑体" w:hAnsi="Times New Roman" w:hint="eastAsia"/>
                                <w:spacing w:val="30"/>
                                <w:sz w:val="28"/>
                                <w:szCs w:val="28"/>
                              </w:rPr>
                              <w:t>（四）</w:t>
                            </w:r>
                          </w:p>
                          <w:p w:rsidR="006C67B6" w:rsidRDefault="006C67B6">
                            <w:pPr>
                              <w:spacing w:line="360" w:lineRule="exact"/>
                              <w:jc w:val="left"/>
                              <w:rPr>
                                <w:rFonts w:ascii="黑体" w:eastAsia="黑体"/>
                                <w:spacing w:val="18"/>
                                <w:sz w:val="28"/>
                                <w:szCs w:val="28"/>
                              </w:rPr>
                            </w:pPr>
                          </w:p>
                        </w:txbxContent>
                      </wps:txbx>
                      <wps:bodyPr upright="1"/>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9pt;margin-top:-15.6pt;width:134.3pt;height:44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" filled="f" stroked="f">
                <v:textbox>
                  <w:txbxContent>
                    <w:p w:rsidR="006C67B6" w:rsidRDefault="00D7492A">
                      <w:pPr>
                        <w:spacing w:line="360" w:lineRule="exact"/>
                        <w:rPr>
                          <w:rFonts w:ascii="黑体" w:eastAsia="黑体" w:hAnsi="Times New Roman"/>
                          <w:sz w:val="28"/>
                          <w:szCs w:val="28"/>
                        </w:rPr>
                      </w:pPr>
                      <w:r>
                        <w:rPr>
                          <w:rFonts w:ascii="黑体" w:eastAsia="黑体" w:hAnsi="Times New Roman" w:hint="eastAsia"/>
                          <w:sz w:val="28"/>
                          <w:szCs w:val="28"/>
                        </w:rPr>
                        <w:t>县十七届人大三次</w:t>
                      </w:r>
                    </w:p>
                    <w:p w:rsidR="006C67B6" w:rsidRDefault="00D7492A">
                      <w:pPr>
                        <w:spacing w:line="360" w:lineRule="exact"/>
                        <w:rPr>
                          <w:rFonts w:ascii="黑体" w:eastAsia="黑体" w:hAnsi="Times New Roman"/>
                          <w:spacing w:val="31"/>
                          <w:sz w:val="28"/>
                          <w:szCs w:val="28"/>
                        </w:rPr>
                      </w:pPr>
                      <w:r>
                        <w:rPr>
                          <w:rFonts w:ascii="黑体" w:eastAsia="黑体" w:hAnsi="Times New Roman" w:hint="eastAsia"/>
                          <w:spacing w:val="36"/>
                          <w:sz w:val="28"/>
                          <w:szCs w:val="28"/>
                        </w:rPr>
                        <w:t>会议文件</w:t>
                      </w:r>
                      <w:r>
                        <w:rPr>
                          <w:rFonts w:ascii="黑体" w:eastAsia="黑体" w:hAnsi="Times New Roman" w:hint="eastAsia"/>
                          <w:spacing w:val="30"/>
                          <w:sz w:val="28"/>
                          <w:szCs w:val="28"/>
                        </w:rPr>
                        <w:t>（四）</w:t>
                      </w:r>
                    </w:p>
                    <w:p w:rsidR="006C67B6" w:rsidRDefault="006C67B6">
                      <w:pPr>
                        <w:spacing w:line="360" w:lineRule="exact"/>
                        <w:jc w:val="left"/>
                        <w:rPr>
                          <w:rFonts w:ascii="黑体" w:eastAsia="黑体"/>
                          <w:spacing w:val="18"/>
                          <w:sz w:val="28"/>
                          <w:szCs w:val="28"/>
                        </w:rPr>
                      </w:pPr>
                    </w:p>
                  </w:txbxContent>
                </v:textbox>
              </v:shape>
            </w:pict>
          </mc:Fallback>
        </mc:AlternateContent>
      </w:r>
    </w:p>
    <w:p w:rsidR="006C67B6" w:rsidRDefault="006C67B6">
      <w:pPr>
        <w:suppressAutoHyphens w:val="0"/>
        <w:spacing w:line="600" w:lineRule="exact"/>
        <w:jc w:val="center"/>
        <w:rPr>
          <w:rFonts w:ascii="方正小标宋简体" w:eastAsia="方正小标宋简体"/>
          <w:color w:val="000000" w:themeColor="text1"/>
          <w:sz w:val="40"/>
          <w:szCs w:val="40"/>
        </w:rPr>
      </w:pPr>
    </w:p>
    <w:p w:rsidR="006C67B6" w:rsidRDefault="00D7492A">
      <w:pPr>
        <w:suppressAutoHyphens w:val="0"/>
        <w:spacing w:line="600" w:lineRule="exact"/>
        <w:jc w:val="center"/>
        <w:rPr>
          <w:rFonts w:ascii="方正小标宋简体" w:eastAsia="方正小标宋简体"/>
          <w:color w:val="000000" w:themeColor="text1"/>
          <w:sz w:val="40"/>
          <w:szCs w:val="40"/>
        </w:rPr>
      </w:pPr>
      <w:r>
        <w:rPr>
          <w:rFonts w:ascii="方正小标宋简体" w:eastAsia="方正小标宋简体" w:hint="eastAsia"/>
          <w:color w:val="000000" w:themeColor="text1"/>
          <w:sz w:val="40"/>
          <w:szCs w:val="40"/>
        </w:rPr>
        <w:t>政</w:t>
      </w:r>
      <w:r>
        <w:rPr>
          <w:rFonts w:ascii="方正小标宋简体" w:eastAsia="方正小标宋简体"/>
          <w:color w:val="000000" w:themeColor="text1"/>
          <w:sz w:val="40"/>
          <w:szCs w:val="40"/>
        </w:rPr>
        <w:t xml:space="preserve"> </w:t>
      </w:r>
      <w:r>
        <w:rPr>
          <w:rFonts w:ascii="方正小标宋简体" w:eastAsia="方正小标宋简体" w:hint="eastAsia"/>
          <w:color w:val="000000" w:themeColor="text1"/>
          <w:sz w:val="40"/>
          <w:szCs w:val="40"/>
        </w:rPr>
        <w:t>府</w:t>
      </w:r>
      <w:r>
        <w:rPr>
          <w:rFonts w:ascii="方正小标宋简体" w:eastAsia="方正小标宋简体"/>
          <w:color w:val="000000" w:themeColor="text1"/>
          <w:sz w:val="40"/>
          <w:szCs w:val="40"/>
        </w:rPr>
        <w:t xml:space="preserve"> </w:t>
      </w:r>
      <w:r>
        <w:rPr>
          <w:rFonts w:ascii="方正小标宋简体" w:eastAsia="方正小标宋简体" w:hint="eastAsia"/>
          <w:color w:val="000000" w:themeColor="text1"/>
          <w:sz w:val="40"/>
          <w:szCs w:val="40"/>
        </w:rPr>
        <w:t>工</w:t>
      </w:r>
      <w:r>
        <w:rPr>
          <w:rFonts w:ascii="方正小标宋简体" w:eastAsia="方正小标宋简体"/>
          <w:color w:val="000000" w:themeColor="text1"/>
          <w:sz w:val="40"/>
          <w:szCs w:val="40"/>
        </w:rPr>
        <w:t xml:space="preserve"> </w:t>
      </w:r>
      <w:r>
        <w:rPr>
          <w:rFonts w:ascii="方正小标宋简体" w:eastAsia="方正小标宋简体" w:hint="eastAsia"/>
          <w:color w:val="000000" w:themeColor="text1"/>
          <w:sz w:val="40"/>
          <w:szCs w:val="40"/>
        </w:rPr>
        <w:t>作</w:t>
      </w:r>
      <w:r>
        <w:rPr>
          <w:rFonts w:ascii="方正小标宋简体" w:eastAsia="方正小标宋简体"/>
          <w:color w:val="000000" w:themeColor="text1"/>
          <w:sz w:val="40"/>
          <w:szCs w:val="40"/>
        </w:rPr>
        <w:t xml:space="preserve"> </w:t>
      </w:r>
      <w:r>
        <w:rPr>
          <w:rFonts w:ascii="方正小标宋简体" w:eastAsia="方正小标宋简体" w:hint="eastAsia"/>
          <w:color w:val="000000" w:themeColor="text1"/>
          <w:sz w:val="40"/>
          <w:szCs w:val="40"/>
        </w:rPr>
        <w:t>报</w:t>
      </w:r>
      <w:r>
        <w:rPr>
          <w:rFonts w:ascii="方正小标宋简体" w:eastAsia="方正小标宋简体"/>
          <w:color w:val="000000" w:themeColor="text1"/>
          <w:sz w:val="40"/>
          <w:szCs w:val="40"/>
        </w:rPr>
        <w:t xml:space="preserve"> </w:t>
      </w:r>
      <w:r>
        <w:rPr>
          <w:rFonts w:ascii="方正小标宋简体" w:eastAsia="方正小标宋简体" w:hint="eastAsia"/>
          <w:color w:val="000000" w:themeColor="text1"/>
          <w:sz w:val="40"/>
          <w:szCs w:val="40"/>
        </w:rPr>
        <w:t>告</w:t>
      </w:r>
    </w:p>
    <w:p w:rsidR="006C67B6" w:rsidRDefault="006C67B6">
      <w:pPr>
        <w:suppressAutoHyphens w:val="0"/>
        <w:spacing w:line="480" w:lineRule="exact"/>
        <w:jc w:val="center"/>
        <w:rPr>
          <w:rFonts w:ascii="楷体_GB2312" w:eastAsia="楷体_GB2312" w:hAnsi="仿宋"/>
          <w:b/>
          <w:color w:val="000000" w:themeColor="text1"/>
          <w:sz w:val="32"/>
          <w:szCs w:val="32"/>
        </w:rPr>
      </w:pPr>
    </w:p>
    <w:p w:rsidR="006C67B6" w:rsidRDefault="00D7492A">
      <w:pPr>
        <w:suppressAutoHyphens w:val="0"/>
        <w:spacing w:line="480" w:lineRule="exact"/>
        <w:jc w:val="center"/>
        <w:rPr>
          <w:rFonts w:ascii="楷体_GB2312" w:eastAsia="楷体_GB2312" w:hAnsi="Times New Roman"/>
          <w:color w:val="000000" w:themeColor="text1"/>
          <w:sz w:val="32"/>
          <w:szCs w:val="32"/>
        </w:rPr>
      </w:pPr>
      <w:bookmarkStart w:id="0" w:name="OLE_LINK1"/>
      <w:r>
        <w:rPr>
          <w:rFonts w:ascii="宋体" w:hAnsi="宋体"/>
          <w:color w:val="000000" w:themeColor="text1"/>
          <w:sz w:val="32"/>
          <w:szCs w:val="32"/>
        </w:rPr>
        <w:t>——</w:t>
      </w:r>
      <w:r>
        <w:rPr>
          <w:rFonts w:ascii="楷体_GB2312" w:eastAsia="楷体_GB2312" w:hAnsi="Times New Roman"/>
          <w:color w:val="000000" w:themeColor="text1"/>
          <w:sz w:val="32"/>
          <w:szCs w:val="32"/>
        </w:rPr>
        <w:t>2023</w:t>
      </w:r>
      <w:r>
        <w:rPr>
          <w:rFonts w:ascii="楷体_GB2312" w:eastAsia="楷体_GB2312" w:hAnsi="Times New Roman" w:hint="eastAsia"/>
          <w:color w:val="000000" w:themeColor="text1"/>
          <w:sz w:val="32"/>
          <w:szCs w:val="32"/>
        </w:rPr>
        <w:t>年</w:t>
      </w:r>
      <w:r>
        <w:rPr>
          <w:rFonts w:ascii="楷体_GB2312" w:eastAsia="楷体_GB2312" w:hAnsi="Times New Roman"/>
          <w:color w:val="000000" w:themeColor="text1"/>
          <w:sz w:val="32"/>
          <w:szCs w:val="32"/>
        </w:rPr>
        <w:t>2</w:t>
      </w:r>
      <w:r>
        <w:rPr>
          <w:rFonts w:ascii="楷体_GB2312" w:eastAsia="楷体_GB2312" w:hAnsi="Times New Roman" w:hint="eastAsia"/>
          <w:color w:val="000000" w:themeColor="text1"/>
          <w:sz w:val="32"/>
          <w:szCs w:val="32"/>
        </w:rPr>
        <w:t>月</w:t>
      </w:r>
      <w:r>
        <w:rPr>
          <w:rFonts w:ascii="楷体_GB2312" w:eastAsia="楷体_GB2312" w:hAnsi="Times New Roman"/>
          <w:color w:val="000000" w:themeColor="text1"/>
          <w:sz w:val="32"/>
          <w:szCs w:val="32"/>
        </w:rPr>
        <w:t>26</w:t>
      </w:r>
      <w:r>
        <w:rPr>
          <w:rFonts w:ascii="楷体_GB2312" w:eastAsia="楷体_GB2312" w:hAnsi="Times New Roman" w:hint="eastAsia"/>
          <w:color w:val="000000" w:themeColor="text1"/>
          <w:sz w:val="32"/>
          <w:szCs w:val="32"/>
        </w:rPr>
        <w:t>日在东至县第十七届人民代表大会</w:t>
      </w:r>
    </w:p>
    <w:p w:rsidR="006C67B6" w:rsidRDefault="00D7492A">
      <w:pPr>
        <w:suppressAutoHyphens w:val="0"/>
        <w:spacing w:line="480" w:lineRule="exact"/>
        <w:jc w:val="center"/>
        <w:rPr>
          <w:rFonts w:ascii="楷体_GB2312" w:eastAsia="楷体_GB2312" w:hAnsi="Times New Roman"/>
          <w:color w:val="000000" w:themeColor="text1"/>
          <w:sz w:val="32"/>
          <w:szCs w:val="32"/>
        </w:rPr>
      </w:pPr>
      <w:r>
        <w:rPr>
          <w:rFonts w:ascii="楷体_GB2312" w:eastAsia="楷体_GB2312" w:hAnsi="Times New Roman" w:hint="eastAsia"/>
          <w:color w:val="000000" w:themeColor="text1"/>
          <w:sz w:val="32"/>
          <w:szCs w:val="32"/>
        </w:rPr>
        <w:t>第三次会议上</w:t>
      </w:r>
    </w:p>
    <w:p w:rsidR="006C67B6" w:rsidRDefault="006C67B6">
      <w:pPr>
        <w:suppressAutoHyphens w:val="0"/>
        <w:spacing w:line="480" w:lineRule="exact"/>
        <w:jc w:val="center"/>
        <w:rPr>
          <w:rFonts w:ascii="楷体_GB2312" w:eastAsia="楷体_GB2312" w:hAnsi="Times New Roman"/>
          <w:color w:val="000000" w:themeColor="text1"/>
          <w:sz w:val="32"/>
          <w:szCs w:val="32"/>
        </w:rPr>
      </w:pPr>
    </w:p>
    <w:p w:rsidR="006C67B6" w:rsidRDefault="00D7492A">
      <w:pPr>
        <w:suppressAutoHyphens w:val="0"/>
        <w:spacing w:line="480" w:lineRule="exact"/>
        <w:jc w:val="center"/>
        <w:rPr>
          <w:rFonts w:ascii="楷体_GB2312" w:eastAsia="楷体_GB2312" w:hAnsi="Times New Roman"/>
          <w:color w:val="000000" w:themeColor="text1"/>
          <w:sz w:val="32"/>
          <w:szCs w:val="32"/>
        </w:rPr>
      </w:pPr>
      <w:r>
        <w:rPr>
          <w:rFonts w:ascii="楷体_GB2312" w:eastAsia="楷体_GB2312" w:hAnsi="Times New Roman" w:hint="eastAsia"/>
          <w:color w:val="000000" w:themeColor="text1"/>
          <w:sz w:val="32"/>
          <w:szCs w:val="32"/>
        </w:rPr>
        <w:t>县人民政府县长</w:t>
      </w:r>
      <w:r>
        <w:rPr>
          <w:rFonts w:ascii="楷体_GB2312" w:eastAsia="楷体_GB2312" w:hAnsi="Times New Roman"/>
          <w:bCs/>
          <w:color w:val="000000" w:themeColor="text1"/>
          <w:sz w:val="32"/>
          <w:szCs w:val="32"/>
        </w:rPr>
        <w:t xml:space="preserve">    </w:t>
      </w:r>
      <w:r>
        <w:rPr>
          <w:rFonts w:ascii="楷体_GB2312" w:eastAsia="楷体_GB2312" w:hAnsi="Times New Roman" w:hint="eastAsia"/>
          <w:color w:val="000000" w:themeColor="text1"/>
          <w:sz w:val="32"/>
          <w:szCs w:val="32"/>
        </w:rPr>
        <w:t>唐礼虎</w:t>
      </w:r>
    </w:p>
    <w:p w:rsidR="006C67B6" w:rsidRDefault="006C67B6">
      <w:pPr>
        <w:spacing w:line="560" w:lineRule="exact"/>
        <w:rPr>
          <w:rFonts w:ascii="仿宋_GB2312" w:eastAsia="仿宋_GB2312" w:hAnsi="仿宋_GB2312" w:cs="仿宋_GB2312"/>
          <w:color w:val="000000" w:themeColor="text1"/>
          <w:sz w:val="32"/>
          <w:szCs w:val="32"/>
          <w:shd w:val="clear" w:color="auto" w:fill="FFFFFF"/>
        </w:rPr>
      </w:pPr>
    </w:p>
    <w:p w:rsidR="006C67B6" w:rsidRDefault="00D7492A">
      <w:pPr>
        <w:spacing w:line="570" w:lineRule="exact"/>
        <w:rPr>
          <w:rFonts w:ascii="仿宋_GB2312" w:eastAsia="仿宋_GB2312" w:hAnsi="仿宋_GB2312" w:cs="仿宋_GB2312"/>
          <w:color w:val="000000" w:themeColor="text1"/>
          <w:sz w:val="32"/>
          <w:szCs w:val="32"/>
          <w:shd w:val="clear" w:color="auto" w:fill="FFFFFF"/>
        </w:rPr>
      </w:pPr>
      <w:r>
        <w:rPr>
          <w:rFonts w:ascii="仿宋_GB2312" w:eastAsia="仿宋_GB2312" w:hAnsi="仿宋_GB2312" w:cs="仿宋_GB2312" w:hint="eastAsia"/>
          <w:color w:val="000000" w:themeColor="text1"/>
          <w:sz w:val="32"/>
          <w:szCs w:val="32"/>
          <w:shd w:val="clear" w:color="auto" w:fill="FFFFFF"/>
        </w:rPr>
        <w:t>各位代表：</w:t>
      </w:r>
    </w:p>
    <w:p w:rsidR="006C67B6" w:rsidRDefault="00D7492A">
      <w:pPr>
        <w:spacing w:line="570" w:lineRule="exact"/>
        <w:ind w:firstLineChars="200" w:firstLine="640"/>
        <w:rPr>
          <w:color w:val="000000" w:themeColor="text1"/>
        </w:rPr>
      </w:pPr>
      <w:r>
        <w:rPr>
          <w:rFonts w:ascii="仿宋_GB2312" w:eastAsia="仿宋_GB2312" w:hAnsi="仿宋_GB2312" w:cs="仿宋_GB2312" w:hint="eastAsia"/>
          <w:color w:val="000000" w:themeColor="text1"/>
          <w:sz w:val="32"/>
          <w:szCs w:val="32"/>
          <w:shd w:val="clear" w:color="auto" w:fill="FFFFFF"/>
        </w:rPr>
        <w:t>现在，我代表县人民政府，向大会报告工作，请予审议，并请县政协委员和其他列席人员提出意见。</w:t>
      </w:r>
    </w:p>
    <w:p w:rsidR="006C67B6" w:rsidRDefault="00D7492A">
      <w:pPr>
        <w:spacing w:beforeLines="50" w:before="156" w:afterLines="50" w:after="156" w:line="570" w:lineRule="exact"/>
        <w:jc w:val="center"/>
        <w:rPr>
          <w:b/>
          <w:color w:val="000000" w:themeColor="text1"/>
        </w:rPr>
      </w:pPr>
      <w:r>
        <w:rPr>
          <w:rFonts w:ascii="黑体" w:eastAsia="黑体" w:hAnsi="黑体" w:cs="黑体" w:hint="eastAsia"/>
          <w:b/>
          <w:color w:val="000000" w:themeColor="text1"/>
          <w:sz w:val="32"/>
          <w:szCs w:val="32"/>
        </w:rPr>
        <w:t>一、</w:t>
      </w:r>
      <w:r>
        <w:rPr>
          <w:rFonts w:ascii="黑体" w:eastAsia="黑体" w:hAnsi="黑体" w:cs="黑体"/>
          <w:b/>
          <w:color w:val="000000" w:themeColor="text1"/>
          <w:sz w:val="32"/>
          <w:szCs w:val="32"/>
        </w:rPr>
        <w:t>2022</w:t>
      </w:r>
      <w:r>
        <w:rPr>
          <w:rFonts w:ascii="黑体" w:eastAsia="黑体" w:hAnsi="黑体" w:cs="黑体" w:hint="eastAsia"/>
          <w:b/>
          <w:color w:val="000000" w:themeColor="text1"/>
          <w:sz w:val="32"/>
          <w:szCs w:val="32"/>
        </w:rPr>
        <w:t>年工作回顾</w:t>
      </w:r>
    </w:p>
    <w:p w:rsidR="006C67B6" w:rsidRDefault="00D7492A">
      <w:pPr>
        <w:suppressAutoHyphens w:val="0"/>
        <w:spacing w:line="570" w:lineRule="exact"/>
        <w:ind w:firstLineChars="200" w:firstLine="640"/>
        <w:rPr>
          <w:rFonts w:ascii="仿宋_GB2312" w:eastAsia="仿宋_GB2312" w:hAnsi="仿宋_GB2312" w:cs="仿宋_GB2312"/>
          <w:color w:val="000000" w:themeColor="text1"/>
          <w:sz w:val="32"/>
          <w:szCs w:val="32"/>
          <w:shd w:val="clear" w:color="auto" w:fill="FFFFFF"/>
        </w:rPr>
      </w:pPr>
      <w:r>
        <w:rPr>
          <w:rFonts w:ascii="仿宋_GB2312" w:eastAsia="仿宋_GB2312" w:hAnsi="仿宋_GB2312" w:cs="仿宋_GB2312"/>
          <w:color w:val="000000" w:themeColor="text1"/>
          <w:sz w:val="32"/>
          <w:szCs w:val="32"/>
          <w:shd w:val="clear" w:color="auto" w:fill="FFFFFF"/>
        </w:rPr>
        <w:t>2022</w:t>
      </w:r>
      <w:r>
        <w:rPr>
          <w:rFonts w:ascii="仿宋_GB2312" w:eastAsia="仿宋_GB2312" w:hAnsi="仿宋_GB2312" w:cs="仿宋_GB2312" w:hint="eastAsia"/>
          <w:color w:val="000000" w:themeColor="text1"/>
          <w:sz w:val="32"/>
          <w:szCs w:val="32"/>
          <w:shd w:val="clear" w:color="auto" w:fill="FFFFFF"/>
        </w:rPr>
        <w:t>年，我们坚持以习近平新时代中国特色社会主义思想为指导，深入学习贯彻党的二十大精神，坚持稳中求进工作总基调，全面落实“疫情要防住、经济要稳住、发展要安全”的重要要求，全面落实“一改两为”，在市委、市政府和县委的坚强领导下，迎难而上、知难而进，奋勇争先、忠诚履职，有效抗击严峻复杂的新冠疫情，有力应对历史罕见的三季连旱，较好地完成了全年目标任务。全县地区生产总值增长</w:t>
      </w:r>
      <w:r>
        <w:rPr>
          <w:rFonts w:ascii="仿宋_GB2312" w:eastAsia="仿宋_GB2312" w:hAnsi="仿宋_GB2312" w:cs="仿宋_GB2312"/>
          <w:color w:val="000000" w:themeColor="text1"/>
          <w:sz w:val="32"/>
          <w:szCs w:val="32"/>
          <w:shd w:val="clear" w:color="auto" w:fill="FFFFFF"/>
        </w:rPr>
        <w:t>5.6%</w:t>
      </w:r>
      <w:r>
        <w:rPr>
          <w:rFonts w:ascii="仿宋_GB2312" w:eastAsia="仿宋_GB2312" w:hAnsi="仿宋_GB2312" w:cs="仿宋_GB2312" w:hint="eastAsia"/>
          <w:color w:val="000000" w:themeColor="text1"/>
          <w:sz w:val="32"/>
          <w:szCs w:val="32"/>
          <w:shd w:val="clear" w:color="auto" w:fill="FFFFFF"/>
        </w:rPr>
        <w:t>，一般公共预算收入增长</w:t>
      </w:r>
      <w:r>
        <w:rPr>
          <w:rFonts w:ascii="仿宋_GB2312" w:eastAsia="仿宋_GB2312" w:hAnsi="仿宋_GB2312" w:cs="仿宋_GB2312"/>
          <w:color w:val="000000" w:themeColor="text1"/>
          <w:sz w:val="32"/>
          <w:szCs w:val="32"/>
          <w:shd w:val="clear" w:color="auto" w:fill="FFFFFF"/>
        </w:rPr>
        <w:t>9.9%</w:t>
      </w:r>
      <w:r>
        <w:rPr>
          <w:rFonts w:ascii="仿宋_GB2312" w:eastAsia="仿宋_GB2312" w:hAnsi="仿宋_GB2312" w:cs="仿宋_GB2312" w:hint="eastAsia"/>
          <w:color w:val="000000" w:themeColor="text1"/>
          <w:sz w:val="32"/>
          <w:szCs w:val="32"/>
          <w:shd w:val="clear" w:color="auto" w:fill="FFFFFF"/>
        </w:rPr>
        <w:t>，固定资产投资增长</w:t>
      </w:r>
      <w:r>
        <w:rPr>
          <w:rFonts w:ascii="仿宋_GB2312" w:eastAsia="仿宋_GB2312" w:hAnsi="仿宋_GB2312" w:cs="仿宋_GB2312"/>
          <w:color w:val="000000" w:themeColor="text1"/>
          <w:sz w:val="32"/>
          <w:szCs w:val="32"/>
          <w:shd w:val="clear" w:color="auto" w:fill="FFFFFF"/>
        </w:rPr>
        <w:t>15.4%</w:t>
      </w:r>
      <w:r>
        <w:rPr>
          <w:rFonts w:ascii="仿宋_GB2312" w:eastAsia="仿宋_GB2312" w:hAnsi="仿宋_GB2312" w:cs="仿宋_GB2312" w:hint="eastAsia"/>
          <w:color w:val="000000" w:themeColor="text1"/>
          <w:sz w:val="32"/>
          <w:szCs w:val="32"/>
          <w:shd w:val="clear" w:color="auto" w:fill="FFFFFF"/>
        </w:rPr>
        <w:t>，</w:t>
      </w:r>
      <w:r>
        <w:rPr>
          <w:rFonts w:ascii="仿宋_GB2312" w:eastAsia="仿宋_GB2312" w:hAnsi="仿宋_GB2312" w:cs="仿宋_GB2312" w:hint="eastAsia"/>
          <w:color w:val="000000" w:themeColor="text1"/>
          <w:sz w:val="32"/>
          <w:szCs w:val="32"/>
        </w:rPr>
        <w:t>规上工业增加值增长</w:t>
      </w:r>
      <w:r>
        <w:rPr>
          <w:rFonts w:ascii="仿宋_GB2312" w:eastAsia="仿宋_GB2312" w:hAnsi="仿宋_GB2312" w:cs="仿宋_GB2312"/>
          <w:color w:val="000000" w:themeColor="text1"/>
          <w:sz w:val="32"/>
          <w:szCs w:val="32"/>
        </w:rPr>
        <w:t>12.7%</w:t>
      </w:r>
      <w:r>
        <w:rPr>
          <w:rFonts w:ascii="仿宋_GB2312" w:eastAsia="仿宋_GB2312" w:hAnsi="仿宋_GB2312" w:cs="仿宋_GB2312" w:hint="eastAsia"/>
          <w:color w:val="000000" w:themeColor="text1"/>
          <w:sz w:val="32"/>
          <w:szCs w:val="32"/>
        </w:rPr>
        <w:t>，</w:t>
      </w:r>
      <w:r>
        <w:rPr>
          <w:rFonts w:ascii="仿宋_GB2312" w:eastAsia="仿宋_GB2312" w:hAnsi="仿宋_GB2312" w:cs="仿宋_GB2312" w:hint="eastAsia"/>
          <w:color w:val="000000" w:themeColor="text1"/>
          <w:sz w:val="32"/>
          <w:szCs w:val="32"/>
          <w:shd w:val="clear" w:color="auto" w:fill="FFFFFF"/>
        </w:rPr>
        <w:t>社会消费品零售总额</w:t>
      </w:r>
      <w:r>
        <w:rPr>
          <w:rFonts w:ascii="仿宋_GB2312" w:eastAsia="仿宋_GB2312" w:hAnsi="仿宋_GB2312" w:cs="仿宋_GB2312"/>
          <w:color w:val="000000" w:themeColor="text1"/>
          <w:sz w:val="32"/>
          <w:szCs w:val="32"/>
          <w:shd w:val="clear" w:color="auto" w:fill="FFFFFF"/>
        </w:rPr>
        <w:t>101.9</w:t>
      </w:r>
      <w:r>
        <w:rPr>
          <w:rFonts w:ascii="仿宋_GB2312" w:eastAsia="仿宋_GB2312" w:hAnsi="仿宋_GB2312" w:cs="仿宋_GB2312" w:hint="eastAsia"/>
          <w:color w:val="000000" w:themeColor="text1"/>
          <w:sz w:val="32"/>
          <w:szCs w:val="32"/>
          <w:shd w:val="clear" w:color="auto" w:fill="FFFFFF"/>
        </w:rPr>
        <w:t>亿元，实现进出口总额1.69亿美元，城乡常住居民人均可支配收入分别增长</w:t>
      </w:r>
      <w:r>
        <w:rPr>
          <w:rFonts w:ascii="仿宋_GB2312" w:eastAsia="仿宋_GB2312" w:hAnsi="仿宋_GB2312" w:cs="仿宋_GB2312" w:hint="eastAsia"/>
          <w:color w:val="000000" w:themeColor="text1"/>
          <w:sz w:val="32"/>
          <w:szCs w:val="32"/>
          <w:shd w:val="clear" w:color="auto" w:fill="FFFFFF"/>
        </w:rPr>
        <w:lastRenderedPageBreak/>
        <w:t>6%、7.4%，进入安徽县域经济综合竞争力三十强。</w:t>
      </w:r>
    </w:p>
    <w:p w:rsidR="006C67B6" w:rsidRDefault="00D7492A">
      <w:pPr>
        <w:suppressAutoHyphens w:val="0"/>
        <w:spacing w:line="570" w:lineRule="exact"/>
        <w:ind w:firstLineChars="200" w:firstLine="643"/>
        <w:rPr>
          <w:rFonts w:ascii="仿宋_GB2312" w:eastAsia="仿宋_GB2312" w:hAnsi="仿宋_GB2312" w:cs="仿宋_GB2312"/>
          <w:b/>
          <w:color w:val="000000" w:themeColor="text1"/>
          <w:sz w:val="32"/>
          <w:szCs w:val="32"/>
          <w:shd w:val="clear" w:color="auto" w:fill="FFFFFF"/>
        </w:rPr>
      </w:pPr>
      <w:r>
        <w:rPr>
          <w:rFonts w:ascii="仿宋_GB2312" w:eastAsia="仿宋_GB2312" w:hAnsi="仿宋_GB2312" w:cs="仿宋_GB2312" w:hint="eastAsia"/>
          <w:b/>
          <w:color w:val="000000" w:themeColor="text1"/>
          <w:sz w:val="32"/>
          <w:szCs w:val="32"/>
          <w:shd w:val="clear" w:color="auto" w:fill="FFFFFF"/>
        </w:rPr>
        <w:t>一年来，主要做了以下工作：</w:t>
      </w:r>
    </w:p>
    <w:p w:rsidR="006C67B6" w:rsidRDefault="00D7492A">
      <w:pPr>
        <w:suppressAutoHyphens w:val="0"/>
        <w:spacing w:line="570" w:lineRule="exact"/>
        <w:ind w:firstLineChars="200" w:firstLine="643"/>
        <w:rPr>
          <w:rStyle w:val="NormalCharacter"/>
          <w:rFonts w:ascii="Times New Roman" w:eastAsia="仿宋_GB2312" w:hAnsi="Times New Roman"/>
          <w:bCs/>
          <w:sz w:val="32"/>
          <w:szCs w:val="32"/>
        </w:rPr>
      </w:pPr>
      <w:r>
        <w:rPr>
          <w:rFonts w:ascii="楷体_GB2312" w:eastAsia="楷体_GB2312" w:hAnsi="楷体_GB2312" w:cs="楷体_GB2312" w:hint="eastAsia"/>
          <w:b/>
          <w:bCs/>
          <w:color w:val="000000" w:themeColor="text1"/>
          <w:sz w:val="32"/>
          <w:szCs w:val="32"/>
        </w:rPr>
        <w:t>（一）坚持助企纾困，保持平稳发展势头。</w:t>
      </w:r>
      <w:r>
        <w:rPr>
          <w:rFonts w:ascii="仿宋_GB2312" w:eastAsia="仿宋_GB2312" w:hAnsi="仿宋_GB2312" w:cs="仿宋_GB2312" w:hint="eastAsia"/>
          <w:color w:val="000000" w:themeColor="text1"/>
          <w:sz w:val="32"/>
          <w:szCs w:val="32"/>
          <w:shd w:val="clear" w:color="auto" w:fill="FFFFFF"/>
        </w:rPr>
        <w:t>积极应对复杂多变的外部环境和经济下行压力，完善经济运行分级分层调度机制。</w:t>
      </w:r>
      <w:r>
        <w:rPr>
          <w:rFonts w:ascii="仿宋_GB2312" w:eastAsia="仿宋_GB2312" w:hAnsi="仿宋_GB2312" w:cs="仿宋_GB2312" w:hint="eastAsia"/>
          <w:color w:val="000000" w:themeColor="text1"/>
          <w:sz w:val="32"/>
          <w:szCs w:val="32"/>
        </w:rPr>
        <w:t>全面落实国家和省市稳经济一揽子政策，制定县“</w:t>
      </w:r>
      <w:r>
        <w:rPr>
          <w:rFonts w:ascii="仿宋_GB2312" w:eastAsia="仿宋_GB2312" w:hAnsi="仿宋_GB2312" w:cs="仿宋_GB2312"/>
          <w:color w:val="000000" w:themeColor="text1"/>
          <w:sz w:val="32"/>
          <w:szCs w:val="32"/>
        </w:rPr>
        <w:t>115</w:t>
      </w:r>
      <w:r>
        <w:rPr>
          <w:rFonts w:ascii="仿宋_GB2312" w:eastAsia="仿宋_GB2312" w:hAnsi="仿宋_GB2312" w:cs="仿宋_GB2312" w:hint="eastAsia"/>
          <w:color w:val="000000" w:themeColor="text1"/>
          <w:sz w:val="32"/>
          <w:szCs w:val="32"/>
        </w:rPr>
        <w:t>”条和“</w:t>
      </w:r>
      <w:r>
        <w:rPr>
          <w:rFonts w:ascii="仿宋_GB2312" w:eastAsia="仿宋_GB2312" w:hAnsi="仿宋_GB2312" w:cs="仿宋_GB2312"/>
          <w:color w:val="000000" w:themeColor="text1"/>
          <w:sz w:val="32"/>
          <w:szCs w:val="32"/>
        </w:rPr>
        <w:t>67</w:t>
      </w:r>
      <w:r>
        <w:rPr>
          <w:rFonts w:ascii="仿宋_GB2312" w:eastAsia="仿宋_GB2312" w:hAnsi="仿宋_GB2312" w:cs="仿宋_GB2312" w:hint="eastAsia"/>
          <w:color w:val="000000" w:themeColor="text1"/>
          <w:sz w:val="32"/>
          <w:szCs w:val="32"/>
        </w:rPr>
        <w:t>”条细化落实清单，累计减税降费7.2亿元，发放助企贷款</w:t>
      </w:r>
      <w:r>
        <w:rPr>
          <w:rFonts w:ascii="仿宋_GB2312" w:eastAsia="仿宋_GB2312" w:hAnsi="仿宋_GB2312" w:cs="仿宋_GB2312"/>
          <w:color w:val="000000" w:themeColor="text1"/>
          <w:sz w:val="32"/>
          <w:szCs w:val="32"/>
        </w:rPr>
        <w:t>27.36</w:t>
      </w:r>
      <w:r>
        <w:rPr>
          <w:rFonts w:ascii="仿宋_GB2312" w:eastAsia="仿宋_GB2312" w:hAnsi="仿宋_GB2312" w:cs="仿宋_GB2312" w:hint="eastAsia"/>
          <w:color w:val="000000" w:themeColor="text1"/>
          <w:sz w:val="32"/>
          <w:szCs w:val="32"/>
        </w:rPr>
        <w:t>亿元，兑现奖补资金</w:t>
      </w:r>
      <w:r>
        <w:rPr>
          <w:rFonts w:ascii="仿宋_GB2312" w:eastAsia="仿宋_GB2312" w:hAnsi="仿宋_GB2312" w:cs="仿宋_GB2312"/>
          <w:color w:val="000000" w:themeColor="text1"/>
          <w:sz w:val="32"/>
          <w:szCs w:val="32"/>
        </w:rPr>
        <w:t>834</w:t>
      </w:r>
      <w:r>
        <w:rPr>
          <w:rFonts w:ascii="仿宋_GB2312" w:eastAsia="仿宋_GB2312" w:hAnsi="仿宋_GB2312" w:cs="仿宋_GB2312" w:hint="eastAsia"/>
          <w:color w:val="000000" w:themeColor="text1"/>
          <w:sz w:val="32"/>
          <w:szCs w:val="32"/>
        </w:rPr>
        <w:t>万元。扎实开展“新春访万企、助力解难题”“优环境、稳经济”“亲清茶叙·企业家沙龙”等系列活动，帮助企业解决实际问题</w:t>
      </w:r>
      <w:r>
        <w:rPr>
          <w:rFonts w:ascii="仿宋_GB2312" w:eastAsia="仿宋_GB2312" w:hAnsi="仿宋_GB2312" w:cs="仿宋_GB2312"/>
          <w:color w:val="000000" w:themeColor="text1"/>
          <w:sz w:val="32"/>
          <w:szCs w:val="32"/>
        </w:rPr>
        <w:t>4800</w:t>
      </w:r>
      <w:r>
        <w:rPr>
          <w:rFonts w:ascii="仿宋_GB2312" w:eastAsia="仿宋_GB2312" w:hAnsi="仿宋_GB2312" w:cs="仿宋_GB2312" w:hint="eastAsia"/>
          <w:color w:val="000000" w:themeColor="text1"/>
          <w:sz w:val="32"/>
          <w:szCs w:val="32"/>
        </w:rPr>
        <w:t>个，发放稳岗就业资金</w:t>
      </w:r>
      <w:r>
        <w:rPr>
          <w:rFonts w:ascii="仿宋_GB2312" w:eastAsia="仿宋_GB2312" w:hAnsi="仿宋_GB2312" w:cs="仿宋_GB2312"/>
          <w:color w:val="000000" w:themeColor="text1"/>
          <w:sz w:val="32"/>
          <w:szCs w:val="32"/>
        </w:rPr>
        <w:t>497</w:t>
      </w:r>
      <w:r>
        <w:rPr>
          <w:rFonts w:ascii="仿宋_GB2312" w:eastAsia="仿宋_GB2312" w:hAnsi="仿宋_GB2312" w:cs="仿宋_GB2312" w:hint="eastAsia"/>
          <w:color w:val="000000" w:themeColor="text1"/>
          <w:sz w:val="32"/>
          <w:szCs w:val="32"/>
        </w:rPr>
        <w:t>万元。实施“五上”企业培育壮大专项行动，新增“五上”企业</w:t>
      </w:r>
      <w:r>
        <w:rPr>
          <w:rFonts w:ascii="仿宋_GB2312" w:eastAsia="仿宋_GB2312" w:hAnsi="仿宋_GB2312" w:cs="仿宋_GB2312"/>
          <w:color w:val="000000" w:themeColor="text1"/>
          <w:sz w:val="32"/>
          <w:szCs w:val="32"/>
        </w:rPr>
        <w:t>70</w:t>
      </w:r>
      <w:r>
        <w:rPr>
          <w:rFonts w:ascii="仿宋_GB2312" w:eastAsia="仿宋_GB2312" w:hAnsi="仿宋_GB2312" w:cs="仿宋_GB2312" w:hint="eastAsia"/>
          <w:color w:val="000000" w:themeColor="text1"/>
          <w:sz w:val="32"/>
          <w:szCs w:val="32"/>
        </w:rPr>
        <w:t>家。新增各类市场主体</w:t>
      </w:r>
      <w:r>
        <w:rPr>
          <w:rFonts w:ascii="仿宋_GB2312" w:eastAsia="仿宋_GB2312" w:hAnsi="仿宋_GB2312" w:cs="仿宋_GB2312"/>
          <w:color w:val="000000" w:themeColor="text1"/>
          <w:sz w:val="32"/>
          <w:szCs w:val="32"/>
        </w:rPr>
        <w:t>4118</w:t>
      </w:r>
      <w:r>
        <w:rPr>
          <w:rFonts w:ascii="仿宋_GB2312" w:eastAsia="仿宋_GB2312" w:hAnsi="仿宋_GB2312" w:cs="仿宋_GB2312" w:hint="eastAsia"/>
          <w:color w:val="000000" w:themeColor="text1"/>
          <w:sz w:val="32"/>
          <w:szCs w:val="32"/>
        </w:rPr>
        <w:t>户，增长</w:t>
      </w:r>
      <w:r>
        <w:rPr>
          <w:rFonts w:ascii="仿宋_GB2312" w:eastAsia="仿宋_GB2312" w:hAnsi="仿宋_GB2312" w:cs="仿宋_GB2312"/>
          <w:color w:val="000000" w:themeColor="text1"/>
          <w:sz w:val="32"/>
          <w:szCs w:val="32"/>
        </w:rPr>
        <w:t>14.8%</w:t>
      </w:r>
      <w:r>
        <w:rPr>
          <w:rFonts w:ascii="仿宋_GB2312" w:eastAsia="仿宋_GB2312" w:hAnsi="仿宋_GB2312" w:cs="仿宋_GB2312" w:hint="eastAsia"/>
          <w:color w:val="000000" w:themeColor="text1"/>
          <w:sz w:val="32"/>
          <w:szCs w:val="32"/>
        </w:rPr>
        <w:t>。加大企业上市推进力度，新增省科创板挂牌企业</w:t>
      </w:r>
      <w:r>
        <w:rPr>
          <w:rFonts w:ascii="仿宋_GB2312" w:eastAsia="仿宋_GB2312" w:hAnsi="仿宋_GB2312" w:cs="仿宋_GB2312"/>
          <w:color w:val="000000" w:themeColor="text1"/>
          <w:sz w:val="32"/>
          <w:szCs w:val="32"/>
        </w:rPr>
        <w:t>10</w:t>
      </w:r>
      <w:r>
        <w:rPr>
          <w:rFonts w:ascii="仿宋_GB2312" w:eastAsia="仿宋_GB2312" w:hAnsi="仿宋_GB2312" w:cs="仿宋_GB2312" w:hint="eastAsia"/>
          <w:color w:val="000000" w:themeColor="text1"/>
          <w:sz w:val="32"/>
          <w:szCs w:val="32"/>
        </w:rPr>
        <w:t>家、专精特新板挂牌企业</w:t>
      </w:r>
      <w:r>
        <w:rPr>
          <w:rFonts w:ascii="仿宋_GB2312" w:eastAsia="仿宋_GB2312" w:hAnsi="仿宋_GB2312" w:cs="仿宋_GB2312"/>
          <w:color w:val="000000" w:themeColor="text1"/>
          <w:sz w:val="32"/>
          <w:szCs w:val="32"/>
        </w:rPr>
        <w:t>1</w:t>
      </w:r>
      <w:r>
        <w:rPr>
          <w:rFonts w:ascii="仿宋_GB2312" w:eastAsia="仿宋_GB2312" w:hAnsi="仿宋_GB2312" w:cs="仿宋_GB2312" w:hint="eastAsia"/>
          <w:color w:val="000000" w:themeColor="text1"/>
          <w:sz w:val="32"/>
          <w:szCs w:val="32"/>
        </w:rPr>
        <w:t>家，进入上市辅导期企业</w:t>
      </w:r>
      <w:r>
        <w:rPr>
          <w:rFonts w:ascii="仿宋_GB2312" w:eastAsia="仿宋_GB2312" w:hAnsi="仿宋_GB2312" w:cs="仿宋_GB2312"/>
          <w:color w:val="000000" w:themeColor="text1"/>
          <w:sz w:val="32"/>
          <w:szCs w:val="32"/>
        </w:rPr>
        <w:t>2</w:t>
      </w:r>
      <w:r>
        <w:rPr>
          <w:rFonts w:ascii="仿宋_GB2312" w:eastAsia="仿宋_GB2312" w:hAnsi="仿宋_GB2312" w:cs="仿宋_GB2312" w:hint="eastAsia"/>
          <w:color w:val="000000" w:themeColor="text1"/>
          <w:sz w:val="32"/>
          <w:szCs w:val="32"/>
        </w:rPr>
        <w:t>家，华尔泰进入全省上市公司“业绩发展十强”</w:t>
      </w:r>
      <w:r>
        <w:rPr>
          <w:rFonts w:ascii="仿宋_GB2312" w:eastAsia="仿宋_GB2312" w:hAnsi="仿宋_GB2312" w:cs="仿宋_GB2312" w:hint="eastAsia"/>
          <w:color w:val="000000" w:themeColor="text1"/>
          <w:sz w:val="32"/>
          <w:szCs w:val="32"/>
          <w:shd w:val="clear" w:color="auto" w:fill="FFFFFF"/>
        </w:rPr>
        <w:t>。</w:t>
      </w:r>
      <w:r>
        <w:rPr>
          <w:rStyle w:val="NormalCharacter"/>
          <w:rFonts w:ascii="Times New Roman" w:eastAsia="仿宋_GB2312" w:hAnsi="Times New Roman"/>
          <w:bCs/>
          <w:sz w:val="32"/>
          <w:szCs w:val="32"/>
        </w:rPr>
        <w:t>全县经济运行总体评价</w:t>
      </w:r>
      <w:r>
        <w:rPr>
          <w:rStyle w:val="NormalCharacter"/>
          <w:rFonts w:ascii="Times New Roman" w:eastAsia="仿宋_GB2312" w:hAnsi="Times New Roman" w:hint="eastAsia"/>
          <w:bCs/>
          <w:sz w:val="32"/>
          <w:szCs w:val="32"/>
        </w:rPr>
        <w:t>排名全省靠前。</w:t>
      </w:r>
    </w:p>
    <w:p w:rsidR="006C67B6" w:rsidRDefault="00D7492A">
      <w:pPr>
        <w:suppressAutoHyphens w:val="0"/>
        <w:spacing w:line="570" w:lineRule="exact"/>
        <w:ind w:firstLineChars="200" w:firstLine="643"/>
        <w:rPr>
          <w:rFonts w:ascii="仿宋_GB2312" w:eastAsia="仿宋_GB2312" w:hAnsi="仿宋_GB2312" w:cs="仿宋_GB2312"/>
          <w:color w:val="000000" w:themeColor="text1"/>
          <w:sz w:val="32"/>
          <w:szCs w:val="32"/>
        </w:rPr>
      </w:pPr>
      <w:r>
        <w:rPr>
          <w:rFonts w:ascii="楷体_GB2312" w:eastAsia="楷体_GB2312" w:hAnsi="楷体_GB2312" w:cs="楷体_GB2312" w:hint="eastAsia"/>
          <w:b/>
          <w:bCs/>
          <w:color w:val="000000" w:themeColor="text1"/>
          <w:sz w:val="32"/>
          <w:szCs w:val="32"/>
        </w:rPr>
        <w:t>（二）加速产业升级，培育新的增长动能。</w:t>
      </w:r>
      <w:r>
        <w:rPr>
          <w:rFonts w:ascii="仿宋_GB2312" w:eastAsia="仿宋_GB2312" w:hAnsi="仿宋_GB2312" w:cs="仿宋_GB2312" w:hint="eastAsia"/>
          <w:color w:val="000000" w:themeColor="text1"/>
          <w:sz w:val="32"/>
          <w:szCs w:val="32"/>
        </w:rPr>
        <w:t>实施“工业三年翻番”行动，新增规上工业企业</w:t>
      </w:r>
      <w:r>
        <w:rPr>
          <w:rFonts w:ascii="仿宋_GB2312" w:eastAsia="仿宋_GB2312" w:hAnsi="仿宋_GB2312" w:cs="仿宋_GB2312"/>
          <w:color w:val="000000" w:themeColor="text1"/>
          <w:sz w:val="32"/>
          <w:szCs w:val="32"/>
        </w:rPr>
        <w:t>21</w:t>
      </w:r>
      <w:r>
        <w:rPr>
          <w:rFonts w:ascii="仿宋_GB2312" w:eastAsia="仿宋_GB2312" w:hAnsi="仿宋_GB2312" w:cs="仿宋_GB2312" w:hint="eastAsia"/>
          <w:color w:val="000000" w:themeColor="text1"/>
          <w:sz w:val="32"/>
          <w:szCs w:val="32"/>
        </w:rPr>
        <w:t>家。加快培育新兴产业，全年战略性新兴产业产值占规上工业产值比重提高</w:t>
      </w:r>
      <w:r>
        <w:rPr>
          <w:rFonts w:ascii="仿宋_GB2312" w:eastAsia="仿宋_GB2312" w:hAnsi="仿宋_GB2312" w:cs="仿宋_GB2312"/>
          <w:color w:val="000000" w:themeColor="text1"/>
          <w:sz w:val="32"/>
          <w:szCs w:val="32"/>
        </w:rPr>
        <w:t>2</w:t>
      </w:r>
      <w:r>
        <w:rPr>
          <w:rFonts w:ascii="仿宋_GB2312" w:eastAsia="仿宋_GB2312" w:hAnsi="仿宋_GB2312" w:cs="仿宋_GB2312" w:hint="eastAsia"/>
          <w:color w:val="000000" w:themeColor="text1"/>
          <w:sz w:val="32"/>
          <w:szCs w:val="32"/>
        </w:rPr>
        <w:t>个百分点，</w:t>
      </w:r>
      <w:r>
        <w:rPr>
          <w:rFonts w:ascii="仿宋_GB2312" w:eastAsia="仿宋_GB2312" w:hint="eastAsia"/>
          <w:color w:val="000000" w:themeColor="text1"/>
          <w:sz w:val="32"/>
          <w:szCs w:val="32"/>
        </w:rPr>
        <w:t>化工新材料、智能装备制造产业集聚度评价全市领先，东至经开区精细化工特色产业集群（基地）年度成效评价全省第</w:t>
      </w:r>
      <w:r>
        <w:rPr>
          <w:rFonts w:ascii="仿宋_GB2312" w:eastAsia="仿宋_GB2312"/>
          <w:color w:val="000000" w:themeColor="text1"/>
          <w:sz w:val="32"/>
          <w:szCs w:val="32"/>
        </w:rPr>
        <w:t>8</w:t>
      </w:r>
      <w:r>
        <w:rPr>
          <w:rFonts w:ascii="仿宋_GB2312" w:eastAsia="仿宋_GB2312" w:hint="eastAsia"/>
          <w:color w:val="000000" w:themeColor="text1"/>
          <w:sz w:val="32"/>
          <w:szCs w:val="32"/>
        </w:rPr>
        <w:t>。加强科技创新，</w:t>
      </w:r>
      <w:r>
        <w:rPr>
          <w:rFonts w:ascii="仿宋_GB2312" w:eastAsia="仿宋_GB2312" w:cs="仿宋_GB2312" w:hint="eastAsia"/>
          <w:color w:val="000000" w:themeColor="text1"/>
          <w:sz w:val="32"/>
          <w:szCs w:val="32"/>
        </w:rPr>
        <w:t>新增发明专利</w:t>
      </w:r>
      <w:r>
        <w:rPr>
          <w:rFonts w:ascii="仿宋_GB2312" w:eastAsia="仿宋_GB2312" w:cs="仿宋_GB2312"/>
          <w:color w:val="000000" w:themeColor="text1"/>
          <w:sz w:val="32"/>
          <w:szCs w:val="32"/>
        </w:rPr>
        <w:t>97</w:t>
      </w:r>
      <w:r>
        <w:rPr>
          <w:rFonts w:ascii="仿宋_GB2312" w:eastAsia="仿宋_GB2312" w:cs="仿宋_GB2312" w:hint="eastAsia"/>
          <w:color w:val="000000" w:themeColor="text1"/>
          <w:sz w:val="32"/>
          <w:szCs w:val="32"/>
        </w:rPr>
        <w:t>件，</w:t>
      </w:r>
      <w:r>
        <w:rPr>
          <w:rFonts w:ascii="仿宋_GB2312" w:eastAsia="仿宋_GB2312" w:hint="eastAsia"/>
          <w:color w:val="000000" w:themeColor="text1"/>
          <w:sz w:val="32"/>
          <w:szCs w:val="32"/>
        </w:rPr>
        <w:t>认定高新技术企业</w:t>
      </w:r>
      <w:r>
        <w:rPr>
          <w:rFonts w:ascii="仿宋_GB2312" w:eastAsia="仿宋_GB2312"/>
          <w:color w:val="000000" w:themeColor="text1"/>
          <w:sz w:val="32"/>
          <w:szCs w:val="32"/>
        </w:rPr>
        <w:t>19</w:t>
      </w:r>
      <w:r>
        <w:rPr>
          <w:rFonts w:ascii="仿宋_GB2312" w:eastAsia="仿宋_GB2312" w:hint="eastAsia"/>
          <w:color w:val="000000" w:themeColor="text1"/>
          <w:sz w:val="32"/>
          <w:szCs w:val="32"/>
        </w:rPr>
        <w:t>家，</w:t>
      </w:r>
      <w:r>
        <w:rPr>
          <w:rFonts w:ascii="仿宋_GB2312" w:eastAsia="仿宋_GB2312" w:hAnsi="仿宋_GB2312" w:cs="仿宋_GB2312" w:hint="eastAsia"/>
          <w:color w:val="000000" w:themeColor="text1"/>
          <w:sz w:val="32"/>
          <w:szCs w:val="32"/>
        </w:rPr>
        <w:t>高新技术产业增加值增长</w:t>
      </w:r>
      <w:r>
        <w:rPr>
          <w:rFonts w:ascii="仿宋_GB2312" w:eastAsia="仿宋_GB2312" w:hAnsi="仿宋_GB2312" w:cs="仿宋_GB2312"/>
          <w:color w:val="000000" w:themeColor="text1"/>
          <w:sz w:val="32"/>
          <w:szCs w:val="32"/>
        </w:rPr>
        <w:t>18.8%</w:t>
      </w:r>
      <w:r>
        <w:rPr>
          <w:rFonts w:ascii="仿宋_GB2312" w:eastAsia="仿宋_GB2312" w:hAnsi="仿宋_GB2312" w:cs="仿宋_GB2312" w:hint="eastAsia"/>
          <w:color w:val="000000" w:themeColor="text1"/>
          <w:sz w:val="32"/>
          <w:szCs w:val="32"/>
        </w:rPr>
        <w:t>，新增省级众创空间</w:t>
      </w:r>
      <w:r>
        <w:rPr>
          <w:rFonts w:ascii="仿宋_GB2312" w:eastAsia="仿宋_GB2312" w:hAnsi="仿宋_GB2312" w:cs="仿宋_GB2312"/>
          <w:color w:val="000000" w:themeColor="text1"/>
          <w:sz w:val="32"/>
          <w:szCs w:val="32"/>
        </w:rPr>
        <w:t>1</w:t>
      </w:r>
      <w:r>
        <w:rPr>
          <w:rFonts w:ascii="仿宋_GB2312" w:eastAsia="仿宋_GB2312" w:hAnsi="仿宋_GB2312" w:cs="仿宋_GB2312" w:hint="eastAsia"/>
          <w:color w:val="000000" w:themeColor="text1"/>
          <w:sz w:val="32"/>
          <w:szCs w:val="32"/>
        </w:rPr>
        <w:t>家、市级众创空间</w:t>
      </w:r>
      <w:r>
        <w:rPr>
          <w:rFonts w:ascii="仿宋_GB2312" w:eastAsia="仿宋_GB2312" w:hAnsi="仿宋_GB2312" w:cs="仿宋_GB2312"/>
          <w:color w:val="000000" w:themeColor="text1"/>
          <w:sz w:val="32"/>
          <w:szCs w:val="32"/>
        </w:rPr>
        <w:t>2</w:t>
      </w:r>
      <w:r>
        <w:rPr>
          <w:rFonts w:ascii="仿宋_GB2312" w:eastAsia="仿宋_GB2312" w:hAnsi="仿宋_GB2312" w:cs="仿宋_GB2312" w:hint="eastAsia"/>
          <w:color w:val="000000" w:themeColor="text1"/>
          <w:sz w:val="32"/>
          <w:szCs w:val="32"/>
        </w:rPr>
        <w:t>家，方达科技获评国家级专精特新“小巨人”企</w:t>
      </w:r>
      <w:r>
        <w:rPr>
          <w:rFonts w:ascii="仿宋_GB2312" w:eastAsia="仿宋_GB2312" w:hAnsi="仿宋_GB2312" w:cs="仿宋_GB2312" w:hint="eastAsia"/>
          <w:color w:val="000000" w:themeColor="text1"/>
          <w:sz w:val="32"/>
          <w:szCs w:val="32"/>
        </w:rPr>
        <w:lastRenderedPageBreak/>
        <w:t>业和省级专精特新冠军企业。开展服务业“锻长补短”行动，全年服务业增加值达到</w:t>
      </w:r>
      <w:r>
        <w:rPr>
          <w:rFonts w:ascii="仿宋_GB2312" w:eastAsia="仿宋_GB2312" w:hAnsi="仿宋_GB2312" w:cs="仿宋_GB2312"/>
          <w:color w:val="000000" w:themeColor="text1"/>
          <w:sz w:val="32"/>
          <w:szCs w:val="32"/>
        </w:rPr>
        <w:t>106.7</w:t>
      </w:r>
      <w:r>
        <w:rPr>
          <w:rFonts w:ascii="仿宋_GB2312" w:eastAsia="仿宋_GB2312" w:hAnsi="仿宋_GB2312" w:cs="仿宋_GB2312" w:hint="eastAsia"/>
          <w:color w:val="000000" w:themeColor="text1"/>
          <w:sz w:val="32"/>
          <w:szCs w:val="32"/>
        </w:rPr>
        <w:t>亿元、增长</w:t>
      </w:r>
      <w:r>
        <w:rPr>
          <w:rFonts w:ascii="仿宋_GB2312" w:eastAsia="仿宋_GB2312" w:hAnsi="仿宋_GB2312" w:cs="仿宋_GB2312"/>
          <w:color w:val="000000" w:themeColor="text1"/>
          <w:sz w:val="32"/>
          <w:szCs w:val="32"/>
        </w:rPr>
        <w:t>3.1%</w:t>
      </w:r>
      <w:r>
        <w:rPr>
          <w:rFonts w:ascii="仿宋_GB2312" w:eastAsia="仿宋_GB2312" w:hAnsi="仿宋_GB2312" w:cs="仿宋_GB2312" w:hint="eastAsia"/>
          <w:color w:val="000000" w:themeColor="text1"/>
          <w:sz w:val="32"/>
          <w:szCs w:val="32"/>
        </w:rPr>
        <w:t>，网上零售额增长</w:t>
      </w:r>
      <w:r>
        <w:rPr>
          <w:rFonts w:ascii="仿宋_GB2312" w:eastAsia="仿宋_GB2312" w:hAnsi="仿宋_GB2312" w:cs="仿宋_GB2312"/>
          <w:color w:val="000000" w:themeColor="text1"/>
          <w:sz w:val="32"/>
          <w:szCs w:val="32"/>
        </w:rPr>
        <w:t>15%</w:t>
      </w:r>
      <w:r>
        <w:rPr>
          <w:rFonts w:ascii="仿宋_GB2312" w:eastAsia="仿宋_GB2312" w:hAnsi="仿宋_GB2312" w:cs="仿宋_GB2312" w:hint="eastAsia"/>
          <w:color w:val="000000" w:themeColor="text1"/>
          <w:sz w:val="32"/>
          <w:szCs w:val="32"/>
        </w:rPr>
        <w:t>，跨境电商网上销售额增长</w:t>
      </w:r>
      <w:r>
        <w:rPr>
          <w:rFonts w:ascii="仿宋_GB2312" w:eastAsia="仿宋_GB2312" w:hAnsi="仿宋_GB2312" w:cs="仿宋_GB2312"/>
          <w:color w:val="000000" w:themeColor="text1"/>
          <w:sz w:val="32"/>
          <w:szCs w:val="32"/>
        </w:rPr>
        <w:t>97%</w:t>
      </w:r>
      <w:r>
        <w:rPr>
          <w:rFonts w:ascii="仿宋_GB2312" w:eastAsia="仿宋_GB2312" w:hAnsi="仿宋_GB2312" w:cs="仿宋_GB2312" w:hint="eastAsia"/>
          <w:color w:val="000000" w:themeColor="text1"/>
          <w:sz w:val="32"/>
          <w:szCs w:val="32"/>
        </w:rPr>
        <w:t>。强力推进项目建设，开展有效投资攻坚行动，建立县领导联系重点项目、“</w:t>
      </w:r>
      <w:r>
        <w:rPr>
          <w:rFonts w:ascii="仿宋_GB2312" w:eastAsia="仿宋_GB2312" w:hAnsi="仿宋_GB2312" w:cs="仿宋_GB2312"/>
          <w:color w:val="000000" w:themeColor="text1"/>
          <w:sz w:val="32"/>
          <w:szCs w:val="32"/>
        </w:rPr>
        <w:t>2+5+X</w:t>
      </w:r>
      <w:r>
        <w:rPr>
          <w:rFonts w:ascii="仿宋_GB2312" w:eastAsia="仿宋_GB2312" w:hAnsi="仿宋_GB2312" w:cs="仿宋_GB2312" w:hint="eastAsia"/>
          <w:color w:val="000000" w:themeColor="text1"/>
          <w:sz w:val="32"/>
          <w:szCs w:val="32"/>
        </w:rPr>
        <w:t>”重大项目专班推进制度，</w:t>
      </w:r>
      <w:r>
        <w:rPr>
          <w:rFonts w:ascii="仿宋_GB2312" w:eastAsia="仿宋_GB2312" w:hAnsi="仿宋_GB2312" w:cs="仿宋_GB2312"/>
          <w:color w:val="000000" w:themeColor="text1"/>
          <w:sz w:val="32"/>
          <w:szCs w:val="32"/>
        </w:rPr>
        <w:t>122</w:t>
      </w:r>
      <w:r>
        <w:rPr>
          <w:rFonts w:ascii="仿宋_GB2312" w:eastAsia="仿宋_GB2312" w:hAnsi="仿宋_GB2312" w:cs="仿宋_GB2312" w:hint="eastAsia"/>
          <w:color w:val="000000" w:themeColor="text1"/>
          <w:sz w:val="32"/>
          <w:szCs w:val="32"/>
        </w:rPr>
        <w:t>个省重点项目、</w:t>
      </w:r>
      <w:r>
        <w:rPr>
          <w:rFonts w:ascii="仿宋_GB2312" w:eastAsia="仿宋_GB2312" w:hAnsi="仿宋_GB2312" w:cs="仿宋_GB2312"/>
          <w:color w:val="000000" w:themeColor="text1"/>
          <w:sz w:val="32"/>
          <w:szCs w:val="32"/>
        </w:rPr>
        <w:t>134</w:t>
      </w:r>
      <w:r>
        <w:rPr>
          <w:rFonts w:ascii="仿宋_GB2312" w:eastAsia="仿宋_GB2312" w:hAnsi="仿宋_GB2312" w:cs="仿宋_GB2312" w:hint="eastAsia"/>
          <w:color w:val="000000" w:themeColor="text1"/>
          <w:sz w:val="32"/>
          <w:szCs w:val="32"/>
        </w:rPr>
        <w:t>个市重点项目投资完成率分别达到107%、109%。新增入库地方政府专项债项目</w:t>
      </w:r>
      <w:r>
        <w:rPr>
          <w:rFonts w:ascii="仿宋_GB2312" w:eastAsia="仿宋_GB2312" w:hAnsi="仿宋_GB2312" w:cs="仿宋_GB2312"/>
          <w:color w:val="000000" w:themeColor="text1"/>
          <w:sz w:val="32"/>
          <w:szCs w:val="32"/>
        </w:rPr>
        <w:t>29</w:t>
      </w:r>
      <w:r>
        <w:rPr>
          <w:rFonts w:ascii="仿宋_GB2312" w:eastAsia="仿宋_GB2312" w:hAnsi="仿宋_GB2312" w:cs="仿宋_GB2312" w:hint="eastAsia"/>
          <w:color w:val="000000" w:themeColor="text1"/>
          <w:sz w:val="32"/>
          <w:szCs w:val="32"/>
        </w:rPr>
        <w:t>个，列入国家中长期贷款项目</w:t>
      </w:r>
      <w:r>
        <w:rPr>
          <w:rFonts w:ascii="仿宋_GB2312" w:eastAsia="仿宋_GB2312" w:hAnsi="仿宋_GB2312" w:cs="仿宋_GB2312"/>
          <w:color w:val="000000" w:themeColor="text1"/>
          <w:sz w:val="32"/>
          <w:szCs w:val="32"/>
        </w:rPr>
        <w:t>12</w:t>
      </w:r>
      <w:r>
        <w:rPr>
          <w:rFonts w:ascii="仿宋_GB2312" w:eastAsia="仿宋_GB2312" w:hAnsi="仿宋_GB2312" w:cs="仿宋_GB2312" w:hint="eastAsia"/>
          <w:color w:val="000000" w:themeColor="text1"/>
          <w:sz w:val="32"/>
          <w:szCs w:val="32"/>
        </w:rPr>
        <w:t>个，申报设备购置与更新贴息贷款项目</w:t>
      </w:r>
      <w:r>
        <w:rPr>
          <w:rFonts w:ascii="仿宋_GB2312" w:eastAsia="仿宋_GB2312" w:hAnsi="仿宋_GB2312" w:cs="仿宋_GB2312"/>
          <w:color w:val="000000" w:themeColor="text1"/>
          <w:sz w:val="32"/>
          <w:szCs w:val="32"/>
        </w:rPr>
        <w:t>22</w:t>
      </w:r>
      <w:r>
        <w:rPr>
          <w:rFonts w:ascii="仿宋_GB2312" w:eastAsia="仿宋_GB2312" w:hAnsi="仿宋_GB2312" w:cs="仿宋_GB2312" w:hint="eastAsia"/>
          <w:color w:val="000000" w:themeColor="text1"/>
          <w:sz w:val="32"/>
          <w:szCs w:val="32"/>
        </w:rPr>
        <w:t>个。深入开展“双招双引突破年”活动，坚持领导带头，产业招商组积极跟进，新引进省外亿元以上项目</w:t>
      </w:r>
      <w:r>
        <w:rPr>
          <w:rFonts w:ascii="仿宋_GB2312" w:eastAsia="仿宋_GB2312" w:hAnsi="仿宋_GB2312" w:cs="仿宋_GB2312"/>
          <w:color w:val="000000" w:themeColor="text1"/>
          <w:sz w:val="32"/>
          <w:szCs w:val="32"/>
        </w:rPr>
        <w:t>66</w:t>
      </w:r>
      <w:r>
        <w:rPr>
          <w:rFonts w:ascii="仿宋_GB2312" w:eastAsia="仿宋_GB2312" w:hAnsi="仿宋_GB2312" w:cs="仿宋_GB2312" w:hint="eastAsia"/>
          <w:color w:val="000000" w:themeColor="text1"/>
          <w:sz w:val="32"/>
          <w:szCs w:val="32"/>
        </w:rPr>
        <w:t>个，到位资金168.3亿元。国土空间生态修复暨矿业绿色发展一体化、天赐锂电新材料、天道智能重工等一批项目落户建设，恒光聚氨酯、巨成机械等一批项目建成投产。</w:t>
      </w:r>
    </w:p>
    <w:p w:rsidR="006C67B6" w:rsidRDefault="00D7492A">
      <w:pPr>
        <w:suppressAutoHyphens w:val="0"/>
        <w:spacing w:line="570" w:lineRule="exact"/>
        <w:ind w:firstLineChars="200" w:firstLine="643"/>
        <w:rPr>
          <w:rFonts w:ascii="仿宋_GB2312" w:eastAsia="仿宋_GB2312" w:hAnsi="仿宋_GB2312" w:cs="仿宋_GB2312"/>
          <w:color w:val="000000" w:themeColor="text1"/>
          <w:sz w:val="32"/>
          <w:szCs w:val="32"/>
        </w:rPr>
      </w:pPr>
      <w:r>
        <w:rPr>
          <w:rFonts w:ascii="楷体_GB2312" w:eastAsia="楷体_GB2312" w:hAnsi="楷体_GB2312" w:cs="楷体_GB2312" w:hint="eastAsia"/>
          <w:b/>
          <w:bCs/>
          <w:color w:val="000000" w:themeColor="text1"/>
          <w:sz w:val="32"/>
          <w:szCs w:val="32"/>
        </w:rPr>
        <w:t>（三）加强统筹协调，推动城乡融合发展。</w:t>
      </w:r>
      <w:r>
        <w:rPr>
          <w:rFonts w:ascii="仿宋_GB2312" w:eastAsia="仿宋_GB2312" w:hAnsi="仿宋_GB2312" w:cs="仿宋_GB2312" w:hint="eastAsia"/>
          <w:color w:val="000000" w:themeColor="text1"/>
          <w:sz w:val="32"/>
          <w:szCs w:val="32"/>
        </w:rPr>
        <w:t>加快城市更新步伐，主城区重点地块征迁取得积极进展，违法建设得到有效遏制，</w:t>
      </w:r>
      <w:r>
        <w:rPr>
          <w:rFonts w:ascii="仿宋_GB2312" w:eastAsia="仿宋_GB2312" w:hAnsi="仿宋_GB2312" w:cs="仿宋_GB2312" w:hint="eastAsia"/>
          <w:color w:val="000000" w:themeColor="text1"/>
          <w:sz w:val="32"/>
          <w:szCs w:val="32"/>
          <w:shd w:val="clear" w:color="auto" w:fill="FFFFFF"/>
        </w:rPr>
        <w:t>建成保障性住房</w:t>
      </w:r>
      <w:r>
        <w:rPr>
          <w:rFonts w:ascii="仿宋_GB2312" w:eastAsia="仿宋_GB2312" w:hAnsi="仿宋_GB2312" w:cs="仿宋_GB2312"/>
          <w:color w:val="000000" w:themeColor="text1"/>
          <w:sz w:val="32"/>
          <w:szCs w:val="32"/>
          <w:shd w:val="clear" w:color="auto" w:fill="FFFFFF"/>
        </w:rPr>
        <w:t>590</w:t>
      </w:r>
      <w:r>
        <w:rPr>
          <w:rFonts w:ascii="仿宋_GB2312" w:eastAsia="仿宋_GB2312" w:hAnsi="仿宋_GB2312" w:cs="仿宋_GB2312" w:hint="eastAsia"/>
          <w:color w:val="000000" w:themeColor="text1"/>
          <w:sz w:val="32"/>
          <w:szCs w:val="32"/>
          <w:shd w:val="clear" w:color="auto" w:fill="FFFFFF"/>
        </w:rPr>
        <w:t>套，改造老旧小区</w:t>
      </w:r>
      <w:r>
        <w:rPr>
          <w:rFonts w:ascii="仿宋_GB2312" w:eastAsia="仿宋_GB2312" w:hAnsi="仿宋_GB2312" w:cs="仿宋_GB2312"/>
          <w:color w:val="000000" w:themeColor="text1"/>
          <w:sz w:val="32"/>
          <w:szCs w:val="32"/>
          <w:shd w:val="clear" w:color="auto" w:fill="FFFFFF"/>
        </w:rPr>
        <w:t>41</w:t>
      </w:r>
      <w:r>
        <w:rPr>
          <w:rFonts w:ascii="仿宋_GB2312" w:eastAsia="仿宋_GB2312" w:hAnsi="仿宋_GB2312" w:cs="仿宋_GB2312" w:hint="eastAsia"/>
          <w:color w:val="000000" w:themeColor="text1"/>
          <w:sz w:val="32"/>
          <w:szCs w:val="32"/>
          <w:shd w:val="clear" w:color="auto" w:fill="FFFFFF"/>
        </w:rPr>
        <w:t>个</w:t>
      </w:r>
      <w:r>
        <w:rPr>
          <w:rFonts w:ascii="仿宋_GB2312" w:eastAsia="仿宋_GB2312" w:hAnsi="仿宋_GB2312" w:cs="仿宋_GB2312" w:hint="eastAsia"/>
          <w:color w:val="000000" w:themeColor="text1"/>
          <w:sz w:val="32"/>
          <w:szCs w:val="32"/>
        </w:rPr>
        <w:t>；县委党校教学楼、</w:t>
      </w:r>
      <w:r>
        <w:rPr>
          <w:rFonts w:ascii="仿宋_GB2312" w:eastAsia="仿宋_GB2312" w:hAnsi="仿宋_GB2312" w:cs="仿宋_GB2312" w:hint="eastAsia"/>
          <w:bCs/>
          <w:color w:val="000000" w:themeColor="text1"/>
          <w:kern w:val="0"/>
          <w:sz w:val="32"/>
          <w:szCs w:val="32"/>
        </w:rPr>
        <w:t>人防国防应急指挥中心投入使用</w:t>
      </w:r>
      <w:r>
        <w:rPr>
          <w:rStyle w:val="NormalCharacter"/>
          <w:rFonts w:ascii="Times New Roman" w:eastAsia="仿宋_GB2312" w:hAnsi="Times New Roman" w:cs="仿宋_GB2312" w:hint="eastAsia"/>
          <w:color w:val="000000" w:themeColor="text1"/>
          <w:sz w:val="32"/>
          <w:szCs w:val="32"/>
        </w:rPr>
        <w:t>；</w:t>
      </w:r>
      <w:r>
        <w:rPr>
          <w:rFonts w:ascii="仿宋_GB2312" w:eastAsia="仿宋_GB2312" w:hAnsi="仿宋_GB2312" w:cs="仿宋_GB2312"/>
          <w:color w:val="000000" w:themeColor="text1"/>
          <w:sz w:val="32"/>
          <w:szCs w:val="32"/>
          <w:shd w:val="clear" w:color="auto" w:fill="FFFFFF"/>
        </w:rPr>
        <w:t>G206</w:t>
      </w:r>
      <w:r>
        <w:rPr>
          <w:rFonts w:ascii="仿宋_GB2312" w:eastAsia="仿宋_GB2312" w:hAnsi="仿宋_GB2312" w:cs="仿宋_GB2312" w:hint="eastAsia"/>
          <w:color w:val="000000" w:themeColor="text1"/>
          <w:sz w:val="32"/>
          <w:szCs w:val="32"/>
          <w:shd w:val="clear" w:color="auto" w:fill="FFFFFF"/>
        </w:rPr>
        <w:t>赤头至黄泥段一级公路（河西大道）开工建设，敬慈东路、环城南路等“断头路”顺利贯通</w:t>
      </w:r>
      <w:r>
        <w:rPr>
          <w:rFonts w:ascii="仿宋_GB2312" w:eastAsia="仿宋_GB2312" w:hAnsi="仿宋_GB2312" w:cs="仿宋_GB2312" w:hint="eastAsia"/>
          <w:bCs/>
          <w:color w:val="000000" w:themeColor="text1"/>
          <w:kern w:val="0"/>
          <w:sz w:val="32"/>
          <w:szCs w:val="32"/>
        </w:rPr>
        <w:t>。</w:t>
      </w:r>
      <w:r>
        <w:rPr>
          <w:rFonts w:ascii="仿宋_GB2312" w:eastAsia="仿宋_GB2312" w:hAnsi="仿宋_GB2312" w:cs="仿宋_GB2312" w:hint="eastAsia"/>
          <w:color w:val="000000" w:themeColor="text1"/>
          <w:sz w:val="32"/>
          <w:szCs w:val="32"/>
        </w:rPr>
        <w:t>舜城新区</w:t>
      </w:r>
      <w:r>
        <w:rPr>
          <w:rFonts w:ascii="仿宋_GB2312" w:eastAsia="仿宋_GB2312" w:hAnsi="仿宋_GB2312" w:cs="仿宋_GB2312" w:hint="eastAsia"/>
          <w:color w:val="000000" w:themeColor="text1"/>
          <w:sz w:val="32"/>
          <w:szCs w:val="32"/>
          <w:shd w:val="clear" w:color="auto" w:fill="FFFFFF"/>
        </w:rPr>
        <w:t>省示范高中和池州工业学校顺利开学，</w:t>
      </w:r>
      <w:r>
        <w:rPr>
          <w:rFonts w:ascii="仿宋_GB2312" w:eastAsia="仿宋_GB2312" w:hAnsi="仿宋_GB2312" w:cs="仿宋_GB2312" w:hint="eastAsia"/>
          <w:color w:val="000000" w:themeColor="text1"/>
          <w:sz w:val="32"/>
          <w:szCs w:val="32"/>
        </w:rPr>
        <w:t>舜德大道等</w:t>
      </w:r>
      <w:r>
        <w:rPr>
          <w:rFonts w:ascii="仿宋_GB2312" w:eastAsia="仿宋_GB2312" w:hAnsi="仿宋_GB2312" w:cs="仿宋_GB2312"/>
          <w:color w:val="000000" w:themeColor="text1"/>
          <w:sz w:val="32"/>
          <w:szCs w:val="32"/>
        </w:rPr>
        <w:t>4</w:t>
      </w:r>
      <w:r>
        <w:rPr>
          <w:rFonts w:ascii="仿宋_GB2312" w:eastAsia="仿宋_GB2312" w:hAnsi="仿宋_GB2312" w:cs="仿宋_GB2312" w:hint="eastAsia"/>
          <w:color w:val="000000" w:themeColor="text1"/>
          <w:sz w:val="32"/>
          <w:szCs w:val="32"/>
        </w:rPr>
        <w:t>条主干道路竣工通车，</w:t>
      </w:r>
      <w:r>
        <w:rPr>
          <w:rFonts w:ascii="仿宋_GB2312" w:eastAsia="仿宋_GB2312" w:hAnsi="仿宋_GB2312" w:cs="仿宋_GB2312" w:hint="eastAsia"/>
          <w:color w:val="000000" w:themeColor="text1"/>
          <w:sz w:val="32"/>
          <w:szCs w:val="32"/>
          <w:shd w:val="clear" w:color="auto" w:fill="FFFFFF"/>
        </w:rPr>
        <w:t>首批</w:t>
      </w:r>
      <w:r>
        <w:rPr>
          <w:rFonts w:ascii="仿宋_GB2312" w:eastAsia="仿宋_GB2312" w:hAnsi="仿宋_GB2312" w:cs="仿宋_GB2312"/>
          <w:color w:val="000000" w:themeColor="text1"/>
          <w:sz w:val="32"/>
          <w:szCs w:val="32"/>
        </w:rPr>
        <w:t>348</w:t>
      </w:r>
      <w:r>
        <w:rPr>
          <w:rFonts w:ascii="仿宋_GB2312" w:eastAsia="仿宋_GB2312" w:hAnsi="仿宋_GB2312" w:cs="仿宋_GB2312" w:hint="eastAsia"/>
          <w:color w:val="000000" w:themeColor="text1"/>
          <w:sz w:val="32"/>
          <w:szCs w:val="32"/>
        </w:rPr>
        <w:t>套安置房主体工程完工。推进乡村振兴战略，实施“两强一增”行动计划和农业产业化“</w:t>
      </w:r>
      <w:r>
        <w:rPr>
          <w:rFonts w:ascii="仿宋_GB2312" w:eastAsia="仿宋_GB2312" w:hAnsi="仿宋_GB2312" w:cs="仿宋_GB2312"/>
          <w:color w:val="000000" w:themeColor="text1"/>
          <w:sz w:val="32"/>
          <w:szCs w:val="32"/>
        </w:rPr>
        <w:t>1+4+N</w:t>
      </w:r>
      <w:r>
        <w:rPr>
          <w:rFonts w:ascii="仿宋_GB2312" w:eastAsia="仿宋_GB2312" w:hAnsi="仿宋_GB2312" w:cs="仿宋_GB2312" w:hint="eastAsia"/>
          <w:color w:val="000000" w:themeColor="text1"/>
          <w:sz w:val="32"/>
          <w:szCs w:val="32"/>
        </w:rPr>
        <w:t>”提质增效行动，新建高标准农田</w:t>
      </w:r>
      <w:r>
        <w:rPr>
          <w:rFonts w:ascii="仿宋_GB2312" w:eastAsia="仿宋_GB2312" w:hAnsi="仿宋_GB2312" w:cs="仿宋_GB2312"/>
          <w:color w:val="000000" w:themeColor="text1"/>
          <w:sz w:val="32"/>
          <w:szCs w:val="32"/>
        </w:rPr>
        <w:t>7</w:t>
      </w:r>
      <w:r>
        <w:rPr>
          <w:rFonts w:ascii="仿宋_GB2312" w:eastAsia="仿宋_GB2312" w:hAnsi="仿宋_GB2312" w:cs="仿宋_GB2312" w:hint="eastAsia"/>
          <w:color w:val="000000" w:themeColor="text1"/>
          <w:sz w:val="32"/>
          <w:szCs w:val="32"/>
        </w:rPr>
        <w:t>万亩，推广“小田变大田”</w:t>
      </w:r>
      <w:r>
        <w:rPr>
          <w:rFonts w:ascii="仿宋_GB2312" w:eastAsia="仿宋_GB2312" w:hAnsi="仿宋_GB2312" w:cs="仿宋_GB2312"/>
          <w:color w:val="000000" w:themeColor="text1"/>
          <w:sz w:val="32"/>
          <w:szCs w:val="32"/>
        </w:rPr>
        <w:t>4.3</w:t>
      </w:r>
      <w:r>
        <w:rPr>
          <w:rFonts w:ascii="仿宋_GB2312" w:eastAsia="仿宋_GB2312" w:hAnsi="仿宋_GB2312" w:cs="仿宋_GB2312" w:hint="eastAsia"/>
          <w:color w:val="000000" w:themeColor="text1"/>
          <w:sz w:val="32"/>
          <w:szCs w:val="32"/>
        </w:rPr>
        <w:t>万亩，完成“旱改水”</w:t>
      </w:r>
      <w:r>
        <w:rPr>
          <w:rFonts w:ascii="仿宋_GB2312" w:eastAsia="仿宋_GB2312" w:hAnsi="仿宋_GB2312" w:cs="仿宋_GB2312"/>
          <w:color w:val="000000" w:themeColor="text1"/>
          <w:sz w:val="32"/>
          <w:szCs w:val="32"/>
        </w:rPr>
        <w:t>2700</w:t>
      </w:r>
      <w:r>
        <w:rPr>
          <w:rFonts w:ascii="仿宋_GB2312" w:eastAsia="仿宋_GB2312" w:hAnsi="仿宋_GB2312" w:cs="仿宋_GB2312" w:hint="eastAsia"/>
          <w:color w:val="000000" w:themeColor="text1"/>
          <w:sz w:val="32"/>
          <w:szCs w:val="32"/>
        </w:rPr>
        <w:t>亩。粮食总产超</w:t>
      </w:r>
      <w:r>
        <w:rPr>
          <w:rFonts w:ascii="仿宋_GB2312" w:eastAsia="仿宋_GB2312" w:hAnsi="仿宋_GB2312" w:cs="仿宋_GB2312"/>
          <w:color w:val="000000" w:themeColor="text1"/>
          <w:sz w:val="32"/>
          <w:szCs w:val="32"/>
        </w:rPr>
        <w:t>28</w:t>
      </w:r>
      <w:r>
        <w:rPr>
          <w:rFonts w:ascii="仿宋_GB2312" w:eastAsia="仿宋_GB2312" w:hAnsi="仿宋_GB2312" w:cs="仿宋_GB2312" w:hint="eastAsia"/>
          <w:color w:val="000000" w:themeColor="text1"/>
          <w:sz w:val="32"/>
          <w:szCs w:val="32"/>
        </w:rPr>
        <w:t>万吨，大旱之年再夺丰收</w:t>
      </w:r>
      <w:r>
        <w:rPr>
          <w:rFonts w:ascii="仿宋_GB2312" w:eastAsia="仿宋_GB2312" w:hAnsi="仿宋_GB2312" w:cs="仿宋_GB2312" w:hint="eastAsia"/>
          <w:color w:val="000000" w:themeColor="text1"/>
          <w:kern w:val="0"/>
          <w:sz w:val="32"/>
          <w:szCs w:val="32"/>
          <w:shd w:val="clear" w:color="auto" w:fill="FFFFFF"/>
        </w:rPr>
        <w:t>；</w:t>
      </w:r>
      <w:r>
        <w:rPr>
          <w:rFonts w:ascii="仿宋_GB2312" w:eastAsia="仿宋_GB2312" w:hAnsi="仿宋_GB2312" w:cs="仿宋_GB2312" w:hint="eastAsia"/>
          <w:color w:val="000000" w:themeColor="text1"/>
          <w:sz w:val="32"/>
          <w:szCs w:val="32"/>
        </w:rPr>
        <w:t>开展</w:t>
      </w:r>
      <w:r>
        <w:rPr>
          <w:rFonts w:ascii="仿宋_GB2312" w:eastAsia="仿宋_GB2312" w:hAnsi="仿宋_GB2312" w:cs="仿宋_GB2312"/>
          <w:color w:val="000000" w:themeColor="text1"/>
          <w:sz w:val="32"/>
          <w:szCs w:val="32"/>
        </w:rPr>
        <w:t>5</w:t>
      </w:r>
      <w:r>
        <w:rPr>
          <w:rFonts w:ascii="仿宋_GB2312" w:eastAsia="仿宋_GB2312" w:hAnsi="仿宋_GB2312" w:cs="仿宋_GB2312" w:hint="eastAsia"/>
          <w:color w:val="000000" w:themeColor="text1"/>
          <w:sz w:val="32"/>
          <w:szCs w:val="32"/>
        </w:rPr>
        <w:t>个乡村振兴示范</w:t>
      </w:r>
      <w:r>
        <w:rPr>
          <w:rFonts w:ascii="仿宋_GB2312" w:eastAsia="仿宋_GB2312" w:hAnsi="仿宋_GB2312" w:cs="仿宋_GB2312" w:hint="eastAsia"/>
          <w:color w:val="000000" w:themeColor="text1"/>
          <w:sz w:val="32"/>
          <w:szCs w:val="32"/>
        </w:rPr>
        <w:lastRenderedPageBreak/>
        <w:t>带、4个乡村振兴创业园创建，</w:t>
      </w:r>
      <w:r>
        <w:rPr>
          <w:rFonts w:ascii="仿宋_GB2312" w:eastAsia="仿宋_GB2312" w:hAnsi="仿宋_GB2312" w:cs="仿宋_GB2312" w:hint="eastAsia"/>
          <w:color w:val="000000" w:themeColor="text1"/>
          <w:kern w:val="0"/>
          <w:sz w:val="32"/>
          <w:szCs w:val="32"/>
          <w:shd w:val="clear" w:color="auto" w:fill="FFFFFF"/>
        </w:rPr>
        <w:t>新增</w:t>
      </w:r>
      <w:r>
        <w:rPr>
          <w:rFonts w:ascii="仿宋_GB2312" w:eastAsia="仿宋_GB2312" w:hAnsi="仿宋_GB2312" w:cs="仿宋_GB2312" w:hint="eastAsia"/>
          <w:color w:val="000000" w:themeColor="text1"/>
          <w:sz w:val="32"/>
          <w:szCs w:val="32"/>
        </w:rPr>
        <w:t>集体经济强村</w:t>
      </w:r>
      <w:r>
        <w:rPr>
          <w:rFonts w:ascii="仿宋_GB2312" w:eastAsia="仿宋_GB2312" w:hAnsi="仿宋_GB2312" w:cs="仿宋_GB2312"/>
          <w:color w:val="000000" w:themeColor="text1"/>
          <w:sz w:val="32"/>
          <w:szCs w:val="32"/>
        </w:rPr>
        <w:t>30</w:t>
      </w:r>
      <w:r>
        <w:rPr>
          <w:rFonts w:ascii="仿宋_GB2312" w:eastAsia="仿宋_GB2312" w:hAnsi="仿宋_GB2312" w:cs="仿宋_GB2312" w:hint="eastAsia"/>
          <w:color w:val="000000" w:themeColor="text1"/>
          <w:sz w:val="32"/>
          <w:szCs w:val="32"/>
        </w:rPr>
        <w:t>个、村均经营性收入突破</w:t>
      </w:r>
      <w:r>
        <w:rPr>
          <w:rFonts w:ascii="仿宋_GB2312" w:eastAsia="仿宋_GB2312" w:hAnsi="仿宋_GB2312" w:cs="仿宋_GB2312"/>
          <w:color w:val="000000" w:themeColor="text1"/>
          <w:sz w:val="32"/>
          <w:szCs w:val="32"/>
        </w:rPr>
        <w:t>46</w:t>
      </w:r>
      <w:r>
        <w:rPr>
          <w:rFonts w:ascii="仿宋_GB2312" w:eastAsia="仿宋_GB2312" w:hAnsi="仿宋_GB2312" w:cs="仿宋_GB2312" w:hint="eastAsia"/>
          <w:color w:val="000000" w:themeColor="text1"/>
          <w:sz w:val="32"/>
          <w:szCs w:val="32"/>
        </w:rPr>
        <w:t>万元，新增</w:t>
      </w:r>
      <w:r>
        <w:rPr>
          <w:rFonts w:ascii="仿宋_GB2312" w:eastAsia="仿宋_GB2312" w:hAnsi="仿宋_GB2312" w:cs="仿宋_GB2312" w:hint="eastAsia"/>
          <w:color w:val="000000" w:themeColor="text1"/>
          <w:kern w:val="0"/>
          <w:sz w:val="32"/>
          <w:szCs w:val="32"/>
          <w:shd w:val="clear" w:color="auto" w:fill="FFFFFF"/>
        </w:rPr>
        <w:t>省级长三角绿色食品生产加工供应基地2家、省级</w:t>
      </w:r>
      <w:r>
        <w:rPr>
          <w:rFonts w:ascii="仿宋_GB2312" w:eastAsia="仿宋_GB2312" w:hAnsi="仿宋_GB2312" w:cs="仿宋_GB2312" w:hint="eastAsia"/>
          <w:color w:val="000000" w:themeColor="text1"/>
          <w:sz w:val="32"/>
          <w:szCs w:val="32"/>
        </w:rPr>
        <w:t>农业专业合作社和家庭农场</w:t>
      </w:r>
      <w:r>
        <w:rPr>
          <w:rFonts w:ascii="仿宋_GB2312" w:eastAsia="仿宋_GB2312" w:hAnsi="仿宋_GB2312" w:cs="仿宋_GB2312"/>
          <w:color w:val="000000" w:themeColor="text1"/>
          <w:sz w:val="32"/>
          <w:szCs w:val="32"/>
        </w:rPr>
        <w:t>70</w:t>
      </w:r>
      <w:r>
        <w:rPr>
          <w:rFonts w:ascii="仿宋_GB2312" w:eastAsia="仿宋_GB2312" w:hAnsi="仿宋_GB2312" w:cs="仿宋_GB2312" w:hint="eastAsia"/>
          <w:color w:val="000000" w:themeColor="text1"/>
          <w:sz w:val="32"/>
          <w:szCs w:val="32"/>
        </w:rPr>
        <w:t>家、“两品一标认证”农产品</w:t>
      </w:r>
      <w:r>
        <w:rPr>
          <w:rFonts w:ascii="仿宋_GB2312" w:eastAsia="仿宋_GB2312" w:hAnsi="仿宋_GB2312" w:cs="仿宋_GB2312"/>
          <w:color w:val="000000" w:themeColor="text1"/>
          <w:sz w:val="32"/>
          <w:szCs w:val="32"/>
        </w:rPr>
        <w:t>14</w:t>
      </w:r>
      <w:r>
        <w:rPr>
          <w:rFonts w:ascii="仿宋_GB2312" w:eastAsia="仿宋_GB2312" w:hAnsi="仿宋_GB2312" w:cs="仿宋_GB2312" w:hint="eastAsia"/>
          <w:color w:val="000000" w:themeColor="text1"/>
          <w:sz w:val="32"/>
          <w:szCs w:val="32"/>
        </w:rPr>
        <w:t>个。完善城乡基础设施，</w:t>
      </w:r>
      <w:r>
        <w:rPr>
          <w:rFonts w:ascii="仿宋_GB2312" w:eastAsia="仿宋_GB2312" w:hAnsi="仿宋_GB2312" w:cs="仿宋_GB2312"/>
          <w:color w:val="000000" w:themeColor="text1"/>
          <w:sz w:val="32"/>
          <w:szCs w:val="32"/>
        </w:rPr>
        <w:t>G530</w:t>
      </w:r>
      <w:r>
        <w:rPr>
          <w:rFonts w:ascii="仿宋_GB2312" w:eastAsia="仿宋_GB2312" w:hAnsi="仿宋_GB2312" w:cs="仿宋_GB2312" w:hint="eastAsia"/>
          <w:color w:val="000000" w:themeColor="text1"/>
          <w:sz w:val="32"/>
          <w:szCs w:val="32"/>
        </w:rPr>
        <w:t>查桥至牛矶段建成通车，</w:t>
      </w:r>
      <w:r>
        <w:rPr>
          <w:rFonts w:ascii="仿宋_GB2312" w:eastAsia="仿宋_GB2312" w:hAnsi="仿宋_GB2312" w:cs="仿宋_GB2312"/>
          <w:color w:val="000000" w:themeColor="text1"/>
          <w:sz w:val="32"/>
          <w:szCs w:val="32"/>
        </w:rPr>
        <w:t>G35</w:t>
      </w:r>
      <w:r>
        <w:rPr>
          <w:rFonts w:ascii="仿宋_GB2312" w:eastAsia="仿宋_GB2312" w:hAnsi="仿宋_GB2312" w:cs="仿宋_GB2312" w:hint="eastAsia"/>
          <w:color w:val="000000" w:themeColor="text1"/>
          <w:sz w:val="32"/>
          <w:szCs w:val="32"/>
        </w:rPr>
        <w:t>济广高速花园出入口、</w:t>
      </w:r>
      <w:r>
        <w:rPr>
          <w:rFonts w:ascii="仿宋_GB2312" w:eastAsia="仿宋_GB2312" w:hAnsi="仿宋_GB2312" w:cs="仿宋_GB2312"/>
          <w:color w:val="000000" w:themeColor="text1"/>
          <w:sz w:val="32"/>
          <w:szCs w:val="32"/>
        </w:rPr>
        <w:t>G236</w:t>
      </w:r>
      <w:r>
        <w:rPr>
          <w:rFonts w:ascii="仿宋_GB2312" w:eastAsia="仿宋_GB2312" w:hAnsi="仿宋_GB2312" w:cs="仿宋_GB2312" w:hint="eastAsia"/>
          <w:color w:val="000000" w:themeColor="text1"/>
          <w:sz w:val="32"/>
          <w:szCs w:val="32"/>
        </w:rPr>
        <w:t>殷汇至查桥段开工建设，提质改造农村公路</w:t>
      </w:r>
      <w:r>
        <w:rPr>
          <w:rFonts w:ascii="仿宋_GB2312" w:eastAsia="仿宋_GB2312" w:hAnsi="仿宋_GB2312" w:cs="仿宋_GB2312"/>
          <w:color w:val="000000" w:themeColor="text1"/>
          <w:sz w:val="32"/>
          <w:szCs w:val="32"/>
        </w:rPr>
        <w:t>51.7</w:t>
      </w:r>
      <w:r>
        <w:rPr>
          <w:rFonts w:ascii="仿宋_GB2312" w:eastAsia="仿宋_GB2312" w:hAnsi="仿宋_GB2312" w:cs="仿宋_GB2312" w:hint="eastAsia"/>
          <w:color w:val="000000" w:themeColor="text1"/>
          <w:sz w:val="32"/>
          <w:szCs w:val="32"/>
        </w:rPr>
        <w:t>公里；完成杨墩站拆除重建、</w:t>
      </w:r>
      <w:r>
        <w:rPr>
          <w:rFonts w:ascii="仿宋_GB2312" w:eastAsia="仿宋_GB2312" w:hAnsi="仿宋_GB2312" w:cs="仿宋_GB2312"/>
          <w:color w:val="000000" w:themeColor="text1"/>
          <w:sz w:val="32"/>
          <w:szCs w:val="32"/>
        </w:rPr>
        <w:t>28</w:t>
      </w:r>
      <w:r>
        <w:rPr>
          <w:rFonts w:ascii="仿宋_GB2312" w:eastAsia="仿宋_GB2312" w:hAnsi="仿宋_GB2312" w:cs="仿宋_GB2312" w:hint="eastAsia"/>
          <w:color w:val="000000" w:themeColor="text1"/>
          <w:sz w:val="32"/>
          <w:szCs w:val="32"/>
        </w:rPr>
        <w:t>座小水库除险加固及龙泉河昭潭段、黄湓河张溪段、尧渡河欧窑至东流老闸段治理工程，建成张溪水厂，开工建设木塔、青山水厂；新建省级美丽乡村中心村</w:t>
      </w:r>
      <w:r>
        <w:rPr>
          <w:rFonts w:ascii="仿宋_GB2312" w:eastAsia="仿宋_GB2312" w:hAnsi="仿宋_GB2312" w:cs="仿宋_GB2312"/>
          <w:color w:val="000000" w:themeColor="text1"/>
          <w:sz w:val="32"/>
          <w:szCs w:val="32"/>
        </w:rPr>
        <w:t>21</w:t>
      </w:r>
      <w:r>
        <w:rPr>
          <w:rFonts w:ascii="仿宋_GB2312" w:eastAsia="仿宋_GB2312" w:hAnsi="仿宋_GB2312" w:cs="仿宋_GB2312" w:hint="eastAsia"/>
          <w:color w:val="000000" w:themeColor="text1"/>
          <w:sz w:val="32"/>
          <w:szCs w:val="32"/>
        </w:rPr>
        <w:t>个，完成</w:t>
      </w:r>
      <w:r>
        <w:rPr>
          <w:rFonts w:ascii="仿宋_GB2312" w:eastAsia="仿宋_GB2312" w:hAnsi="仿宋_GB2312" w:cs="仿宋_GB2312"/>
          <w:color w:val="000000" w:themeColor="text1"/>
          <w:sz w:val="32"/>
          <w:szCs w:val="32"/>
        </w:rPr>
        <w:t>105</w:t>
      </w:r>
      <w:r>
        <w:rPr>
          <w:rFonts w:ascii="仿宋_GB2312" w:eastAsia="仿宋_GB2312" w:hAnsi="仿宋_GB2312" w:cs="仿宋_GB2312" w:hint="eastAsia"/>
          <w:color w:val="000000" w:themeColor="text1"/>
          <w:sz w:val="32"/>
          <w:szCs w:val="32"/>
        </w:rPr>
        <w:t>个村庄生活污水治理，改造农村危房</w:t>
      </w:r>
      <w:r>
        <w:rPr>
          <w:rFonts w:ascii="仿宋_GB2312" w:eastAsia="仿宋_GB2312" w:hAnsi="仿宋_GB2312" w:cs="仿宋_GB2312"/>
          <w:color w:val="000000" w:themeColor="text1"/>
          <w:sz w:val="32"/>
          <w:szCs w:val="32"/>
        </w:rPr>
        <w:t>55</w:t>
      </w:r>
      <w:r>
        <w:rPr>
          <w:rFonts w:ascii="仿宋_GB2312" w:eastAsia="仿宋_GB2312" w:hAnsi="仿宋_GB2312" w:cs="仿宋_GB2312" w:hint="eastAsia"/>
          <w:color w:val="000000" w:themeColor="text1"/>
          <w:sz w:val="32"/>
          <w:szCs w:val="32"/>
        </w:rPr>
        <w:t>户、农户厕所</w:t>
      </w:r>
      <w:r>
        <w:rPr>
          <w:rFonts w:ascii="仿宋_GB2312" w:eastAsia="仿宋_GB2312" w:hAnsi="仿宋_GB2312" w:cs="仿宋_GB2312"/>
          <w:color w:val="000000" w:themeColor="text1"/>
          <w:sz w:val="32"/>
          <w:szCs w:val="32"/>
        </w:rPr>
        <w:t>4300</w:t>
      </w:r>
      <w:r>
        <w:rPr>
          <w:rFonts w:ascii="仿宋_GB2312" w:eastAsia="仿宋_GB2312" w:hAnsi="仿宋_GB2312" w:cs="仿宋_GB2312" w:hint="eastAsia"/>
          <w:color w:val="000000" w:themeColor="text1"/>
          <w:sz w:val="32"/>
          <w:szCs w:val="32"/>
        </w:rPr>
        <w:t>户；“</w:t>
      </w:r>
      <w:r>
        <w:rPr>
          <w:rFonts w:ascii="仿宋_GB2312" w:eastAsia="仿宋_GB2312" w:hAnsi="仿宋_GB2312" w:cs="仿宋_GB2312" w:hint="eastAsia"/>
          <w:color w:val="000000" w:themeColor="text1"/>
          <w:kern w:val="0"/>
          <w:sz w:val="32"/>
          <w:szCs w:val="32"/>
          <w:shd w:val="clear" w:color="auto" w:fill="FFFFFF"/>
        </w:rPr>
        <w:t>尧舜圣境话茶乡”荣获安徽省十大最美茶旅线路</w:t>
      </w:r>
      <w:r>
        <w:rPr>
          <w:rFonts w:ascii="仿宋_GB2312" w:eastAsia="仿宋_GB2312" w:hAnsi="仿宋_GB2312" w:cs="仿宋_GB2312" w:hint="eastAsia"/>
          <w:color w:val="000000" w:themeColor="text1"/>
          <w:sz w:val="32"/>
          <w:szCs w:val="32"/>
        </w:rPr>
        <w:t>，三条岭、飞地文旅创意园入选省百佳乡村旅游示范点，葛公镇兰潭村入选第六批中国传统村落。获评“中国领军智慧县级城市”。</w:t>
      </w:r>
    </w:p>
    <w:p w:rsidR="006C67B6" w:rsidRDefault="00D7492A">
      <w:pPr>
        <w:pStyle w:val="HTML"/>
        <w:shd w:val="clear" w:color="auto" w:fill="FFFFFF"/>
        <w:suppressAutoHyphens w:val="0"/>
        <w:spacing w:line="570" w:lineRule="exact"/>
        <w:ind w:firstLineChars="200" w:firstLine="643"/>
        <w:jc w:val="both"/>
        <w:rPr>
          <w:rFonts w:ascii="仿宋_GB2312" w:eastAsia="仿宋_GB2312" w:hAnsi="仿宋_GB2312" w:cs="仿宋_GB2312"/>
          <w:color w:val="000000" w:themeColor="text1"/>
          <w:sz w:val="32"/>
          <w:szCs w:val="32"/>
          <w:shd w:val="clear" w:color="auto" w:fill="FFFFFF"/>
        </w:rPr>
      </w:pPr>
      <w:r>
        <w:rPr>
          <w:rFonts w:ascii="楷体_GB2312" w:eastAsia="楷体_GB2312" w:hAnsi="楷体_GB2312" w:cs="楷体_GB2312" w:hint="eastAsia"/>
          <w:b/>
          <w:bCs/>
          <w:color w:val="000000" w:themeColor="text1"/>
          <w:sz w:val="32"/>
          <w:szCs w:val="32"/>
        </w:rPr>
        <w:t>（四）深化改革开放，激发创新发展活力。</w:t>
      </w:r>
      <w:r>
        <w:rPr>
          <w:rFonts w:ascii="仿宋_GB2312" w:eastAsia="仿宋_GB2312" w:hAnsi="仿宋_GB2312" w:cs="仿宋_GB2312" w:hint="eastAsia"/>
          <w:color w:val="000000" w:themeColor="text1"/>
          <w:sz w:val="32"/>
          <w:szCs w:val="32"/>
          <w:shd w:val="clear" w:color="auto" w:fill="FFFFFF"/>
        </w:rPr>
        <w:t>深化国企改革，安东集团主体信用提升至AA级、年营业收入达到38亿元，中信担保公司整建制划转至国资委，组建乡村振兴集团。创新“管委会+公司”模式，成立安东东至经开区投资建设公司。全域推进宅基地改革、乱占耕地建住宅专项整治两项试点，盘活闲置住宅和宅基地2053宗、55.3万平方米。完成新一轮县乡财政体制修订。农村集体建设用地上市交易实现零的突破。加快紧密型县域医共体建设，县内就诊率同比上升4.33%，县总医院入选全国紧密型县域医共体建设优秀实践案例。医保基金DRG付费方式改革工作获市级表扬，人均医药负担减少300多元。建</w:t>
      </w:r>
      <w:r>
        <w:rPr>
          <w:rFonts w:ascii="仿宋_GB2312" w:eastAsia="仿宋_GB2312" w:hAnsi="仿宋_GB2312" w:cs="仿宋_GB2312" w:hint="eastAsia"/>
          <w:color w:val="000000" w:themeColor="text1"/>
          <w:sz w:val="32"/>
          <w:szCs w:val="32"/>
          <w:shd w:val="clear" w:color="auto" w:fill="FFFFFF"/>
        </w:rPr>
        <w:lastRenderedPageBreak/>
        <w:t>设林长制改革示范区先行区，率先在全省创建林权管理服务平台，林长制综合目标考核连续四年全市第一。建立长江、升金湖跨界联合河湖长制，龙泉河昭潭段成功创建省级幸福河湖。深度融入长三角一体化，深化东至经开区与江苏泰兴、大渡口经开区与江苏天宁等经开区合作共建。贯彻落实池州安庆“一江两岸、拥江发展”战略，建立联席会议制度，编制《大渡口拥江发展规划》，减免过桥费2800余万元。围绕安庆市千亿级汽车产业集群，配套发展新能源汽车零配件制造产业链。积极推进医疗、教育、行政等公共服务跨市通办，拥江发展取得实质成效。推深做实开发区“九件事”，全面推进“标准地”改革，实现470.5亩工业用地“标准地”出让。东至经开区、大渡口经开区主营业务收入分别达170亿元、120亿元，增长23.1%、26%。大渡口经开区在省级综合考核中前进6个位次。</w:t>
      </w:r>
    </w:p>
    <w:p w:rsidR="006C67B6" w:rsidRDefault="00D7492A">
      <w:pPr>
        <w:suppressAutoHyphens w:val="0"/>
        <w:spacing w:line="570" w:lineRule="exact"/>
        <w:ind w:firstLineChars="200" w:firstLine="643"/>
        <w:rPr>
          <w:rFonts w:ascii="仿宋_GB2312" w:eastAsia="仿宋_GB2312" w:hAnsi="仿宋_GB2312" w:cs="仿宋_GB2312"/>
          <w:color w:val="000000" w:themeColor="text1"/>
          <w:sz w:val="32"/>
          <w:szCs w:val="32"/>
        </w:rPr>
      </w:pPr>
      <w:r>
        <w:rPr>
          <w:rFonts w:ascii="楷体_GB2312" w:eastAsia="楷体_GB2312" w:hAnsi="楷体_GB2312" w:cs="楷体_GB2312" w:hint="eastAsia"/>
          <w:b/>
          <w:bCs/>
          <w:color w:val="000000" w:themeColor="text1"/>
          <w:sz w:val="32"/>
          <w:szCs w:val="32"/>
        </w:rPr>
        <w:t>（五）聚力绿色发展，推动环境质量改善。</w:t>
      </w:r>
      <w:r>
        <w:rPr>
          <w:rFonts w:ascii="仿宋_GB2312" w:eastAsia="仿宋_GB2312" w:hAnsi="仿宋_GB2312" w:cs="仿宋_GB2312" w:hint="eastAsia"/>
          <w:color w:val="000000" w:themeColor="text1"/>
          <w:sz w:val="32"/>
          <w:szCs w:val="32"/>
        </w:rPr>
        <w:t>制定碳达</w:t>
      </w:r>
      <w:r>
        <w:rPr>
          <w:rFonts w:ascii="仿宋_GB2312" w:eastAsia="仿宋_GB2312" w:hAnsi="仿宋_GB2312" w:cs="仿宋_GB2312" w:hint="eastAsia"/>
          <w:color w:val="000000" w:themeColor="text1"/>
          <w:kern w:val="0"/>
          <w:sz w:val="32"/>
          <w:szCs w:val="32"/>
        </w:rPr>
        <w:t>峰实施方案，严控“两高”项目盲目上马。实施重点耗能企业节能技术改造项目</w:t>
      </w:r>
      <w:r>
        <w:rPr>
          <w:rFonts w:ascii="仿宋_GB2312" w:eastAsia="仿宋_GB2312" w:hAnsi="仿宋_GB2312" w:cs="仿宋_GB2312"/>
          <w:color w:val="000000" w:themeColor="text1"/>
          <w:kern w:val="0"/>
          <w:sz w:val="32"/>
          <w:szCs w:val="32"/>
        </w:rPr>
        <w:t>3</w:t>
      </w:r>
      <w:r>
        <w:rPr>
          <w:rFonts w:ascii="仿宋_GB2312" w:eastAsia="仿宋_GB2312" w:hAnsi="仿宋_GB2312" w:cs="仿宋_GB2312" w:hint="eastAsia"/>
          <w:color w:val="000000" w:themeColor="text1"/>
          <w:kern w:val="0"/>
          <w:sz w:val="32"/>
          <w:szCs w:val="32"/>
        </w:rPr>
        <w:t>个，新上新能源项目</w:t>
      </w:r>
      <w:r>
        <w:rPr>
          <w:rFonts w:ascii="仿宋_GB2312" w:eastAsia="仿宋_GB2312" w:hAnsi="仿宋_GB2312" w:cs="仿宋_GB2312"/>
          <w:color w:val="000000" w:themeColor="text1"/>
          <w:kern w:val="0"/>
          <w:sz w:val="32"/>
          <w:szCs w:val="32"/>
        </w:rPr>
        <w:t>3</w:t>
      </w:r>
      <w:r>
        <w:rPr>
          <w:rFonts w:ascii="仿宋_GB2312" w:eastAsia="仿宋_GB2312" w:hAnsi="仿宋_GB2312" w:cs="仿宋_GB2312" w:hint="eastAsia"/>
          <w:color w:val="000000" w:themeColor="text1"/>
          <w:kern w:val="0"/>
          <w:sz w:val="32"/>
          <w:szCs w:val="32"/>
        </w:rPr>
        <w:t>个。华电福新、中安绿能风电场实现并网发电，新能源装机总规模达</w:t>
      </w:r>
      <w:r>
        <w:rPr>
          <w:rFonts w:ascii="仿宋_GB2312" w:eastAsia="仿宋_GB2312" w:hAnsi="仿宋_GB2312" w:cs="仿宋_GB2312"/>
          <w:color w:val="000000" w:themeColor="text1"/>
          <w:kern w:val="0"/>
          <w:sz w:val="32"/>
          <w:szCs w:val="32"/>
        </w:rPr>
        <w:t>476</w:t>
      </w:r>
      <w:r>
        <w:rPr>
          <w:rFonts w:ascii="仿宋_GB2312" w:eastAsia="仿宋_GB2312" w:hAnsi="仿宋_GB2312" w:cs="仿宋_GB2312" w:hint="eastAsia"/>
          <w:color w:val="000000" w:themeColor="text1"/>
          <w:kern w:val="0"/>
          <w:sz w:val="32"/>
          <w:szCs w:val="32"/>
        </w:rPr>
        <w:t>兆瓦。成功承办省级突发环境事件应急演练。</w:t>
      </w:r>
      <w:r>
        <w:rPr>
          <w:rFonts w:ascii="仿宋_GB2312" w:eastAsia="仿宋_GB2312" w:hAnsi="仿宋_GB2312" w:cs="仿宋_GB2312" w:hint="eastAsia"/>
          <w:color w:val="000000" w:themeColor="text1"/>
          <w:sz w:val="32"/>
          <w:szCs w:val="32"/>
        </w:rPr>
        <w:t>舜盛、龙源绿野等一批重难点生态环保问题完成销号。设立县生态环境保护管理中心，建立职能部门履行生态环境保护职责报告制度。常态化、全领域开展生态环境突出问题排查整治。制作生态环境专题片</w:t>
      </w:r>
      <w:r>
        <w:rPr>
          <w:rFonts w:ascii="仿宋_GB2312" w:eastAsia="仿宋_GB2312" w:hAnsi="仿宋_GB2312" w:cs="仿宋_GB2312"/>
          <w:color w:val="000000" w:themeColor="text1"/>
          <w:sz w:val="32"/>
          <w:szCs w:val="32"/>
        </w:rPr>
        <w:t>6</w:t>
      </w:r>
      <w:r>
        <w:rPr>
          <w:rFonts w:ascii="仿宋_GB2312" w:eastAsia="仿宋_GB2312" w:hAnsi="仿宋_GB2312" w:cs="仿宋_GB2312" w:hint="eastAsia"/>
          <w:color w:val="000000" w:themeColor="text1"/>
          <w:sz w:val="32"/>
          <w:szCs w:val="32"/>
        </w:rPr>
        <w:t>期，发现并整改各类环境问题</w:t>
      </w:r>
      <w:r>
        <w:rPr>
          <w:rFonts w:ascii="仿宋_GB2312" w:eastAsia="仿宋_GB2312" w:hAnsi="仿宋_GB2312" w:cs="仿宋_GB2312"/>
          <w:color w:val="000000" w:themeColor="text1"/>
          <w:sz w:val="32"/>
          <w:szCs w:val="32"/>
        </w:rPr>
        <w:t>78</w:t>
      </w:r>
      <w:r>
        <w:rPr>
          <w:rFonts w:ascii="仿宋_GB2312" w:eastAsia="仿宋_GB2312" w:hAnsi="仿宋_GB2312" w:cs="仿宋_GB2312" w:hint="eastAsia"/>
          <w:color w:val="000000" w:themeColor="text1"/>
          <w:sz w:val="32"/>
          <w:szCs w:val="32"/>
        </w:rPr>
        <w:t>个。推进大气污染防治“五控”专项行动，</w:t>
      </w:r>
      <w:r>
        <w:rPr>
          <w:rFonts w:ascii="仿宋_GB2312" w:eastAsia="仿宋_GB2312" w:hAnsi="仿宋_GB2312" w:cs="仿宋_GB2312"/>
          <w:color w:val="000000" w:themeColor="text1"/>
          <w:sz w:val="32"/>
          <w:szCs w:val="32"/>
        </w:rPr>
        <w:t>PM2.5</w:t>
      </w:r>
      <w:r>
        <w:rPr>
          <w:rFonts w:ascii="仿宋_GB2312" w:eastAsia="仿宋_GB2312" w:hAnsi="仿宋_GB2312" w:cs="仿宋_GB2312" w:hint="eastAsia"/>
          <w:color w:val="000000" w:themeColor="text1"/>
          <w:sz w:val="32"/>
          <w:szCs w:val="32"/>
        </w:rPr>
        <w:t>平均浓度</w:t>
      </w:r>
      <w:r>
        <w:rPr>
          <w:rFonts w:ascii="仿宋_GB2312" w:eastAsia="仿宋_GB2312" w:hAnsi="仿宋_GB2312" w:cs="仿宋_GB2312"/>
          <w:color w:val="000000" w:themeColor="text1"/>
          <w:sz w:val="32"/>
          <w:szCs w:val="32"/>
        </w:rPr>
        <w:t>28</w:t>
      </w:r>
      <w:r>
        <w:rPr>
          <w:rFonts w:ascii="仿宋_GB2312" w:eastAsia="仿宋_GB2312" w:hAnsi="仿宋_GB2312" w:cs="仿宋_GB2312" w:hint="eastAsia"/>
          <w:color w:val="000000" w:themeColor="text1"/>
          <w:sz w:val="32"/>
          <w:szCs w:val="32"/>
        </w:rPr>
        <w:t>微克</w:t>
      </w:r>
      <w:r>
        <w:rPr>
          <w:rFonts w:ascii="仿宋_GB2312" w:eastAsia="仿宋_GB2312" w:hAnsi="仿宋_GB2312" w:cs="仿宋_GB2312"/>
          <w:color w:val="000000" w:themeColor="text1"/>
          <w:sz w:val="32"/>
          <w:szCs w:val="32"/>
        </w:rPr>
        <w:t>/</w:t>
      </w:r>
      <w:r>
        <w:rPr>
          <w:rFonts w:ascii="仿宋_GB2312" w:eastAsia="仿宋_GB2312" w:hAnsi="仿宋_GB2312" w:cs="仿宋_GB2312" w:hint="eastAsia"/>
          <w:color w:val="000000" w:themeColor="text1"/>
          <w:sz w:val="32"/>
          <w:szCs w:val="32"/>
        </w:rPr>
        <w:t>立方米，空气质量优良率全市</w:t>
      </w:r>
      <w:r>
        <w:rPr>
          <w:rFonts w:ascii="仿宋_GB2312" w:eastAsia="仿宋_GB2312" w:hAnsi="仿宋_GB2312" w:cs="仿宋_GB2312" w:hint="eastAsia"/>
          <w:color w:val="000000" w:themeColor="text1"/>
          <w:sz w:val="32"/>
          <w:szCs w:val="32"/>
        </w:rPr>
        <w:lastRenderedPageBreak/>
        <w:t>居前。国控断面水质和乡镇级以上集中式饮用水水源地水质优良率</w:t>
      </w:r>
      <w:r>
        <w:rPr>
          <w:rFonts w:ascii="仿宋_GB2312" w:eastAsia="仿宋_GB2312" w:hAnsi="仿宋_GB2312" w:cs="仿宋_GB2312"/>
          <w:color w:val="000000" w:themeColor="text1"/>
          <w:sz w:val="32"/>
          <w:szCs w:val="32"/>
        </w:rPr>
        <w:t>100%</w:t>
      </w:r>
      <w:r>
        <w:rPr>
          <w:rFonts w:ascii="仿宋_GB2312" w:eastAsia="仿宋_GB2312" w:hAnsi="仿宋_GB2312" w:cs="仿宋_GB2312" w:hint="eastAsia"/>
          <w:color w:val="000000" w:themeColor="text1"/>
          <w:sz w:val="32"/>
          <w:szCs w:val="32"/>
        </w:rPr>
        <w:t>。完成国土绿化试点示范项目</w:t>
      </w:r>
      <w:r>
        <w:rPr>
          <w:rFonts w:ascii="仿宋_GB2312" w:eastAsia="仿宋_GB2312" w:hAnsi="仿宋_GB2312" w:cs="仿宋_GB2312"/>
          <w:color w:val="000000" w:themeColor="text1"/>
          <w:sz w:val="32"/>
          <w:szCs w:val="32"/>
        </w:rPr>
        <w:t>6.98</w:t>
      </w:r>
      <w:r>
        <w:rPr>
          <w:rFonts w:ascii="仿宋_GB2312" w:eastAsia="仿宋_GB2312" w:hAnsi="仿宋_GB2312" w:cs="仿宋_GB2312" w:hint="eastAsia"/>
          <w:color w:val="000000" w:themeColor="text1"/>
          <w:sz w:val="32"/>
          <w:szCs w:val="32"/>
        </w:rPr>
        <w:t>万亩。完成</w:t>
      </w:r>
      <w:r>
        <w:rPr>
          <w:rFonts w:ascii="仿宋_GB2312" w:eastAsia="仿宋_GB2312" w:hAnsi="仿宋_GB2312" w:cs="仿宋_GB2312"/>
          <w:color w:val="000000" w:themeColor="text1"/>
          <w:sz w:val="32"/>
          <w:szCs w:val="32"/>
        </w:rPr>
        <w:t>34</w:t>
      </w:r>
      <w:r>
        <w:rPr>
          <w:rFonts w:ascii="仿宋_GB2312" w:eastAsia="仿宋_GB2312" w:hAnsi="仿宋_GB2312" w:cs="仿宋_GB2312" w:hint="eastAsia"/>
          <w:color w:val="000000" w:themeColor="text1"/>
          <w:sz w:val="32"/>
          <w:szCs w:val="32"/>
        </w:rPr>
        <w:t>家土壤隐患排查重点管理企业问题治理。实施矿业经济绿色转型行动，完成生产矿山跟进式复绿、废弃矿山生态修复</w:t>
      </w:r>
      <w:r>
        <w:rPr>
          <w:rFonts w:ascii="仿宋_GB2312" w:eastAsia="仿宋_GB2312" w:hAnsi="仿宋_GB2312" w:cs="仿宋_GB2312"/>
          <w:color w:val="000000" w:themeColor="text1"/>
          <w:sz w:val="32"/>
          <w:szCs w:val="32"/>
        </w:rPr>
        <w:t>7</w:t>
      </w:r>
      <w:r>
        <w:rPr>
          <w:rFonts w:ascii="仿宋_GB2312" w:eastAsia="仿宋_GB2312" w:hAnsi="仿宋_GB2312" w:cs="仿宋_GB2312" w:hint="eastAsia"/>
          <w:color w:val="000000" w:themeColor="text1"/>
          <w:sz w:val="32"/>
          <w:szCs w:val="32"/>
        </w:rPr>
        <w:t>家。建设长江岸线生态廊道</w:t>
      </w:r>
      <w:r>
        <w:rPr>
          <w:rFonts w:ascii="仿宋_GB2312" w:eastAsia="仿宋_GB2312" w:hAnsi="仿宋_GB2312" w:cs="仿宋_GB2312"/>
          <w:color w:val="000000" w:themeColor="text1"/>
          <w:sz w:val="32"/>
          <w:szCs w:val="32"/>
        </w:rPr>
        <w:t>35.6</w:t>
      </w:r>
      <w:r>
        <w:rPr>
          <w:rFonts w:ascii="仿宋_GB2312" w:eastAsia="仿宋_GB2312" w:hAnsi="仿宋_GB2312" w:cs="仿宋_GB2312" w:hint="eastAsia"/>
          <w:color w:val="000000" w:themeColor="text1"/>
          <w:sz w:val="32"/>
          <w:szCs w:val="32"/>
        </w:rPr>
        <w:t>公里、大别山区水土保持与生态修复项目</w:t>
      </w:r>
      <w:r>
        <w:rPr>
          <w:rFonts w:ascii="仿宋_GB2312" w:eastAsia="仿宋_GB2312" w:hAnsi="仿宋_GB2312" w:cs="仿宋_GB2312"/>
          <w:color w:val="000000" w:themeColor="text1"/>
          <w:sz w:val="32"/>
          <w:szCs w:val="32"/>
        </w:rPr>
        <w:t>1.85</w:t>
      </w:r>
      <w:r>
        <w:rPr>
          <w:rFonts w:ascii="仿宋_GB2312" w:eastAsia="仿宋_GB2312" w:hAnsi="仿宋_GB2312" w:cs="仿宋_GB2312" w:hint="eastAsia"/>
          <w:color w:val="000000" w:themeColor="text1"/>
          <w:sz w:val="32"/>
          <w:szCs w:val="32"/>
        </w:rPr>
        <w:t>万亩，人工造林</w:t>
      </w:r>
      <w:r>
        <w:rPr>
          <w:rFonts w:ascii="仿宋_GB2312" w:eastAsia="仿宋_GB2312" w:hAnsi="仿宋_GB2312" w:cs="仿宋_GB2312"/>
          <w:color w:val="000000" w:themeColor="text1"/>
          <w:sz w:val="32"/>
          <w:szCs w:val="32"/>
        </w:rPr>
        <w:t>2.35</w:t>
      </w:r>
      <w:r>
        <w:rPr>
          <w:rFonts w:ascii="仿宋_GB2312" w:eastAsia="仿宋_GB2312" w:hAnsi="仿宋_GB2312" w:cs="仿宋_GB2312" w:hint="eastAsia"/>
          <w:color w:val="000000" w:themeColor="text1"/>
          <w:sz w:val="32"/>
          <w:szCs w:val="32"/>
        </w:rPr>
        <w:t>万亩，创建省级森林城镇</w:t>
      </w:r>
      <w:r>
        <w:rPr>
          <w:rFonts w:ascii="仿宋_GB2312" w:eastAsia="仿宋_GB2312" w:hAnsi="仿宋_GB2312" w:cs="仿宋_GB2312"/>
          <w:color w:val="000000" w:themeColor="text1"/>
          <w:sz w:val="32"/>
          <w:szCs w:val="32"/>
        </w:rPr>
        <w:t>4</w:t>
      </w:r>
      <w:r>
        <w:rPr>
          <w:rFonts w:ascii="仿宋_GB2312" w:eastAsia="仿宋_GB2312" w:hAnsi="仿宋_GB2312" w:cs="仿宋_GB2312" w:hint="eastAsia"/>
          <w:color w:val="000000" w:themeColor="text1"/>
          <w:sz w:val="32"/>
          <w:szCs w:val="32"/>
        </w:rPr>
        <w:t>个、省级森林村庄</w:t>
      </w:r>
      <w:r>
        <w:rPr>
          <w:rFonts w:ascii="仿宋_GB2312" w:eastAsia="仿宋_GB2312" w:hAnsi="仿宋_GB2312" w:cs="仿宋_GB2312"/>
          <w:color w:val="000000" w:themeColor="text1"/>
          <w:sz w:val="32"/>
          <w:szCs w:val="32"/>
        </w:rPr>
        <w:t>17</w:t>
      </w:r>
      <w:r>
        <w:rPr>
          <w:rFonts w:ascii="仿宋_GB2312" w:eastAsia="仿宋_GB2312" w:hAnsi="仿宋_GB2312" w:cs="仿宋_GB2312" w:hint="eastAsia"/>
          <w:color w:val="000000" w:themeColor="text1"/>
          <w:sz w:val="32"/>
          <w:szCs w:val="32"/>
        </w:rPr>
        <w:t>个。常态化开展长江禁渔，严厉打击长江重点水域违法行为。</w:t>
      </w:r>
    </w:p>
    <w:p w:rsidR="006C67B6" w:rsidRDefault="00D7492A">
      <w:pPr>
        <w:suppressAutoHyphens w:val="0"/>
        <w:spacing w:line="570" w:lineRule="exact"/>
        <w:ind w:firstLineChars="200" w:firstLine="643"/>
        <w:rPr>
          <w:rFonts w:ascii="仿宋_GB2312" w:eastAsia="仿宋_GB2312" w:hAnsi="仿宋_GB2312" w:cs="仿宋_GB2312"/>
          <w:color w:val="000000" w:themeColor="text1"/>
          <w:kern w:val="0"/>
          <w:sz w:val="32"/>
          <w:szCs w:val="32"/>
          <w:shd w:val="clear" w:color="auto" w:fill="FFFFFF"/>
        </w:rPr>
      </w:pPr>
      <w:r>
        <w:rPr>
          <w:rFonts w:ascii="楷体_GB2312" w:eastAsia="楷体_GB2312" w:hAnsi="楷体_GB2312" w:cs="楷体_GB2312" w:hint="eastAsia"/>
          <w:b/>
          <w:bCs/>
          <w:color w:val="000000" w:themeColor="text1"/>
          <w:sz w:val="32"/>
          <w:szCs w:val="32"/>
        </w:rPr>
        <w:t>（六）扎实改善民生，共享社会发展成果。</w:t>
      </w:r>
      <w:r>
        <w:rPr>
          <w:rFonts w:ascii="仿宋_GB2312" w:eastAsia="仿宋_GB2312" w:hAnsi="仿宋_GB2312" w:cs="仿宋_GB2312" w:hint="eastAsia"/>
          <w:color w:val="000000" w:themeColor="text1"/>
          <w:sz w:val="32"/>
          <w:szCs w:val="32"/>
        </w:rPr>
        <w:t>精心实施</w:t>
      </w:r>
      <w:r>
        <w:rPr>
          <w:rFonts w:ascii="仿宋_GB2312" w:eastAsia="仿宋_GB2312" w:hAnsi="仿宋_GB2312" w:cs="仿宋_GB2312"/>
          <w:color w:val="000000" w:themeColor="text1"/>
          <w:sz w:val="32"/>
          <w:szCs w:val="32"/>
        </w:rPr>
        <w:t>10</w:t>
      </w:r>
      <w:r>
        <w:rPr>
          <w:rFonts w:ascii="仿宋_GB2312" w:eastAsia="仿宋_GB2312" w:hAnsi="仿宋_GB2312" w:cs="仿宋_GB2312" w:hint="eastAsia"/>
          <w:color w:val="000000" w:themeColor="text1"/>
          <w:sz w:val="32"/>
          <w:szCs w:val="32"/>
        </w:rPr>
        <w:t>项暖民心行动，全面完成</w:t>
      </w:r>
      <w:r>
        <w:rPr>
          <w:rFonts w:ascii="仿宋_GB2312" w:eastAsia="仿宋_GB2312" w:hAnsi="仿宋_GB2312" w:cs="仿宋_GB2312"/>
          <w:color w:val="000000" w:themeColor="text1"/>
          <w:sz w:val="32"/>
          <w:szCs w:val="32"/>
        </w:rPr>
        <w:t>21</w:t>
      </w:r>
      <w:r>
        <w:rPr>
          <w:rFonts w:ascii="仿宋_GB2312" w:eastAsia="仿宋_GB2312" w:hAnsi="仿宋_GB2312" w:cs="仿宋_GB2312" w:hint="eastAsia"/>
          <w:color w:val="000000" w:themeColor="text1"/>
          <w:sz w:val="32"/>
          <w:szCs w:val="32"/>
        </w:rPr>
        <w:t>项民生实事及政府</w:t>
      </w:r>
      <w:r>
        <w:rPr>
          <w:rFonts w:ascii="仿宋_GB2312" w:eastAsia="仿宋_GB2312" w:hAnsi="仿宋_GB2312" w:cs="仿宋_GB2312"/>
          <w:color w:val="000000" w:themeColor="text1"/>
          <w:sz w:val="32"/>
          <w:szCs w:val="32"/>
        </w:rPr>
        <w:t>9</w:t>
      </w:r>
      <w:r>
        <w:rPr>
          <w:rFonts w:ascii="仿宋_GB2312" w:eastAsia="仿宋_GB2312" w:hAnsi="仿宋_GB2312" w:cs="仿宋_GB2312" w:hint="eastAsia"/>
          <w:color w:val="000000" w:themeColor="text1"/>
          <w:sz w:val="32"/>
          <w:szCs w:val="32"/>
        </w:rPr>
        <w:t>件实事，民生支出占一般公共预算支出比重达84.8</w:t>
      </w:r>
      <w:r>
        <w:rPr>
          <w:rFonts w:ascii="仿宋_GB2312" w:eastAsia="仿宋_GB2312" w:hAnsi="仿宋_GB2312" w:cs="仿宋_GB2312"/>
          <w:color w:val="000000" w:themeColor="text1"/>
          <w:sz w:val="32"/>
          <w:szCs w:val="32"/>
        </w:rPr>
        <w:t>%</w:t>
      </w:r>
      <w:r>
        <w:rPr>
          <w:rFonts w:ascii="仿宋_GB2312" w:eastAsia="仿宋_GB2312" w:hAnsi="仿宋_GB2312" w:cs="仿宋_GB2312" w:hint="eastAsia"/>
          <w:color w:val="000000" w:themeColor="text1"/>
          <w:sz w:val="32"/>
          <w:szCs w:val="32"/>
        </w:rPr>
        <w:t>。城镇新增就业</w:t>
      </w:r>
      <w:r>
        <w:rPr>
          <w:rFonts w:ascii="仿宋_GB2312" w:eastAsia="仿宋_GB2312" w:hAnsi="仿宋_GB2312" w:cs="仿宋_GB2312"/>
          <w:color w:val="000000" w:themeColor="text1"/>
          <w:sz w:val="32"/>
          <w:szCs w:val="32"/>
        </w:rPr>
        <w:t>5576</w:t>
      </w:r>
      <w:r>
        <w:rPr>
          <w:rFonts w:ascii="仿宋_GB2312" w:eastAsia="仿宋_GB2312" w:hAnsi="仿宋_GB2312" w:cs="仿宋_GB2312" w:hint="eastAsia"/>
          <w:color w:val="000000" w:themeColor="text1"/>
          <w:sz w:val="32"/>
          <w:szCs w:val="32"/>
        </w:rPr>
        <w:t>人，新建（改造）文明菜市</w:t>
      </w:r>
      <w:r>
        <w:rPr>
          <w:rFonts w:ascii="仿宋_GB2312" w:eastAsia="仿宋_GB2312" w:hAnsi="仿宋_GB2312" w:cs="仿宋_GB2312"/>
          <w:color w:val="000000" w:themeColor="text1"/>
          <w:sz w:val="32"/>
          <w:szCs w:val="32"/>
        </w:rPr>
        <w:t>8</w:t>
      </w:r>
      <w:r>
        <w:rPr>
          <w:rFonts w:ascii="仿宋_GB2312" w:eastAsia="仿宋_GB2312" w:hAnsi="仿宋_GB2312" w:cs="仿宋_GB2312" w:hint="eastAsia"/>
          <w:color w:val="000000" w:themeColor="text1"/>
          <w:sz w:val="32"/>
          <w:szCs w:val="32"/>
        </w:rPr>
        <w:t>个，新增停车位</w:t>
      </w:r>
      <w:r>
        <w:rPr>
          <w:rFonts w:ascii="仿宋_GB2312" w:eastAsia="仿宋_GB2312" w:hAnsi="仿宋_GB2312" w:cs="仿宋_GB2312"/>
          <w:color w:val="000000" w:themeColor="text1"/>
          <w:sz w:val="32"/>
          <w:szCs w:val="32"/>
        </w:rPr>
        <w:t>1434</w:t>
      </w:r>
      <w:r>
        <w:rPr>
          <w:rFonts w:ascii="仿宋_GB2312" w:eastAsia="仿宋_GB2312" w:hAnsi="仿宋_GB2312" w:cs="仿宋_GB2312" w:hint="eastAsia"/>
          <w:color w:val="000000" w:themeColor="text1"/>
          <w:sz w:val="32"/>
          <w:szCs w:val="32"/>
        </w:rPr>
        <w:t>个，新增幼儿托位</w:t>
      </w:r>
      <w:r>
        <w:rPr>
          <w:rFonts w:ascii="仿宋_GB2312" w:eastAsia="仿宋_GB2312" w:hAnsi="仿宋_GB2312" w:cs="仿宋_GB2312"/>
          <w:color w:val="000000" w:themeColor="text1"/>
          <w:sz w:val="32"/>
          <w:szCs w:val="32"/>
        </w:rPr>
        <w:t>480</w:t>
      </w:r>
      <w:r>
        <w:rPr>
          <w:rFonts w:ascii="仿宋_GB2312" w:eastAsia="仿宋_GB2312" w:hAnsi="仿宋_GB2312" w:cs="仿宋_GB2312" w:hint="eastAsia"/>
          <w:color w:val="000000" w:themeColor="text1"/>
          <w:sz w:val="32"/>
          <w:szCs w:val="32"/>
        </w:rPr>
        <w:t>个、学前学位</w:t>
      </w:r>
      <w:r>
        <w:rPr>
          <w:rFonts w:ascii="仿宋_GB2312" w:eastAsia="仿宋_GB2312" w:hAnsi="仿宋_GB2312" w:cs="仿宋_GB2312"/>
          <w:color w:val="000000" w:themeColor="text1"/>
          <w:sz w:val="32"/>
          <w:szCs w:val="32"/>
        </w:rPr>
        <w:t>360</w:t>
      </w:r>
      <w:r>
        <w:rPr>
          <w:rFonts w:ascii="仿宋_GB2312" w:eastAsia="仿宋_GB2312" w:hAnsi="仿宋_GB2312" w:cs="仿宋_GB2312" w:hint="eastAsia"/>
          <w:color w:val="000000" w:themeColor="text1"/>
          <w:sz w:val="32"/>
          <w:szCs w:val="32"/>
        </w:rPr>
        <w:t>个，建成老年食堂（助餐点）</w:t>
      </w:r>
      <w:r>
        <w:rPr>
          <w:rFonts w:ascii="仿宋_GB2312" w:eastAsia="仿宋_GB2312" w:hAnsi="仿宋_GB2312" w:cs="仿宋_GB2312"/>
          <w:color w:val="000000" w:themeColor="text1"/>
          <w:sz w:val="32"/>
          <w:szCs w:val="32"/>
        </w:rPr>
        <w:t>51</w:t>
      </w:r>
      <w:r>
        <w:rPr>
          <w:rFonts w:ascii="仿宋_GB2312" w:eastAsia="仿宋_GB2312" w:hAnsi="仿宋_GB2312" w:cs="仿宋_GB2312" w:hint="eastAsia"/>
          <w:color w:val="000000" w:themeColor="text1"/>
          <w:sz w:val="32"/>
          <w:szCs w:val="32"/>
        </w:rPr>
        <w:t>个，设立老年学校</w:t>
      </w:r>
      <w:r>
        <w:rPr>
          <w:rFonts w:ascii="仿宋_GB2312" w:eastAsia="仿宋_GB2312" w:hAnsi="仿宋_GB2312" w:cs="仿宋_GB2312"/>
          <w:color w:val="000000" w:themeColor="text1"/>
          <w:sz w:val="32"/>
          <w:szCs w:val="32"/>
        </w:rPr>
        <w:t>248</w:t>
      </w:r>
      <w:r>
        <w:rPr>
          <w:rFonts w:ascii="仿宋_GB2312" w:eastAsia="仿宋_GB2312" w:hAnsi="仿宋_GB2312" w:cs="仿宋_GB2312" w:hint="eastAsia"/>
          <w:color w:val="000000" w:themeColor="text1"/>
          <w:sz w:val="32"/>
          <w:szCs w:val="32"/>
        </w:rPr>
        <w:t>所。尧渡镇梅林社区和大渡口镇渡口社区分别获评国家级和省级老年友好型社区。积极创建文明城市，</w:t>
      </w:r>
      <w:r>
        <w:rPr>
          <w:rFonts w:ascii="仿宋_GB2312" w:eastAsia="仿宋_GB2312" w:hAnsi="仿宋_GB2312" w:cs="仿宋_GB2312" w:hint="eastAsia"/>
          <w:color w:val="000000"/>
          <w:sz w:val="32"/>
          <w:szCs w:val="32"/>
          <w:shd w:val="clear" w:color="auto" w:fill="FFFFFF"/>
        </w:rPr>
        <w:t>获评省市文明村镇26个</w:t>
      </w:r>
      <w:r>
        <w:rPr>
          <w:rFonts w:ascii="仿宋_GB2312" w:eastAsia="仿宋_GB2312" w:hAnsi="仿宋_GB2312" w:cs="仿宋_GB2312" w:hint="eastAsia"/>
          <w:color w:val="000000" w:themeColor="text1"/>
          <w:sz w:val="32"/>
          <w:szCs w:val="32"/>
          <w:shd w:val="clear" w:color="auto" w:fill="FFFFFF"/>
        </w:rPr>
        <w:t>，省市“好人”</w:t>
      </w:r>
      <w:r>
        <w:rPr>
          <w:rFonts w:ascii="仿宋_GB2312" w:eastAsia="仿宋_GB2312" w:hAnsi="仿宋_GB2312" w:cs="仿宋_GB2312"/>
          <w:color w:val="000000" w:themeColor="text1"/>
          <w:sz w:val="32"/>
          <w:szCs w:val="32"/>
          <w:shd w:val="clear" w:color="auto" w:fill="FFFFFF"/>
        </w:rPr>
        <w:t>13</w:t>
      </w:r>
      <w:r>
        <w:rPr>
          <w:rFonts w:ascii="仿宋_GB2312" w:eastAsia="仿宋_GB2312" w:hAnsi="仿宋_GB2312" w:cs="仿宋_GB2312" w:hint="eastAsia"/>
          <w:color w:val="000000" w:themeColor="text1"/>
          <w:sz w:val="32"/>
          <w:szCs w:val="32"/>
          <w:shd w:val="clear" w:color="auto" w:fill="FFFFFF"/>
        </w:rPr>
        <w:t>名，</w:t>
      </w:r>
      <w:r>
        <w:rPr>
          <w:rFonts w:ascii="仿宋_GB2312" w:eastAsia="仿宋_GB2312" w:hAnsi="仿宋_GB2312" w:cs="仿宋_GB2312" w:hint="eastAsia"/>
          <w:color w:val="000000" w:themeColor="text1"/>
          <w:sz w:val="32"/>
          <w:szCs w:val="32"/>
        </w:rPr>
        <w:t>开展县城区电动车车篷拆除、登记上牌行动，交通秩序明显好转。坚决守住不发生规模性返贫底线，持续巩固“三保障”和饮水安全成果，无一人返贫致贫。发放困难家庭学生资助资金</w:t>
      </w:r>
      <w:r>
        <w:rPr>
          <w:rFonts w:ascii="仿宋_GB2312" w:eastAsia="仿宋_GB2312" w:hAnsi="仿宋_GB2312" w:cs="仿宋_GB2312"/>
          <w:color w:val="000000" w:themeColor="text1"/>
          <w:sz w:val="32"/>
          <w:szCs w:val="32"/>
        </w:rPr>
        <w:t>1.55</w:t>
      </w:r>
      <w:r>
        <w:rPr>
          <w:rFonts w:ascii="仿宋_GB2312" w:eastAsia="仿宋_GB2312" w:hAnsi="仿宋_GB2312" w:cs="仿宋_GB2312" w:hint="eastAsia"/>
          <w:color w:val="000000" w:themeColor="text1"/>
          <w:sz w:val="32"/>
          <w:szCs w:val="32"/>
        </w:rPr>
        <w:t>亿元。实施校舍维修改造项目</w:t>
      </w:r>
      <w:r>
        <w:rPr>
          <w:rFonts w:ascii="仿宋_GB2312" w:eastAsia="仿宋_GB2312" w:hAnsi="仿宋_GB2312" w:cs="仿宋_GB2312"/>
          <w:color w:val="000000" w:themeColor="text1"/>
          <w:sz w:val="32"/>
          <w:szCs w:val="32"/>
        </w:rPr>
        <w:t>62</w:t>
      </w:r>
      <w:r>
        <w:rPr>
          <w:rFonts w:ascii="仿宋_GB2312" w:eastAsia="仿宋_GB2312" w:hAnsi="仿宋_GB2312" w:cs="仿宋_GB2312" w:hint="eastAsia"/>
          <w:color w:val="000000" w:themeColor="text1"/>
          <w:sz w:val="32"/>
          <w:szCs w:val="32"/>
        </w:rPr>
        <w:t>个。完成</w:t>
      </w:r>
      <w:r>
        <w:rPr>
          <w:rFonts w:ascii="仿宋_GB2312" w:eastAsia="仿宋_GB2312" w:hAnsi="仿宋_GB2312" w:cs="仿宋_GB2312"/>
          <w:color w:val="000000" w:themeColor="text1"/>
          <w:sz w:val="32"/>
          <w:szCs w:val="32"/>
        </w:rPr>
        <w:t>43</w:t>
      </w:r>
      <w:r>
        <w:rPr>
          <w:rFonts w:ascii="仿宋_GB2312" w:eastAsia="仿宋_GB2312" w:hAnsi="仿宋_GB2312" w:cs="仿宋_GB2312" w:hint="eastAsia"/>
          <w:color w:val="000000" w:themeColor="text1"/>
          <w:sz w:val="32"/>
          <w:szCs w:val="32"/>
        </w:rPr>
        <w:t>所智慧学校建设，敬慈小学及附属幼儿园和龙泉、木塔中心小学二期、至德全民健身中心主体完工。高考本科达线率同比提高</w:t>
      </w:r>
      <w:r>
        <w:rPr>
          <w:rFonts w:ascii="仿宋_GB2312" w:eastAsia="仿宋_GB2312" w:hAnsi="仿宋_GB2312" w:cs="仿宋_GB2312"/>
          <w:color w:val="000000" w:themeColor="text1"/>
          <w:sz w:val="32"/>
          <w:szCs w:val="32"/>
        </w:rPr>
        <w:t>5</w:t>
      </w:r>
      <w:r>
        <w:rPr>
          <w:rFonts w:ascii="仿宋_GB2312" w:eastAsia="仿宋_GB2312" w:hAnsi="仿宋_GB2312" w:cs="仿宋_GB2312" w:hint="eastAsia"/>
          <w:color w:val="000000" w:themeColor="text1"/>
          <w:sz w:val="32"/>
          <w:szCs w:val="32"/>
        </w:rPr>
        <w:t>个百分点。启动国家基层中医药工作示范县创建，县域血液净化中心建成使用；县中医</w:t>
      </w:r>
      <w:r>
        <w:rPr>
          <w:rFonts w:ascii="仿宋_GB2312" w:eastAsia="仿宋_GB2312" w:hAnsi="仿宋_GB2312" w:cs="仿宋_GB2312" w:hint="eastAsia"/>
          <w:color w:val="000000" w:themeColor="text1"/>
          <w:sz w:val="32"/>
          <w:szCs w:val="32"/>
        </w:rPr>
        <w:lastRenderedPageBreak/>
        <w:t>医院获准三级医院执业登记。完成</w:t>
      </w:r>
      <w:r>
        <w:rPr>
          <w:rFonts w:ascii="仿宋_GB2312" w:eastAsia="仿宋_GB2312" w:hAnsi="仿宋_GB2312" w:cs="仿宋_GB2312"/>
          <w:color w:val="000000" w:themeColor="text1"/>
          <w:sz w:val="32"/>
          <w:szCs w:val="32"/>
        </w:rPr>
        <w:t>98</w:t>
      </w:r>
      <w:r>
        <w:rPr>
          <w:rFonts w:ascii="仿宋_GB2312" w:eastAsia="仿宋_GB2312" w:hAnsi="仿宋_GB2312" w:cs="仿宋_GB2312" w:hint="eastAsia"/>
          <w:color w:val="000000" w:themeColor="text1"/>
          <w:sz w:val="32"/>
          <w:szCs w:val="32"/>
        </w:rPr>
        <w:t>所村卫生室和社区卫生服务站标准化建设，家庭医生签约</w:t>
      </w:r>
      <w:r>
        <w:rPr>
          <w:rFonts w:ascii="仿宋_GB2312" w:eastAsia="仿宋_GB2312" w:hAnsi="仿宋_GB2312" w:cs="仿宋_GB2312"/>
          <w:color w:val="000000" w:themeColor="text1"/>
          <w:sz w:val="32"/>
          <w:szCs w:val="32"/>
        </w:rPr>
        <w:t>16.</w:t>
      </w:r>
      <w:r>
        <w:rPr>
          <w:rFonts w:ascii="仿宋_GB2312" w:eastAsia="仿宋_GB2312" w:hAnsi="仿宋_GB2312" w:cs="仿宋_GB2312" w:hint="eastAsia"/>
          <w:color w:val="000000" w:themeColor="text1"/>
          <w:sz w:val="32"/>
          <w:szCs w:val="32"/>
        </w:rPr>
        <w:t>98万人，签约率42.65</w:t>
      </w:r>
      <w:r>
        <w:rPr>
          <w:rFonts w:ascii="仿宋_GB2312" w:eastAsia="仿宋_GB2312" w:hAnsi="仿宋_GB2312" w:cs="仿宋_GB2312"/>
          <w:color w:val="000000" w:themeColor="text1"/>
          <w:sz w:val="32"/>
          <w:szCs w:val="32"/>
        </w:rPr>
        <w:t>%</w:t>
      </w:r>
      <w:r>
        <w:rPr>
          <w:rFonts w:ascii="仿宋_GB2312" w:eastAsia="仿宋_GB2312" w:hAnsi="仿宋_GB2312" w:cs="仿宋_GB2312" w:hint="eastAsia"/>
          <w:color w:val="000000" w:themeColor="text1"/>
          <w:sz w:val="32"/>
          <w:szCs w:val="32"/>
        </w:rPr>
        <w:t>。</w:t>
      </w:r>
      <w:r>
        <w:rPr>
          <w:rFonts w:ascii="仿宋_GB2312" w:eastAsia="仿宋_GB2312" w:hAnsi="仿宋_GB2312" w:cs="仿宋_GB2312" w:hint="eastAsia"/>
          <w:color w:val="000000" w:themeColor="text1"/>
          <w:sz w:val="32"/>
          <w:szCs w:val="32"/>
          <w:shd w:val="clear" w:color="auto" w:fill="FFFFFF"/>
        </w:rPr>
        <w:t>送戏进村</w:t>
      </w:r>
      <w:r>
        <w:rPr>
          <w:rFonts w:ascii="仿宋_GB2312" w:eastAsia="仿宋_GB2312" w:hAnsi="仿宋_GB2312" w:cs="仿宋_GB2312"/>
          <w:color w:val="000000" w:themeColor="text1"/>
          <w:sz w:val="32"/>
          <w:szCs w:val="32"/>
          <w:shd w:val="clear" w:color="auto" w:fill="FFFFFF"/>
        </w:rPr>
        <w:t>234</w:t>
      </w:r>
      <w:r>
        <w:rPr>
          <w:rFonts w:ascii="仿宋_GB2312" w:eastAsia="仿宋_GB2312" w:hAnsi="仿宋_GB2312" w:cs="仿宋_GB2312" w:hint="eastAsia"/>
          <w:color w:val="000000" w:themeColor="text1"/>
          <w:sz w:val="32"/>
          <w:szCs w:val="32"/>
          <w:shd w:val="clear" w:color="auto" w:fill="FFFFFF"/>
        </w:rPr>
        <w:t>场次，原创黄梅小戏《忙趁东风》入选</w:t>
      </w:r>
      <w:r>
        <w:rPr>
          <w:rFonts w:ascii="仿宋_GB2312" w:eastAsia="仿宋_GB2312" w:hAnsi="仿宋_GB2312" w:cs="仿宋_GB2312"/>
          <w:color w:val="000000" w:themeColor="text1"/>
          <w:sz w:val="32"/>
          <w:szCs w:val="32"/>
          <w:shd w:val="clear" w:color="auto" w:fill="FFFFFF"/>
        </w:rPr>
        <w:t>2022</w:t>
      </w:r>
      <w:r>
        <w:rPr>
          <w:rFonts w:ascii="仿宋_GB2312" w:eastAsia="仿宋_GB2312" w:hAnsi="仿宋_GB2312" w:cs="仿宋_GB2312" w:hint="eastAsia"/>
          <w:color w:val="000000" w:themeColor="text1"/>
          <w:sz w:val="32"/>
          <w:szCs w:val="32"/>
          <w:shd w:val="clear" w:color="auto" w:fill="FFFFFF"/>
        </w:rPr>
        <w:t>年安徽省戏剧创作孵化计划项目。坚持第九版、落实二十条，科学精准、迅速处置多点输入型突发疫情，有力守护了人民群众生命健康安全。认真落实安全生产</w:t>
      </w:r>
      <w:r>
        <w:rPr>
          <w:rFonts w:ascii="仿宋_GB2312" w:eastAsia="仿宋_GB2312" w:hAnsi="仿宋_GB2312" w:cs="仿宋_GB2312"/>
          <w:color w:val="000000" w:themeColor="text1"/>
          <w:sz w:val="32"/>
          <w:szCs w:val="32"/>
          <w:shd w:val="clear" w:color="auto" w:fill="FFFFFF"/>
        </w:rPr>
        <w:t>15</w:t>
      </w:r>
      <w:r>
        <w:rPr>
          <w:rFonts w:ascii="仿宋_GB2312" w:eastAsia="仿宋_GB2312" w:hAnsi="仿宋_GB2312" w:cs="仿宋_GB2312" w:hint="eastAsia"/>
          <w:color w:val="000000" w:themeColor="text1"/>
          <w:sz w:val="32"/>
          <w:szCs w:val="32"/>
          <w:shd w:val="clear" w:color="auto" w:fill="FFFFFF"/>
        </w:rPr>
        <w:t>条措施，扎实开展经营性自建房、燃气等专项整治，顺利完成东至经开区封闭化管理和整体性安全风险评估。落实领导干部包案和阅批来信制度，建立重点信访事项分级预警机制，全县赴省进京访人数、批次“双下降”，获得全省信访考核第17名的好成绩，受到省委、省政府通报表扬。平安建设有力有效，群众安全感和政法工作满意度指数位居全省第一方阵。</w:t>
      </w:r>
      <w:r>
        <w:rPr>
          <w:rFonts w:ascii="仿宋_GB2312" w:eastAsia="仿宋_GB2312" w:hAnsi="仿宋" w:cs="仿宋" w:hint="eastAsia"/>
          <w:color w:val="000000" w:themeColor="text1"/>
          <w:sz w:val="32"/>
          <w:szCs w:val="32"/>
        </w:rPr>
        <w:t>深入开展“食安安徽”品牌培育</w:t>
      </w:r>
      <w:r>
        <w:rPr>
          <w:rFonts w:ascii="仿宋_GB2312" w:eastAsia="仿宋_GB2312" w:hAnsi="仿宋_GB2312" w:cs="仿宋_GB2312" w:hint="eastAsia"/>
          <w:color w:val="000000" w:themeColor="text1"/>
          <w:sz w:val="32"/>
          <w:szCs w:val="32"/>
          <w:shd w:val="clear" w:color="auto" w:fill="FFFFFF"/>
        </w:rPr>
        <w:t>，累计建成市级“餐饮质量安全街区”</w:t>
      </w:r>
      <w:r>
        <w:rPr>
          <w:rFonts w:ascii="仿宋_GB2312" w:eastAsia="仿宋_GB2312" w:hAnsi="仿宋_GB2312" w:cs="仿宋_GB2312"/>
          <w:color w:val="000000" w:themeColor="text1"/>
          <w:sz w:val="32"/>
          <w:szCs w:val="32"/>
          <w:shd w:val="clear" w:color="auto" w:fill="FFFFFF"/>
        </w:rPr>
        <w:t>3</w:t>
      </w:r>
      <w:r>
        <w:rPr>
          <w:rFonts w:ascii="仿宋_GB2312" w:eastAsia="仿宋_GB2312" w:hAnsi="仿宋_GB2312" w:cs="仿宋_GB2312" w:hint="eastAsia"/>
          <w:color w:val="000000" w:themeColor="text1"/>
          <w:sz w:val="32"/>
          <w:szCs w:val="32"/>
          <w:shd w:val="clear" w:color="auto" w:fill="FFFFFF"/>
        </w:rPr>
        <w:t>个，打击“食药环知森”领域犯罪工作获公安部表扬。夯实乡村治理基础，依法取缔“东至教会”非法社会组织。成功创建省双拥模范县。</w:t>
      </w:r>
      <w:r>
        <w:rPr>
          <w:rFonts w:ascii="仿宋_GB2312" w:eastAsia="仿宋_GB2312" w:hAnsi="仿宋_GB2312" w:cs="仿宋_GB2312" w:hint="eastAsia"/>
          <w:color w:val="000000" w:themeColor="text1"/>
          <w:kern w:val="0"/>
          <w:sz w:val="32"/>
          <w:szCs w:val="32"/>
          <w:shd w:val="clear" w:color="auto" w:fill="FFFFFF"/>
        </w:rPr>
        <w:t>国防动员、民兵预备役、退役军人事务、消防救援等工作取得新进步，妇</w:t>
      </w:r>
      <w:r>
        <w:rPr>
          <w:rFonts w:ascii="仿宋_GB2312" w:eastAsia="仿宋_GB2312" w:hAnsi="仿宋_GB2312" w:cs="仿宋_GB2312" w:hint="eastAsia"/>
          <w:color w:val="000000" w:themeColor="text1"/>
          <w:sz w:val="32"/>
          <w:szCs w:val="32"/>
          <w:shd w:val="clear" w:color="auto" w:fill="FFFFFF"/>
        </w:rPr>
        <w:t>女儿童、老年人、残疾人权益得到保障，</w:t>
      </w:r>
      <w:r>
        <w:rPr>
          <w:rFonts w:ascii="仿宋_GB2312" w:eastAsia="仿宋_GB2312" w:hAnsi="仿宋_GB2312" w:cs="仿宋_GB2312" w:hint="eastAsia"/>
          <w:color w:val="000000" w:themeColor="text1"/>
          <w:kern w:val="0"/>
          <w:sz w:val="32"/>
          <w:szCs w:val="32"/>
          <w:shd w:val="clear" w:color="auto" w:fill="FFFFFF"/>
        </w:rPr>
        <w:t>民族宗教、审计、统计、外事侨务、文史档案、地方志等工作取得新进展。</w:t>
      </w:r>
      <w:r>
        <w:rPr>
          <w:rFonts w:ascii="仿宋_GB2312" w:eastAsia="仿宋_GB2312" w:hAnsi="仿宋_GB2312" w:cs="仿宋_GB2312"/>
          <w:color w:val="000000" w:themeColor="text1"/>
          <w:kern w:val="0"/>
          <w:sz w:val="32"/>
          <w:szCs w:val="32"/>
          <w:shd w:val="clear" w:color="auto" w:fill="FFFFFF"/>
        </w:rPr>
        <w:t xml:space="preserve">   </w:t>
      </w:r>
    </w:p>
    <w:p w:rsidR="006C67B6" w:rsidRDefault="00D7492A">
      <w:pPr>
        <w:suppressAutoHyphens w:val="0"/>
        <w:spacing w:line="570" w:lineRule="exact"/>
        <w:ind w:firstLineChars="200" w:firstLine="643"/>
        <w:rPr>
          <w:rFonts w:ascii="仿宋_GB2312" w:eastAsia="仿宋_GB2312" w:hAnsi="宋体" w:cs="宋体"/>
          <w:color w:val="000000" w:themeColor="text1"/>
          <w:kern w:val="0"/>
          <w:sz w:val="32"/>
          <w:szCs w:val="32"/>
        </w:rPr>
      </w:pPr>
      <w:r>
        <w:rPr>
          <w:rFonts w:ascii="楷体_GB2312" w:eastAsia="楷体_GB2312" w:hAnsi="楷体_GB2312" w:cs="楷体_GB2312" w:hint="eastAsia"/>
          <w:b/>
          <w:bCs/>
          <w:color w:val="000000" w:themeColor="text1"/>
          <w:sz w:val="32"/>
          <w:szCs w:val="32"/>
        </w:rPr>
        <w:t>（七）加强自身建设，提升政府治理能力。</w:t>
      </w:r>
      <w:r>
        <w:rPr>
          <w:rFonts w:ascii="仿宋_GB2312" w:eastAsia="仿宋_GB2312" w:hAnsi="仿宋_GB2312" w:cs="仿宋_GB2312" w:hint="eastAsia"/>
          <w:color w:val="000000" w:themeColor="text1"/>
          <w:sz w:val="32"/>
          <w:szCs w:val="32"/>
          <w:shd w:val="clear" w:color="auto" w:fill="FFFFFF"/>
        </w:rPr>
        <w:t>坚持把学习习近平新时代中国特色社会主义思想作为首要政治任务，</w:t>
      </w:r>
      <w:r>
        <w:rPr>
          <w:rFonts w:ascii="仿宋_GB2312" w:eastAsia="仿宋_GB2312" w:hAnsi="仿宋_GB2312" w:cs="仿宋_GB2312" w:hint="eastAsia"/>
          <w:color w:val="000000" w:themeColor="text1"/>
          <w:kern w:val="0"/>
          <w:sz w:val="32"/>
          <w:szCs w:val="32"/>
          <w:shd w:val="clear" w:color="auto" w:fill="FFFFFF"/>
        </w:rPr>
        <w:t>坚持和完善县政府常务会议、县政府党组会议</w:t>
      </w:r>
      <w:r w:rsidR="00854C8D">
        <w:rPr>
          <w:rFonts w:ascii="仿宋_GB2312" w:eastAsia="仿宋_GB2312" w:hAnsi="仿宋_GB2312" w:cs="仿宋_GB2312" w:hint="eastAsia"/>
          <w:color w:val="000000" w:themeColor="text1"/>
          <w:kern w:val="0"/>
          <w:sz w:val="32"/>
          <w:szCs w:val="32"/>
          <w:shd w:val="clear" w:color="auto" w:fill="FFFFFF"/>
        </w:rPr>
        <w:t>“</w:t>
      </w:r>
      <w:r>
        <w:rPr>
          <w:rFonts w:ascii="仿宋_GB2312" w:eastAsia="仿宋_GB2312" w:hAnsi="仿宋_GB2312" w:cs="仿宋_GB2312" w:hint="eastAsia"/>
          <w:color w:val="000000" w:themeColor="text1"/>
          <w:kern w:val="0"/>
          <w:sz w:val="32"/>
          <w:szCs w:val="32"/>
          <w:shd w:val="clear" w:color="auto" w:fill="FFFFFF"/>
        </w:rPr>
        <w:t>第一议题</w:t>
      </w:r>
      <w:r w:rsidR="00854C8D">
        <w:rPr>
          <w:rFonts w:ascii="仿宋_GB2312" w:eastAsia="仿宋_GB2312" w:hAnsi="仿宋_GB2312" w:cs="仿宋_GB2312" w:hint="eastAsia"/>
          <w:color w:val="000000" w:themeColor="text1"/>
          <w:kern w:val="0"/>
          <w:sz w:val="32"/>
          <w:szCs w:val="32"/>
          <w:shd w:val="clear" w:color="auto" w:fill="FFFFFF"/>
        </w:rPr>
        <w:t>”</w:t>
      </w:r>
      <w:bookmarkStart w:id="1" w:name="_GoBack"/>
      <w:bookmarkEnd w:id="1"/>
      <w:r>
        <w:rPr>
          <w:rFonts w:ascii="仿宋_GB2312" w:eastAsia="仿宋_GB2312" w:hAnsi="仿宋_GB2312" w:cs="仿宋_GB2312" w:hint="eastAsia"/>
          <w:color w:val="000000" w:themeColor="text1"/>
          <w:kern w:val="0"/>
          <w:sz w:val="32"/>
          <w:szCs w:val="32"/>
          <w:shd w:val="clear" w:color="auto" w:fill="FFFFFF"/>
        </w:rPr>
        <w:t>制度，以实际行动衷心拥护“两个确立”、忠诚践行“两个维护”。坚持把专业化建设作为提升政府效能的关键，举办高质量发展大</w:t>
      </w:r>
      <w:r>
        <w:rPr>
          <w:rFonts w:ascii="仿宋_GB2312" w:eastAsia="仿宋_GB2312" w:hAnsi="仿宋_GB2312" w:cs="仿宋_GB2312" w:hint="eastAsia"/>
          <w:color w:val="000000" w:themeColor="text1"/>
          <w:kern w:val="0"/>
          <w:sz w:val="32"/>
          <w:szCs w:val="32"/>
          <w:shd w:val="clear" w:color="auto" w:fill="FFFFFF"/>
        </w:rPr>
        <w:lastRenderedPageBreak/>
        <w:t>讲堂7期，政府系统专业能力明显提升。坚持法治是最好的营商环境，全面开展法治政府建设，行政机关负责人出庭应诉率</w:t>
      </w:r>
      <w:r>
        <w:rPr>
          <w:rFonts w:ascii="仿宋_GB2312" w:eastAsia="仿宋_GB2312" w:hAnsi="仿宋_GB2312" w:cs="仿宋_GB2312"/>
          <w:color w:val="000000" w:themeColor="text1"/>
          <w:kern w:val="0"/>
          <w:sz w:val="32"/>
          <w:szCs w:val="32"/>
          <w:shd w:val="clear" w:color="auto" w:fill="FFFFFF"/>
        </w:rPr>
        <w:t>100%</w:t>
      </w:r>
      <w:r>
        <w:rPr>
          <w:rFonts w:ascii="仿宋_GB2312" w:eastAsia="仿宋_GB2312" w:hAnsi="仿宋_GB2312" w:cs="仿宋_GB2312" w:hint="eastAsia"/>
          <w:color w:val="000000" w:themeColor="text1"/>
          <w:kern w:val="0"/>
          <w:sz w:val="32"/>
          <w:szCs w:val="32"/>
          <w:shd w:val="clear" w:color="auto" w:fill="FFFFFF"/>
        </w:rPr>
        <w:t>。自觉接受人大监督、政协民主监督和社会各方面监督，办理人大代表建议</w:t>
      </w:r>
      <w:r>
        <w:rPr>
          <w:rFonts w:ascii="仿宋_GB2312" w:eastAsia="仿宋_GB2312" w:hAnsi="仿宋_GB2312" w:cs="仿宋_GB2312"/>
          <w:color w:val="000000" w:themeColor="text1"/>
          <w:kern w:val="0"/>
          <w:sz w:val="32"/>
          <w:szCs w:val="32"/>
          <w:shd w:val="clear" w:color="auto" w:fill="FFFFFF"/>
        </w:rPr>
        <w:t>943</w:t>
      </w:r>
      <w:r>
        <w:rPr>
          <w:rFonts w:ascii="仿宋_GB2312" w:eastAsia="仿宋_GB2312" w:hAnsi="仿宋_GB2312" w:cs="仿宋_GB2312" w:hint="eastAsia"/>
          <w:color w:val="000000" w:themeColor="text1"/>
          <w:kern w:val="0"/>
          <w:sz w:val="32"/>
          <w:szCs w:val="32"/>
          <w:shd w:val="clear" w:color="auto" w:fill="FFFFFF"/>
        </w:rPr>
        <w:t>件、政协委员提案</w:t>
      </w:r>
      <w:r>
        <w:rPr>
          <w:rFonts w:ascii="仿宋_GB2312" w:eastAsia="仿宋_GB2312" w:hAnsi="仿宋_GB2312" w:cs="仿宋_GB2312"/>
          <w:color w:val="000000" w:themeColor="text1"/>
          <w:kern w:val="0"/>
          <w:sz w:val="32"/>
          <w:szCs w:val="32"/>
          <w:shd w:val="clear" w:color="auto" w:fill="FFFFFF"/>
        </w:rPr>
        <w:t>132</w:t>
      </w:r>
      <w:r>
        <w:rPr>
          <w:rFonts w:ascii="仿宋_GB2312" w:eastAsia="仿宋_GB2312" w:hAnsi="仿宋_GB2312" w:cs="仿宋_GB2312" w:hint="eastAsia"/>
          <w:color w:val="000000" w:themeColor="text1"/>
          <w:kern w:val="0"/>
          <w:sz w:val="32"/>
          <w:szCs w:val="32"/>
          <w:shd w:val="clear" w:color="auto" w:fill="FFFFFF"/>
        </w:rPr>
        <w:t>件。</w:t>
      </w:r>
      <w:r>
        <w:rPr>
          <w:rFonts w:ascii="仿宋_GB2312" w:eastAsia="仿宋_GB2312" w:hAnsi="宋体" w:cs="宋体" w:hint="eastAsia"/>
          <w:color w:val="000000" w:themeColor="text1"/>
          <w:kern w:val="0"/>
          <w:sz w:val="32"/>
          <w:szCs w:val="32"/>
        </w:rPr>
        <w:t>办理</w:t>
      </w:r>
      <w:r>
        <w:rPr>
          <w:rFonts w:ascii="仿宋_GB2312" w:eastAsia="仿宋_GB2312" w:hAnsi="宋体" w:cs="宋体"/>
          <w:color w:val="000000" w:themeColor="text1"/>
          <w:kern w:val="0"/>
          <w:sz w:val="32"/>
          <w:szCs w:val="32"/>
        </w:rPr>
        <w:t>12345</w:t>
      </w:r>
      <w:r>
        <w:rPr>
          <w:rFonts w:ascii="仿宋_GB2312" w:eastAsia="仿宋_GB2312" w:hAnsi="宋体" w:cs="宋体" w:hint="eastAsia"/>
          <w:color w:val="000000" w:themeColor="text1"/>
          <w:kern w:val="0"/>
          <w:sz w:val="32"/>
          <w:szCs w:val="32"/>
        </w:rPr>
        <w:t>政务服务便民热线群众诉求</w:t>
      </w:r>
      <w:r>
        <w:rPr>
          <w:rFonts w:ascii="仿宋_GB2312" w:eastAsia="仿宋_GB2312" w:hAnsi="仿宋_GB2312" w:cs="仿宋_GB2312" w:hint="eastAsia"/>
          <w:color w:val="000000" w:themeColor="text1"/>
          <w:kern w:val="0"/>
          <w:sz w:val="32"/>
          <w:szCs w:val="32"/>
          <w:shd w:val="clear" w:color="auto" w:fill="FFFFFF"/>
        </w:rPr>
        <w:t>事项</w:t>
      </w:r>
      <w:r>
        <w:rPr>
          <w:rFonts w:ascii="仿宋_GB2312" w:eastAsia="仿宋_GB2312" w:hAnsi="仿宋_GB2312" w:cs="仿宋_GB2312"/>
          <w:color w:val="000000" w:themeColor="text1"/>
          <w:kern w:val="0"/>
          <w:sz w:val="32"/>
          <w:szCs w:val="32"/>
          <w:shd w:val="clear" w:color="auto" w:fill="FFFFFF"/>
        </w:rPr>
        <w:t>9500</w:t>
      </w:r>
      <w:r>
        <w:rPr>
          <w:rFonts w:ascii="仿宋_GB2312" w:eastAsia="仿宋_GB2312" w:hAnsi="仿宋_GB2312" w:cs="仿宋_GB2312" w:hint="eastAsia"/>
          <w:color w:val="000000" w:themeColor="text1"/>
          <w:kern w:val="0"/>
          <w:sz w:val="32"/>
          <w:szCs w:val="32"/>
          <w:shd w:val="clear" w:color="auto" w:fill="FFFFFF"/>
        </w:rPr>
        <w:t>件，群众满意率</w:t>
      </w:r>
      <w:r>
        <w:rPr>
          <w:rFonts w:ascii="仿宋_GB2312" w:eastAsia="仿宋_GB2312" w:hAnsi="仿宋_GB2312" w:cs="仿宋_GB2312"/>
          <w:color w:val="000000" w:themeColor="text1"/>
          <w:kern w:val="0"/>
          <w:sz w:val="32"/>
          <w:szCs w:val="32"/>
          <w:shd w:val="clear" w:color="auto" w:fill="FFFFFF"/>
        </w:rPr>
        <w:t>97.7%</w:t>
      </w:r>
      <w:r>
        <w:rPr>
          <w:rFonts w:ascii="仿宋_GB2312" w:eastAsia="仿宋_GB2312" w:hAnsi="仿宋_GB2312" w:cs="仿宋_GB2312" w:hint="eastAsia"/>
          <w:color w:val="000000" w:themeColor="text1"/>
          <w:kern w:val="0"/>
          <w:sz w:val="32"/>
          <w:szCs w:val="32"/>
          <w:shd w:val="clear" w:color="auto" w:fill="FFFFFF"/>
        </w:rPr>
        <w:t>。</w:t>
      </w:r>
      <w:r>
        <w:rPr>
          <w:rFonts w:ascii="仿宋_GB2312" w:eastAsia="仿宋_GB2312" w:hAnsi="宋体" w:cs="宋体" w:hint="eastAsia"/>
          <w:color w:val="000000" w:themeColor="text1"/>
          <w:kern w:val="0"/>
          <w:sz w:val="32"/>
          <w:szCs w:val="32"/>
        </w:rPr>
        <w:t>府院联动机制拓展到“一府两院”，实现行政与司法良性互动。</w:t>
      </w:r>
      <w:r>
        <w:rPr>
          <w:rFonts w:ascii="仿宋_GB2312" w:eastAsia="仿宋_GB2312" w:hAnsi="仿宋_GB2312" w:cs="仿宋_GB2312" w:hint="eastAsia"/>
          <w:color w:val="000000" w:themeColor="text1"/>
          <w:kern w:val="0"/>
          <w:sz w:val="32"/>
          <w:szCs w:val="32"/>
          <w:shd w:val="clear" w:color="auto" w:fill="FFFFFF"/>
        </w:rPr>
        <w:t>深入推进党风廉政建设和反腐败斗争，落实中央八项规定精神及省市实施细则，聚焦“六不”“虚、躲、冷、粗、假”突出问题，持续开展政府系统干部作风能力大提升行动，有效破除作风领域的顽瘴痼疾。</w:t>
      </w:r>
      <w:r>
        <w:rPr>
          <w:rFonts w:ascii="仿宋_GB2312" w:eastAsia="仿宋_GB2312" w:hAnsi="宋体" w:cs="宋体" w:hint="eastAsia"/>
          <w:color w:val="000000" w:themeColor="text1"/>
          <w:kern w:val="0"/>
          <w:sz w:val="32"/>
          <w:szCs w:val="32"/>
        </w:rPr>
        <w:t>建立健全重点工作强制排名和“红黑榜”制度，形成了大抓发展、大抓落实的鲜明导向，新一届政府工作实现良好开局！</w:t>
      </w:r>
    </w:p>
    <w:p w:rsidR="006C67B6" w:rsidRDefault="00D7492A">
      <w:pPr>
        <w:suppressAutoHyphens w:val="0"/>
        <w:spacing w:line="570" w:lineRule="exact"/>
        <w:ind w:firstLineChars="200" w:firstLine="640"/>
        <w:rPr>
          <w:rFonts w:ascii="仿宋_GB2312" w:eastAsia="仿宋_GB2312" w:hAnsi="仿宋_GB2312" w:cs="仿宋_GB2312"/>
          <w:color w:val="000000" w:themeColor="text1"/>
          <w:kern w:val="0"/>
          <w:sz w:val="32"/>
          <w:szCs w:val="32"/>
          <w:shd w:val="clear" w:color="auto" w:fill="FFFFFF"/>
        </w:rPr>
      </w:pPr>
      <w:r>
        <w:rPr>
          <w:rFonts w:ascii="仿宋_GB2312" w:eastAsia="仿宋_GB2312" w:hAnsi="仿宋_GB2312" w:cs="仿宋_GB2312" w:hint="eastAsia"/>
          <w:color w:val="000000" w:themeColor="text1"/>
          <w:kern w:val="0"/>
          <w:sz w:val="32"/>
          <w:szCs w:val="32"/>
          <w:shd w:val="clear" w:color="auto" w:fill="FFFFFF"/>
        </w:rPr>
        <w:t>各位代表！成绩来之不易，奋斗成之惟艰。过去一年取得的成绩，根本在于有以习近平同志为核心的党中央的坚强领导和习近平新时代中国特色社会主义思想的科学指引，得益于市委、市政府和县委的正确领导，得益于县人大、县政协的全力支持，得益于全县人民的团结一心、顽强拼搏，得益于县四大班子历届历任老领导、老同志打下的坚实基础。在此，我代表县人民政府，向全县人民，向关心支持政府工作的人大代表、政协委员、工商联、人民团体和社会各界人士，向驻东至部队官兵、政法公安干警、消防救援指战员，向所有关心支持东至发展的同志们、朋友们，表示衷心的感谢！并致以崇高的敬意！</w:t>
      </w:r>
    </w:p>
    <w:p w:rsidR="006C67B6" w:rsidRDefault="00D7492A">
      <w:pPr>
        <w:suppressAutoHyphens w:val="0"/>
        <w:spacing w:line="570" w:lineRule="exact"/>
        <w:ind w:firstLineChars="200" w:firstLine="640"/>
        <w:rPr>
          <w:rFonts w:ascii="仿宋_GB2312" w:eastAsia="仿宋_GB2312" w:hAnsi="仿宋_GB2312" w:cs="仿宋_GB2312"/>
          <w:color w:val="000000" w:themeColor="text1"/>
          <w:kern w:val="0"/>
          <w:sz w:val="32"/>
          <w:szCs w:val="32"/>
          <w:shd w:val="clear" w:color="auto" w:fill="FFFFFF"/>
        </w:rPr>
      </w:pPr>
      <w:r>
        <w:rPr>
          <w:rFonts w:ascii="仿宋_GB2312" w:eastAsia="仿宋_GB2312" w:hAnsi="仿宋_GB2312" w:cs="仿宋_GB2312" w:hint="eastAsia"/>
          <w:color w:val="000000" w:themeColor="text1"/>
          <w:kern w:val="0"/>
          <w:sz w:val="32"/>
          <w:szCs w:val="32"/>
          <w:shd w:val="clear" w:color="auto" w:fill="FFFFFF"/>
        </w:rPr>
        <w:t>各位代表，在总结成绩的同时，我们也清醒地认识到，我</w:t>
      </w:r>
      <w:r>
        <w:rPr>
          <w:rFonts w:ascii="仿宋_GB2312" w:eastAsia="仿宋_GB2312" w:hAnsi="仿宋_GB2312" w:cs="仿宋_GB2312" w:hint="eastAsia"/>
          <w:color w:val="000000" w:themeColor="text1"/>
          <w:kern w:val="0"/>
          <w:sz w:val="32"/>
          <w:szCs w:val="32"/>
          <w:shd w:val="clear" w:color="auto" w:fill="FFFFFF"/>
        </w:rPr>
        <w:lastRenderedPageBreak/>
        <w:t>县经济持续向好的势头仍面临不确定因素，对照上级要求和群众期盼还存在一定的差距。主要是：区域发展不平衡，南部山区和沿江圩区差距大；经济总量小，镇域经济实力整体较弱，支撑跨越式高质量发展的基础还不牢固；公共服务能力不足，人民群众还有不少“急难愁盼”问题亟待解决；政府系统少数干部服务意识和服务能力还有待加强。对此，我们将直面问题，认真加以解决，绝不辜负全县人民的期待！</w:t>
      </w:r>
    </w:p>
    <w:p w:rsidR="006C67B6" w:rsidRDefault="00D7492A">
      <w:pPr>
        <w:spacing w:beforeLines="50" w:before="156" w:afterLines="50" w:after="156" w:line="570" w:lineRule="exact"/>
        <w:jc w:val="center"/>
        <w:rPr>
          <w:rFonts w:ascii="黑体" w:eastAsia="黑体" w:hAnsi="黑体" w:cs="黑体"/>
          <w:b/>
          <w:color w:val="000000" w:themeColor="text1"/>
          <w:sz w:val="32"/>
          <w:szCs w:val="32"/>
        </w:rPr>
      </w:pPr>
      <w:r>
        <w:rPr>
          <w:rFonts w:ascii="黑体" w:eastAsia="黑体" w:hAnsi="黑体" w:cs="黑体" w:hint="eastAsia"/>
          <w:b/>
          <w:color w:val="000000" w:themeColor="text1"/>
          <w:sz w:val="32"/>
          <w:szCs w:val="32"/>
        </w:rPr>
        <w:t>二、</w:t>
      </w:r>
      <w:r>
        <w:rPr>
          <w:rFonts w:ascii="黑体" w:eastAsia="黑体" w:hAnsi="黑体" w:cs="黑体"/>
          <w:b/>
          <w:color w:val="000000" w:themeColor="text1"/>
          <w:sz w:val="32"/>
          <w:szCs w:val="32"/>
        </w:rPr>
        <w:t>2023</w:t>
      </w:r>
      <w:r>
        <w:rPr>
          <w:rFonts w:ascii="黑体" w:eastAsia="黑体" w:hAnsi="黑体" w:cs="黑体" w:hint="eastAsia"/>
          <w:b/>
          <w:color w:val="000000" w:themeColor="text1"/>
          <w:sz w:val="32"/>
          <w:szCs w:val="32"/>
        </w:rPr>
        <w:t>年工作安排</w:t>
      </w:r>
    </w:p>
    <w:p w:rsidR="006C67B6" w:rsidRDefault="00D7492A">
      <w:pPr>
        <w:suppressAutoHyphens w:val="0"/>
        <w:spacing w:line="570" w:lineRule="exact"/>
        <w:ind w:firstLineChars="200" w:firstLine="640"/>
        <w:rPr>
          <w:rFonts w:ascii="仿宋_GB2312" w:eastAsia="仿宋_GB2312" w:hAnsi="仿宋_GB2312" w:cs="仿宋_GB2312"/>
          <w:color w:val="000000" w:themeColor="text1"/>
          <w:kern w:val="0"/>
          <w:sz w:val="32"/>
          <w:szCs w:val="32"/>
          <w:shd w:val="clear" w:color="auto" w:fill="FFFFFF"/>
        </w:rPr>
      </w:pPr>
      <w:r>
        <w:rPr>
          <w:rFonts w:ascii="仿宋_GB2312" w:eastAsia="仿宋_GB2312" w:hAnsi="仿宋_GB2312" w:cs="仿宋_GB2312"/>
          <w:color w:val="000000" w:themeColor="text1"/>
          <w:kern w:val="0"/>
          <w:sz w:val="32"/>
          <w:szCs w:val="32"/>
          <w:shd w:val="clear" w:color="auto" w:fill="FFFFFF"/>
        </w:rPr>
        <w:t>2023</w:t>
      </w:r>
      <w:r>
        <w:rPr>
          <w:rFonts w:ascii="仿宋_GB2312" w:eastAsia="仿宋_GB2312" w:hAnsi="仿宋_GB2312" w:cs="仿宋_GB2312" w:hint="eastAsia"/>
          <w:color w:val="000000" w:themeColor="text1"/>
          <w:kern w:val="0"/>
          <w:sz w:val="32"/>
          <w:szCs w:val="32"/>
          <w:shd w:val="clear" w:color="auto" w:fill="FFFFFF"/>
        </w:rPr>
        <w:t>年，我们将坚持以习近平新时代中国特色社会主义思想为指导，全面落实习近平总书记对安徽作出的系列重要讲话指示批示，认真贯彻落实党的二十大及中央、省委、市委经济工作会议精神，完整、准确、全面贯彻新发展理念，主动服务和融入新发展格局，坚持稳中求进工作总基调，坚持高质量发展主题，更好统筹疫情防控和经济社会发展，更好统筹发展和安全，抢抓长三角一体化发展等重大战略机遇，全力拼经济、全面提效能，坚决扛起经济社会发展全面绿色转型示范区主力军的使命担当，着力打造全市高质量发展增长极，在全省争先进、在长三角争位次。</w:t>
      </w:r>
    </w:p>
    <w:p w:rsidR="006C67B6" w:rsidRDefault="00D7492A">
      <w:pPr>
        <w:suppressAutoHyphens w:val="0"/>
        <w:spacing w:line="570" w:lineRule="exact"/>
        <w:ind w:firstLineChars="200" w:firstLine="640"/>
        <w:rPr>
          <w:rFonts w:ascii="仿宋_GB2312" w:eastAsia="仿宋_GB2312" w:hAnsi="仿宋_GB2312" w:cs="仿宋_GB2312"/>
          <w:color w:val="000000" w:themeColor="text1"/>
          <w:kern w:val="0"/>
          <w:sz w:val="32"/>
          <w:szCs w:val="32"/>
          <w:shd w:val="clear" w:color="auto" w:fill="FFFFFF"/>
        </w:rPr>
      </w:pPr>
      <w:r>
        <w:rPr>
          <w:rFonts w:ascii="黑体" w:eastAsia="黑体" w:hAnsi="黑体" w:cs="黑体"/>
          <w:color w:val="000000" w:themeColor="text1"/>
          <w:sz w:val="32"/>
          <w:szCs w:val="32"/>
        </w:rPr>
        <w:t>2023</w:t>
      </w:r>
      <w:r>
        <w:rPr>
          <w:rFonts w:ascii="黑体" w:eastAsia="黑体" w:hAnsi="黑体" w:cs="黑体" w:hint="eastAsia"/>
          <w:color w:val="000000" w:themeColor="text1"/>
          <w:sz w:val="32"/>
          <w:szCs w:val="32"/>
        </w:rPr>
        <w:t>年发展的主要预期目标是：</w:t>
      </w:r>
      <w:r>
        <w:rPr>
          <w:rFonts w:ascii="仿宋_GB2312" w:eastAsia="仿宋_GB2312" w:hAnsi="仿宋_GB2312" w:cs="仿宋_GB2312" w:hint="eastAsia"/>
          <w:color w:val="000000" w:themeColor="text1"/>
          <w:kern w:val="0"/>
          <w:sz w:val="32"/>
          <w:szCs w:val="32"/>
          <w:shd w:val="clear" w:color="auto" w:fill="FFFFFF"/>
        </w:rPr>
        <w:t>全县地区生产总值增长9.5%以上，力争更好结果；一般公共预算收入增长9.5%以上；固定资产投资增长16%以上；规上工业增加值增长13.5%以上；社会消费品零售总额增长12%以上；进出口总额1.85亿美元以上；城乡常住居民人均可支配收入分别增长9.5%、10%。粮食</w:t>
      </w:r>
      <w:r>
        <w:rPr>
          <w:rFonts w:ascii="仿宋_GB2312" w:eastAsia="仿宋_GB2312" w:hAnsi="仿宋_GB2312" w:cs="仿宋_GB2312" w:hint="eastAsia"/>
          <w:color w:val="000000" w:themeColor="text1"/>
          <w:kern w:val="0"/>
          <w:sz w:val="32"/>
          <w:szCs w:val="32"/>
          <w:shd w:val="clear" w:color="auto" w:fill="FFFFFF"/>
        </w:rPr>
        <w:lastRenderedPageBreak/>
        <w:t>生产、能耗及生态环境质量指标完成市级下达的目标任务。</w:t>
      </w:r>
    </w:p>
    <w:p w:rsidR="006C67B6" w:rsidRDefault="00D7492A">
      <w:pPr>
        <w:pStyle w:val="BodyText1I"/>
        <w:suppressAutoHyphens w:val="0"/>
        <w:spacing w:after="0" w:line="570" w:lineRule="exact"/>
        <w:ind w:firstLineChars="196" w:firstLine="630"/>
        <w:rPr>
          <w:rStyle w:val="NormalCharacter"/>
          <w:rFonts w:ascii="仿宋_GB2312" w:eastAsia="仿宋_GB2312" w:hAnsi="仿宋_GB2312" w:cs="仿宋_GB2312"/>
          <w:b/>
          <w:bCs/>
          <w:color w:val="000000" w:themeColor="text1"/>
          <w:sz w:val="32"/>
          <w:szCs w:val="32"/>
        </w:rPr>
      </w:pPr>
      <w:r>
        <w:rPr>
          <w:rStyle w:val="NormalCharacter"/>
          <w:rFonts w:ascii="仿宋_GB2312" w:eastAsia="仿宋_GB2312" w:hAnsi="仿宋_GB2312" w:cs="仿宋_GB2312" w:hint="eastAsia"/>
          <w:b/>
          <w:bCs/>
          <w:color w:val="000000" w:themeColor="text1"/>
          <w:sz w:val="32"/>
          <w:szCs w:val="32"/>
        </w:rPr>
        <w:t>重点做好以下七个方面工作：</w:t>
      </w:r>
    </w:p>
    <w:p w:rsidR="006C67B6" w:rsidRDefault="00D7492A">
      <w:pPr>
        <w:pStyle w:val="BodyText1I"/>
        <w:suppressAutoHyphens w:val="0"/>
        <w:spacing w:after="0" w:line="570" w:lineRule="exact"/>
        <w:ind w:firstLineChars="200" w:firstLine="643"/>
        <w:rPr>
          <w:rStyle w:val="NormalCharacter"/>
          <w:rFonts w:ascii="Times New Roman" w:eastAsia="楷体_GB2312" w:hAnsi="Times New Roman" w:cs="仿宋_GB2312"/>
          <w:color w:val="000000" w:themeColor="text1"/>
          <w:sz w:val="32"/>
          <w:szCs w:val="32"/>
        </w:rPr>
      </w:pPr>
      <w:r>
        <w:rPr>
          <w:rFonts w:ascii="楷体_GB2312" w:eastAsia="楷体_GB2312" w:hAnsi="楷体_GB2312" w:cs="楷体_GB2312" w:hint="eastAsia"/>
          <w:b/>
          <w:bCs/>
          <w:color w:val="000000" w:themeColor="text1"/>
          <w:sz w:val="32"/>
          <w:szCs w:val="32"/>
        </w:rPr>
        <w:t>（一）全力以赴加快经济发展</w:t>
      </w:r>
    </w:p>
    <w:p w:rsidR="006C67B6" w:rsidRDefault="00D7492A">
      <w:pPr>
        <w:pStyle w:val="BodyText1I"/>
        <w:suppressAutoHyphens w:val="0"/>
        <w:spacing w:after="0" w:line="570" w:lineRule="exact"/>
        <w:ind w:firstLineChars="196" w:firstLine="630"/>
        <w:rPr>
          <w:rStyle w:val="NormalCharacter"/>
          <w:rFonts w:ascii="仿宋_GB2312" w:eastAsia="仿宋_GB2312" w:hAnsi="仿宋_GB2312" w:cs="仿宋_GB2312"/>
          <w:color w:val="000000" w:themeColor="text1"/>
          <w:sz w:val="32"/>
          <w:szCs w:val="32"/>
        </w:rPr>
      </w:pPr>
      <w:r>
        <w:rPr>
          <w:rStyle w:val="NormalCharacter"/>
          <w:rFonts w:ascii="仿宋_GB2312" w:eastAsia="仿宋_GB2312" w:hAnsi="仿宋_GB2312" w:cs="仿宋_GB2312" w:hint="eastAsia"/>
          <w:b/>
          <w:bCs/>
          <w:color w:val="000000" w:themeColor="text1"/>
          <w:sz w:val="32"/>
          <w:szCs w:val="32"/>
        </w:rPr>
        <w:t>加快推进产业强县。</w:t>
      </w:r>
      <w:r>
        <w:rPr>
          <w:rStyle w:val="NormalCharacter"/>
          <w:rFonts w:ascii="仿宋_GB2312" w:eastAsia="仿宋_GB2312" w:hAnsi="仿宋_GB2312" w:cs="仿宋_GB2312" w:hint="eastAsia"/>
          <w:color w:val="000000" w:themeColor="text1"/>
          <w:sz w:val="32"/>
          <w:szCs w:val="32"/>
        </w:rPr>
        <w:t>加速推动产业集聚，做大做强省级精细化工特色产业集群（基地）、绿色农产品加工特色产业集群（基地）。接续开展“工业三年翻番”行动，推动规上工业三年技改提升行动全覆盖，实施企业技改示范项目</w:t>
      </w:r>
      <w:r>
        <w:rPr>
          <w:rStyle w:val="NormalCharacter"/>
          <w:rFonts w:ascii="仿宋_GB2312" w:eastAsia="仿宋_GB2312" w:hAnsi="仿宋_GB2312" w:cs="仿宋_GB2312"/>
          <w:color w:val="000000" w:themeColor="text1"/>
          <w:sz w:val="32"/>
          <w:szCs w:val="32"/>
        </w:rPr>
        <w:t>25</w:t>
      </w:r>
      <w:r>
        <w:rPr>
          <w:rStyle w:val="NormalCharacter"/>
          <w:rFonts w:ascii="仿宋_GB2312" w:eastAsia="仿宋_GB2312" w:hAnsi="仿宋_GB2312" w:cs="仿宋_GB2312" w:hint="eastAsia"/>
          <w:color w:val="000000" w:themeColor="text1"/>
          <w:sz w:val="32"/>
          <w:szCs w:val="32"/>
        </w:rPr>
        <w:t>个，完成工业企业技改投资</w:t>
      </w:r>
      <w:r>
        <w:rPr>
          <w:rStyle w:val="NormalCharacter"/>
          <w:rFonts w:ascii="仿宋_GB2312" w:eastAsia="仿宋_GB2312" w:hAnsi="仿宋_GB2312" w:cs="仿宋_GB2312"/>
          <w:color w:val="000000" w:themeColor="text1"/>
          <w:sz w:val="32"/>
          <w:szCs w:val="32"/>
        </w:rPr>
        <w:t>30</w:t>
      </w:r>
      <w:r>
        <w:rPr>
          <w:rStyle w:val="NormalCharacter"/>
          <w:rFonts w:ascii="仿宋_GB2312" w:eastAsia="仿宋_GB2312" w:hAnsi="仿宋_GB2312" w:cs="仿宋_GB2312" w:hint="eastAsia"/>
          <w:color w:val="000000" w:themeColor="text1"/>
          <w:sz w:val="32"/>
          <w:szCs w:val="32"/>
        </w:rPr>
        <w:t>亿元以上。新增</w:t>
      </w:r>
      <w:r>
        <w:rPr>
          <w:rStyle w:val="NormalCharacter"/>
          <w:rFonts w:ascii="仿宋_GB2312" w:eastAsia="仿宋_GB2312" w:hAnsi="仿宋_GB2312" w:cs="仿宋_GB2312" w:hint="eastAsia"/>
          <w:color w:val="000000" w:themeColor="text1"/>
          <w:kern w:val="0"/>
          <w:sz w:val="32"/>
          <w:szCs w:val="32"/>
          <w:shd w:val="clear" w:color="auto" w:fill="FFFFFF"/>
        </w:rPr>
        <w:t>制造业信贷投放总量</w:t>
      </w:r>
      <w:r>
        <w:rPr>
          <w:rStyle w:val="NormalCharacter"/>
          <w:rFonts w:ascii="仿宋_GB2312" w:eastAsia="仿宋_GB2312" w:hAnsi="仿宋_GB2312" w:cs="仿宋_GB2312"/>
          <w:color w:val="000000" w:themeColor="text1"/>
          <w:sz w:val="32"/>
          <w:szCs w:val="32"/>
        </w:rPr>
        <w:t>12</w:t>
      </w:r>
      <w:r>
        <w:rPr>
          <w:rStyle w:val="NormalCharacter"/>
          <w:rFonts w:ascii="仿宋_GB2312" w:eastAsia="仿宋_GB2312" w:hAnsi="仿宋_GB2312" w:cs="仿宋_GB2312" w:hint="eastAsia"/>
          <w:color w:val="000000" w:themeColor="text1"/>
          <w:sz w:val="32"/>
          <w:szCs w:val="32"/>
        </w:rPr>
        <w:t>亿元以上。强化优质企业培育，新增新三板挂牌企业</w:t>
      </w:r>
      <w:r>
        <w:rPr>
          <w:rStyle w:val="NormalCharacter"/>
          <w:rFonts w:ascii="仿宋_GB2312" w:eastAsia="仿宋_GB2312" w:hAnsi="仿宋_GB2312" w:cs="仿宋_GB2312"/>
          <w:color w:val="000000" w:themeColor="text1"/>
          <w:sz w:val="32"/>
          <w:szCs w:val="32"/>
        </w:rPr>
        <w:t>2</w:t>
      </w:r>
      <w:r>
        <w:rPr>
          <w:rStyle w:val="NormalCharacter"/>
          <w:rFonts w:ascii="仿宋_GB2312" w:eastAsia="仿宋_GB2312" w:hAnsi="仿宋_GB2312" w:cs="仿宋_GB2312" w:hint="eastAsia"/>
          <w:color w:val="000000" w:themeColor="text1"/>
          <w:sz w:val="32"/>
          <w:szCs w:val="32"/>
        </w:rPr>
        <w:t>家、四板挂牌企业</w:t>
      </w:r>
      <w:r>
        <w:rPr>
          <w:rStyle w:val="NormalCharacter"/>
          <w:rFonts w:ascii="仿宋_GB2312" w:eastAsia="仿宋_GB2312" w:hAnsi="仿宋_GB2312" w:cs="仿宋_GB2312"/>
          <w:color w:val="000000" w:themeColor="text1"/>
          <w:sz w:val="32"/>
          <w:szCs w:val="32"/>
        </w:rPr>
        <w:t>5</w:t>
      </w:r>
      <w:r>
        <w:rPr>
          <w:rStyle w:val="NormalCharacter"/>
          <w:rFonts w:ascii="仿宋_GB2312" w:eastAsia="仿宋_GB2312" w:hAnsi="仿宋_GB2312" w:cs="仿宋_GB2312" w:hint="eastAsia"/>
          <w:color w:val="000000" w:themeColor="text1"/>
          <w:sz w:val="32"/>
          <w:szCs w:val="32"/>
        </w:rPr>
        <w:t>家，净增高新技术企业</w:t>
      </w:r>
      <w:r>
        <w:rPr>
          <w:rStyle w:val="NormalCharacter"/>
          <w:rFonts w:ascii="仿宋_GB2312" w:eastAsia="仿宋_GB2312" w:hAnsi="仿宋_GB2312" w:cs="仿宋_GB2312"/>
          <w:color w:val="000000" w:themeColor="text1"/>
          <w:sz w:val="32"/>
          <w:szCs w:val="32"/>
        </w:rPr>
        <w:t>10</w:t>
      </w:r>
      <w:r>
        <w:rPr>
          <w:rStyle w:val="NormalCharacter"/>
          <w:rFonts w:ascii="仿宋_GB2312" w:eastAsia="仿宋_GB2312" w:hAnsi="仿宋_GB2312" w:cs="仿宋_GB2312" w:hint="eastAsia"/>
          <w:color w:val="000000" w:themeColor="text1"/>
          <w:sz w:val="32"/>
          <w:szCs w:val="32"/>
        </w:rPr>
        <w:t>家。加速产业数字化转型，新增</w:t>
      </w:r>
      <w:r>
        <w:rPr>
          <w:rStyle w:val="NormalCharacter"/>
          <w:rFonts w:ascii="仿宋_GB2312" w:eastAsia="仿宋_GB2312" w:hAnsi="仿宋_GB2312" w:cs="仿宋_GB2312"/>
          <w:color w:val="000000" w:themeColor="text1"/>
          <w:sz w:val="32"/>
          <w:szCs w:val="32"/>
        </w:rPr>
        <w:t>5G</w:t>
      </w:r>
      <w:r>
        <w:rPr>
          <w:rStyle w:val="NormalCharacter"/>
          <w:rFonts w:ascii="仿宋_GB2312" w:eastAsia="仿宋_GB2312" w:hAnsi="仿宋_GB2312" w:cs="仿宋_GB2312" w:hint="eastAsia"/>
          <w:color w:val="000000" w:themeColor="text1"/>
          <w:sz w:val="32"/>
          <w:szCs w:val="32"/>
        </w:rPr>
        <w:t>基站</w:t>
      </w:r>
      <w:r>
        <w:rPr>
          <w:rStyle w:val="NormalCharacter"/>
          <w:rFonts w:ascii="仿宋_GB2312" w:eastAsia="仿宋_GB2312" w:hAnsi="仿宋_GB2312" w:cs="仿宋_GB2312"/>
          <w:color w:val="000000" w:themeColor="text1"/>
          <w:sz w:val="32"/>
          <w:szCs w:val="32"/>
        </w:rPr>
        <w:t>105</w:t>
      </w:r>
      <w:r>
        <w:rPr>
          <w:rStyle w:val="NormalCharacter"/>
          <w:rFonts w:ascii="仿宋_GB2312" w:eastAsia="仿宋_GB2312" w:hAnsi="仿宋_GB2312" w:cs="仿宋_GB2312" w:hint="eastAsia"/>
          <w:color w:val="000000" w:themeColor="text1"/>
          <w:sz w:val="32"/>
          <w:szCs w:val="32"/>
        </w:rPr>
        <w:t>个、省市级企业创新平台</w:t>
      </w:r>
      <w:r>
        <w:rPr>
          <w:rStyle w:val="NormalCharacter"/>
          <w:rFonts w:ascii="仿宋_GB2312" w:eastAsia="仿宋_GB2312" w:hAnsi="仿宋_GB2312" w:cs="仿宋_GB2312"/>
          <w:color w:val="000000" w:themeColor="text1"/>
          <w:sz w:val="32"/>
          <w:szCs w:val="32"/>
        </w:rPr>
        <w:t>5</w:t>
      </w:r>
      <w:r>
        <w:rPr>
          <w:rStyle w:val="NormalCharacter"/>
          <w:rFonts w:ascii="仿宋_GB2312" w:eastAsia="仿宋_GB2312" w:hAnsi="仿宋_GB2312" w:cs="仿宋_GB2312" w:hint="eastAsia"/>
          <w:color w:val="000000" w:themeColor="text1"/>
          <w:sz w:val="32"/>
          <w:szCs w:val="32"/>
        </w:rPr>
        <w:t>个、省级智能工厂和数字化车间</w:t>
      </w:r>
      <w:r>
        <w:rPr>
          <w:rStyle w:val="NormalCharacter"/>
          <w:rFonts w:ascii="仿宋_GB2312" w:eastAsia="仿宋_GB2312" w:hAnsi="仿宋_GB2312" w:cs="仿宋_GB2312"/>
          <w:color w:val="000000" w:themeColor="text1"/>
          <w:sz w:val="32"/>
          <w:szCs w:val="32"/>
        </w:rPr>
        <w:t>2</w:t>
      </w:r>
      <w:r>
        <w:rPr>
          <w:rStyle w:val="NormalCharacter"/>
          <w:rFonts w:ascii="仿宋_GB2312" w:eastAsia="仿宋_GB2312" w:hAnsi="仿宋_GB2312" w:cs="仿宋_GB2312" w:hint="eastAsia"/>
          <w:color w:val="000000" w:themeColor="text1"/>
          <w:sz w:val="32"/>
          <w:szCs w:val="32"/>
        </w:rPr>
        <w:t>家。依托县城区、舜城新区、大渡口镇、香隅镇等，统筹发展生产生活性服务业，大力发展平台总部经济和物流电商产业。着力扩大需求，把恢复和扩大消费摆在优先位置，增强消费能力，改善消费条件，创新消费场景。创建亿元电商强镇</w:t>
      </w:r>
      <w:r>
        <w:rPr>
          <w:rStyle w:val="NormalCharacter"/>
          <w:rFonts w:ascii="仿宋_GB2312" w:eastAsia="仿宋_GB2312" w:hAnsi="仿宋_GB2312" w:cs="仿宋_GB2312"/>
          <w:color w:val="000000" w:themeColor="text1"/>
          <w:sz w:val="32"/>
          <w:szCs w:val="32"/>
        </w:rPr>
        <w:t>1</w:t>
      </w:r>
      <w:r>
        <w:rPr>
          <w:rStyle w:val="NormalCharacter"/>
          <w:rFonts w:ascii="仿宋_GB2312" w:eastAsia="仿宋_GB2312" w:hAnsi="仿宋_GB2312" w:cs="仿宋_GB2312" w:hint="eastAsia"/>
          <w:color w:val="000000" w:themeColor="text1"/>
          <w:sz w:val="32"/>
          <w:szCs w:val="32"/>
        </w:rPr>
        <w:t>个、县域电商特色产业园区</w:t>
      </w:r>
      <w:r>
        <w:rPr>
          <w:rStyle w:val="NormalCharacter"/>
          <w:rFonts w:ascii="仿宋_GB2312" w:eastAsia="仿宋_GB2312" w:hAnsi="仿宋_GB2312" w:cs="仿宋_GB2312"/>
          <w:color w:val="000000" w:themeColor="text1"/>
          <w:sz w:val="32"/>
          <w:szCs w:val="32"/>
        </w:rPr>
        <w:t>1</w:t>
      </w:r>
      <w:r>
        <w:rPr>
          <w:rStyle w:val="NormalCharacter"/>
          <w:rFonts w:ascii="仿宋_GB2312" w:eastAsia="仿宋_GB2312" w:hAnsi="仿宋_GB2312" w:cs="仿宋_GB2312" w:hint="eastAsia"/>
          <w:color w:val="000000" w:themeColor="text1"/>
          <w:sz w:val="32"/>
          <w:szCs w:val="32"/>
        </w:rPr>
        <w:t>个。开展文旅突破年活动，编制全域旅游发展规划，启动东流旅游起步区和核心带建设，加快天空之城、东篱湖等重点文旅项目建设，打造“美丽风景、美妙声音、美好生活”的中国最悦耳动听乡村。</w:t>
      </w:r>
    </w:p>
    <w:p w:rsidR="006C67B6" w:rsidRDefault="00D7492A">
      <w:pPr>
        <w:suppressAutoHyphens w:val="0"/>
        <w:spacing w:line="570" w:lineRule="exact"/>
        <w:ind w:firstLineChars="200" w:firstLine="643"/>
        <w:rPr>
          <w:rStyle w:val="NormalCharacte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聚力扩大有效投资。</w:t>
      </w:r>
      <w:r>
        <w:rPr>
          <w:rFonts w:ascii="仿宋_GB2312" w:eastAsia="仿宋_GB2312" w:hAnsi="仿宋_GB2312" w:cs="仿宋_GB2312" w:hint="eastAsia"/>
          <w:color w:val="000000" w:themeColor="text1"/>
          <w:sz w:val="32"/>
          <w:szCs w:val="32"/>
        </w:rPr>
        <w:t>始终将“双招双引”作为全县经济发展第一抓手，突出领导带头、产业专班、推介、全员、商协会乡贤招商。全年引进亿元以上项目</w:t>
      </w:r>
      <w:r>
        <w:rPr>
          <w:rFonts w:ascii="仿宋_GB2312" w:eastAsia="仿宋_GB2312" w:hAnsi="仿宋_GB2312" w:cs="仿宋_GB2312" w:hint="eastAsia"/>
          <w:color w:val="000000" w:themeColor="text1"/>
          <w:sz w:val="32"/>
          <w:szCs w:val="32"/>
          <w:shd w:val="clear" w:color="auto" w:fill="FFFFFF"/>
        </w:rPr>
        <w:t>94</w:t>
      </w:r>
      <w:r>
        <w:rPr>
          <w:rFonts w:ascii="仿宋_GB2312" w:eastAsia="仿宋_GB2312" w:hAnsi="仿宋_GB2312" w:cs="仿宋_GB2312" w:hint="eastAsia"/>
          <w:color w:val="000000" w:themeColor="text1"/>
          <w:sz w:val="32"/>
          <w:szCs w:val="32"/>
        </w:rPr>
        <w:t>个，到位资金</w:t>
      </w:r>
      <w:r>
        <w:rPr>
          <w:rFonts w:ascii="仿宋_GB2312" w:eastAsia="仿宋_GB2312" w:hAnsi="仿宋_GB2312" w:cs="仿宋_GB2312" w:hint="eastAsia"/>
          <w:color w:val="000000" w:themeColor="text1"/>
          <w:sz w:val="32"/>
          <w:szCs w:val="32"/>
          <w:shd w:val="clear" w:color="auto" w:fill="FFFFFF"/>
        </w:rPr>
        <w:t>189.7</w:t>
      </w:r>
      <w:r>
        <w:rPr>
          <w:rFonts w:ascii="仿宋_GB2312" w:eastAsia="仿宋_GB2312" w:hAnsi="仿宋_GB2312" w:cs="仿宋_GB2312" w:hint="eastAsia"/>
          <w:color w:val="000000" w:themeColor="text1"/>
          <w:sz w:val="32"/>
          <w:szCs w:val="32"/>
        </w:rPr>
        <w:t>亿元。全力争取中央预算内、省级专项、地方政府专项债等政策支持，</w:t>
      </w:r>
      <w:r>
        <w:rPr>
          <w:rFonts w:ascii="仿宋_GB2312" w:eastAsia="仿宋_GB2312" w:hAnsi="仿宋_GB2312" w:cs="仿宋_GB2312" w:hint="eastAsia"/>
          <w:color w:val="000000" w:themeColor="text1"/>
          <w:sz w:val="32"/>
          <w:szCs w:val="32"/>
        </w:rPr>
        <w:lastRenderedPageBreak/>
        <w:t>到位资金较上年度增长</w:t>
      </w:r>
      <w:r>
        <w:rPr>
          <w:rFonts w:ascii="仿宋_GB2312" w:eastAsia="仿宋_GB2312" w:hAnsi="仿宋_GB2312" w:cs="仿宋_GB2312"/>
          <w:color w:val="000000" w:themeColor="text1"/>
          <w:sz w:val="32"/>
          <w:szCs w:val="32"/>
        </w:rPr>
        <w:t>20%</w:t>
      </w:r>
      <w:r>
        <w:rPr>
          <w:rFonts w:ascii="仿宋_GB2312" w:eastAsia="仿宋_GB2312" w:hAnsi="仿宋_GB2312" w:cs="仿宋_GB2312" w:hint="eastAsia"/>
          <w:color w:val="000000" w:themeColor="text1"/>
          <w:sz w:val="32"/>
          <w:szCs w:val="32"/>
        </w:rPr>
        <w:t>。加大项目谋划储备力度，“双千工程”在库项目新增</w:t>
      </w:r>
      <w:r>
        <w:rPr>
          <w:rFonts w:ascii="仿宋_GB2312" w:eastAsia="仿宋_GB2312" w:hAnsi="仿宋_GB2312" w:cs="仿宋_GB2312"/>
          <w:color w:val="000000" w:themeColor="text1"/>
          <w:sz w:val="32"/>
          <w:szCs w:val="32"/>
        </w:rPr>
        <w:t>100</w:t>
      </w:r>
      <w:r>
        <w:rPr>
          <w:rFonts w:ascii="仿宋_GB2312" w:eastAsia="仿宋_GB2312" w:hAnsi="仿宋_GB2312" w:cs="仿宋_GB2312" w:hint="eastAsia"/>
          <w:color w:val="000000" w:themeColor="text1"/>
          <w:sz w:val="32"/>
          <w:szCs w:val="32"/>
        </w:rPr>
        <w:t>个以上、计划投资增加</w:t>
      </w:r>
      <w:r>
        <w:rPr>
          <w:rFonts w:ascii="仿宋_GB2312" w:eastAsia="仿宋_GB2312" w:hAnsi="仿宋_GB2312" w:cs="仿宋_GB2312"/>
          <w:color w:val="000000" w:themeColor="text1"/>
          <w:sz w:val="32"/>
          <w:szCs w:val="32"/>
        </w:rPr>
        <w:t>300</w:t>
      </w:r>
      <w:r>
        <w:rPr>
          <w:rFonts w:ascii="仿宋_GB2312" w:eastAsia="仿宋_GB2312" w:hAnsi="仿宋_GB2312" w:cs="仿宋_GB2312" w:hint="eastAsia"/>
          <w:color w:val="000000" w:themeColor="text1"/>
          <w:sz w:val="32"/>
          <w:szCs w:val="32"/>
        </w:rPr>
        <w:t>亿元以上。落实重点项目预审联批、要素保障联合办公等机制，全年安排项目建设计划380个，年度计划投资</w:t>
      </w:r>
      <w:r>
        <w:rPr>
          <w:rFonts w:ascii="仿宋_GB2312" w:eastAsia="仿宋_GB2312" w:hAnsi="仿宋_GB2312" w:cs="仿宋_GB2312"/>
          <w:color w:val="000000" w:themeColor="text1"/>
          <w:sz w:val="32"/>
          <w:szCs w:val="32"/>
        </w:rPr>
        <w:t>21</w:t>
      </w:r>
      <w:r>
        <w:rPr>
          <w:rFonts w:ascii="仿宋_GB2312" w:eastAsia="仿宋_GB2312" w:hAnsi="仿宋_GB2312" w:cs="仿宋_GB2312" w:hint="eastAsia"/>
          <w:color w:val="000000" w:themeColor="text1"/>
          <w:sz w:val="32"/>
          <w:szCs w:val="32"/>
        </w:rPr>
        <w:t>8亿元，投资完成率、开工率、竣工率均不低于</w:t>
      </w:r>
      <w:r>
        <w:rPr>
          <w:rFonts w:ascii="仿宋_GB2312" w:eastAsia="仿宋_GB2312" w:hAnsi="仿宋_GB2312" w:cs="仿宋_GB2312"/>
          <w:color w:val="000000" w:themeColor="text1"/>
          <w:sz w:val="32"/>
          <w:szCs w:val="32"/>
        </w:rPr>
        <w:t>90%</w:t>
      </w:r>
      <w:r>
        <w:rPr>
          <w:rFonts w:ascii="仿宋_GB2312" w:eastAsia="仿宋_GB2312" w:hAnsi="仿宋_GB2312" w:cs="仿宋_GB2312" w:hint="eastAsia"/>
          <w:color w:val="000000" w:themeColor="text1"/>
          <w:sz w:val="32"/>
          <w:szCs w:val="32"/>
        </w:rPr>
        <w:t>。首位推动国土空间生态修复暨矿业绿色发展一体化项目，大力推进</w:t>
      </w:r>
      <w:r>
        <w:rPr>
          <w:rStyle w:val="NormalCharacter"/>
          <w:rFonts w:ascii="仿宋_GB2312" w:eastAsia="仿宋_GB2312" w:hAnsi="仿宋_GB2312" w:cs="仿宋_GB2312" w:hint="eastAsia"/>
          <w:color w:val="000000" w:themeColor="text1"/>
          <w:sz w:val="32"/>
          <w:szCs w:val="32"/>
        </w:rPr>
        <w:t>天赐新能源电池配套、恒光聚氨酯二期等重大项目开工建设，</w:t>
      </w:r>
      <w:r>
        <w:rPr>
          <w:rFonts w:ascii="仿宋_GB2312" w:eastAsia="仿宋_GB2312" w:hAnsi="仿宋_GB2312" w:cs="仿宋_GB2312" w:hint="eastAsia"/>
          <w:color w:val="000000" w:themeColor="text1"/>
          <w:sz w:val="32"/>
          <w:szCs w:val="32"/>
        </w:rPr>
        <w:t>确保</w:t>
      </w:r>
      <w:r>
        <w:rPr>
          <w:rStyle w:val="NormalCharacter"/>
          <w:rFonts w:ascii="仿宋_GB2312" w:eastAsia="仿宋_GB2312" w:hAnsi="仿宋_GB2312" w:cs="仿宋_GB2312" w:hint="eastAsia"/>
          <w:color w:val="000000" w:themeColor="text1"/>
          <w:sz w:val="32"/>
          <w:szCs w:val="32"/>
        </w:rPr>
        <w:t>华尔泰苯二胺、韵达（东至）快递皖西南总部基地、</w:t>
      </w:r>
      <w:r>
        <w:rPr>
          <w:rFonts w:ascii="仿宋_GB2312" w:eastAsia="仿宋_GB2312" w:hAnsi="仿宋_GB2312" w:cs="仿宋_GB2312" w:hint="eastAsia"/>
          <w:color w:val="000000" w:themeColor="text1"/>
          <w:sz w:val="32"/>
          <w:szCs w:val="32"/>
        </w:rPr>
        <w:t>天道新能源锂电池、天道重工等</w:t>
      </w:r>
      <w:r>
        <w:rPr>
          <w:rFonts w:ascii="仿宋_GB2312" w:eastAsia="仿宋_GB2312" w:hAnsi="仿宋_GB2312" w:cs="仿宋_GB2312"/>
          <w:color w:val="000000" w:themeColor="text1"/>
          <w:sz w:val="32"/>
          <w:szCs w:val="32"/>
        </w:rPr>
        <w:t>40</w:t>
      </w:r>
      <w:r>
        <w:rPr>
          <w:rFonts w:ascii="仿宋_GB2312" w:eastAsia="仿宋_GB2312" w:hAnsi="仿宋_GB2312" w:cs="仿宋_GB2312" w:hint="eastAsia"/>
          <w:color w:val="000000" w:themeColor="text1"/>
          <w:sz w:val="32"/>
          <w:szCs w:val="32"/>
        </w:rPr>
        <w:t>个重大项目竣工投产。</w:t>
      </w:r>
    </w:p>
    <w:p w:rsidR="006C67B6" w:rsidRDefault="00D7492A">
      <w:pPr>
        <w:pStyle w:val="BodyText1I"/>
        <w:suppressAutoHyphens w:val="0"/>
        <w:spacing w:after="0" w:line="570" w:lineRule="exact"/>
        <w:ind w:firstLineChars="200" w:firstLine="643"/>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持续优化营商环境。</w:t>
      </w:r>
      <w:r>
        <w:rPr>
          <w:rFonts w:eastAsia="仿宋_GB2312" w:hint="eastAsia"/>
          <w:color w:val="000000" w:themeColor="text1"/>
          <w:sz w:val="32"/>
          <w:szCs w:val="32"/>
        </w:rPr>
        <w:t>落实高标准市场体系建设要求，新增市场主体</w:t>
      </w:r>
      <w:r>
        <w:rPr>
          <w:rFonts w:ascii="仿宋_GB2312" w:eastAsia="仿宋_GB2312" w:hAnsi="仿宋_GB2312" w:cs="仿宋_GB2312"/>
          <w:color w:val="000000" w:themeColor="text1"/>
          <w:sz w:val="32"/>
          <w:szCs w:val="32"/>
        </w:rPr>
        <w:t>3500</w:t>
      </w:r>
      <w:r>
        <w:rPr>
          <w:rFonts w:ascii="仿宋_GB2312" w:eastAsia="仿宋_GB2312" w:hAnsi="仿宋_GB2312" w:cs="仿宋_GB2312" w:hint="eastAsia"/>
          <w:color w:val="000000" w:themeColor="text1"/>
          <w:sz w:val="32"/>
          <w:szCs w:val="32"/>
        </w:rPr>
        <w:t>家。持续开展“五上”企业培育壮大行动，新增规上工业企业</w:t>
      </w:r>
      <w:r>
        <w:rPr>
          <w:rFonts w:ascii="仿宋_GB2312" w:eastAsia="仿宋_GB2312" w:hAnsi="仿宋_GB2312" w:cs="仿宋_GB2312"/>
          <w:color w:val="000000" w:themeColor="text1"/>
          <w:sz w:val="32"/>
          <w:szCs w:val="32"/>
        </w:rPr>
        <w:t>20</w:t>
      </w:r>
      <w:r>
        <w:rPr>
          <w:rFonts w:ascii="仿宋_GB2312" w:eastAsia="仿宋_GB2312" w:hAnsi="仿宋_GB2312" w:cs="仿宋_GB2312" w:hint="eastAsia"/>
          <w:color w:val="000000" w:themeColor="text1"/>
          <w:sz w:val="32"/>
          <w:szCs w:val="32"/>
        </w:rPr>
        <w:t>家、规上服务业企业5家、资质内建筑企业12家、限额以上批零住餐企业</w:t>
      </w:r>
      <w:r>
        <w:rPr>
          <w:rFonts w:ascii="仿宋_GB2312" w:eastAsia="仿宋_GB2312" w:hAnsi="仿宋_GB2312" w:cs="仿宋_GB2312"/>
          <w:color w:val="000000" w:themeColor="text1"/>
          <w:sz w:val="32"/>
          <w:szCs w:val="32"/>
        </w:rPr>
        <w:t>22</w:t>
      </w:r>
      <w:r>
        <w:rPr>
          <w:rFonts w:ascii="仿宋_GB2312" w:eastAsia="仿宋_GB2312" w:hAnsi="仿宋_GB2312" w:cs="仿宋_GB2312" w:hint="eastAsia"/>
          <w:color w:val="000000" w:themeColor="text1"/>
          <w:sz w:val="32"/>
          <w:szCs w:val="32"/>
        </w:rPr>
        <w:t>家。对标一流出台全面提升营商环境工作方案，坚决落实“十做到”“十严禁”。加大中小微企业纾困帮扶力度，严格落实减税降费政策。深化“放管服”改革，推行“无感审批”政务服务新模式，开展政府履约践诺行动，动态发布“免审即享”事项清单，推广“服务直达”。持续加大金融、人才、土地等要素保障，新增信贷投放不低于58亿元，</w:t>
      </w:r>
      <w:r>
        <w:rPr>
          <w:rStyle w:val="NormalCharacter"/>
          <w:rFonts w:ascii="仿宋_GB2312" w:eastAsia="仿宋_GB2312" w:hAnsi="仿宋_GB2312" w:cs="仿宋_GB2312" w:hint="eastAsia"/>
          <w:color w:val="000000" w:themeColor="text1"/>
          <w:sz w:val="32"/>
          <w:szCs w:val="32"/>
        </w:rPr>
        <w:t>深化产业工人队伍建设改革，</w:t>
      </w:r>
      <w:r>
        <w:rPr>
          <w:rFonts w:ascii="仿宋_GB2312" w:eastAsia="仿宋_GB2312" w:hAnsi="仿宋_GB2312" w:cs="仿宋_GB2312" w:hint="eastAsia"/>
          <w:color w:val="000000" w:themeColor="text1"/>
          <w:sz w:val="32"/>
          <w:szCs w:val="32"/>
        </w:rPr>
        <w:t>引进高层次人才团队</w:t>
      </w:r>
      <w:r>
        <w:rPr>
          <w:rFonts w:ascii="仿宋_GB2312" w:eastAsia="仿宋_GB2312" w:hAnsi="仿宋_GB2312" w:cs="仿宋_GB2312"/>
          <w:color w:val="000000" w:themeColor="text1"/>
          <w:sz w:val="32"/>
          <w:szCs w:val="32"/>
        </w:rPr>
        <w:t>2</w:t>
      </w:r>
      <w:r>
        <w:rPr>
          <w:rFonts w:ascii="仿宋_GB2312" w:eastAsia="仿宋_GB2312" w:hAnsi="仿宋_GB2312" w:cs="仿宋_GB2312" w:hint="eastAsia"/>
          <w:color w:val="000000" w:themeColor="text1"/>
          <w:sz w:val="32"/>
          <w:szCs w:val="32"/>
        </w:rPr>
        <w:t>个，新增城镇建设用地指标不低于</w:t>
      </w:r>
      <w:r>
        <w:rPr>
          <w:rFonts w:ascii="仿宋_GB2312" w:eastAsia="仿宋_GB2312" w:hAnsi="仿宋_GB2312" w:cs="仿宋_GB2312"/>
          <w:color w:val="000000" w:themeColor="text1"/>
          <w:sz w:val="32"/>
          <w:szCs w:val="32"/>
        </w:rPr>
        <w:t>1000</w:t>
      </w:r>
      <w:r>
        <w:rPr>
          <w:rFonts w:ascii="仿宋_GB2312" w:eastAsia="仿宋_GB2312" w:hAnsi="仿宋_GB2312" w:cs="仿宋_GB2312" w:hint="eastAsia"/>
          <w:color w:val="000000" w:themeColor="text1"/>
          <w:sz w:val="32"/>
          <w:szCs w:val="32"/>
        </w:rPr>
        <w:t>亩。常态化开展“亲清茶叙·企业家沙龙”、“服务企业家日”等活动，健全常态化、闭环式解决企业反映问题工作机制，做到企业诉求“一口收办”，不断扩大“东风送暖</w:t>
      </w:r>
      <w:r>
        <w:rPr>
          <w:rFonts w:ascii="仿宋_GB2312" w:eastAsia="仿宋_GB2312" w:hAnsi="仿宋_GB2312" w:cs="仿宋_GB2312"/>
          <w:color w:val="000000" w:themeColor="text1"/>
          <w:sz w:val="32"/>
          <w:szCs w:val="32"/>
        </w:rPr>
        <w:t xml:space="preserve"> </w:t>
      </w:r>
      <w:r>
        <w:rPr>
          <w:rFonts w:ascii="仿宋_GB2312" w:eastAsia="仿宋_GB2312" w:hAnsi="仿宋_GB2312" w:cs="仿宋_GB2312" w:hint="eastAsia"/>
          <w:color w:val="000000" w:themeColor="text1"/>
          <w:sz w:val="32"/>
          <w:szCs w:val="32"/>
        </w:rPr>
        <w:t>至优服务”营商环境品牌影响力。</w:t>
      </w:r>
    </w:p>
    <w:p w:rsidR="006C67B6" w:rsidRDefault="00D7492A">
      <w:pPr>
        <w:pStyle w:val="BodyText1I"/>
        <w:suppressAutoHyphens w:val="0"/>
        <w:spacing w:after="0" w:line="570" w:lineRule="exact"/>
        <w:ind w:firstLineChars="200" w:firstLine="643"/>
        <w:rPr>
          <w:rFonts w:ascii="楷体_GB2312" w:eastAsia="楷体_GB2312" w:hAnsi="楷体_GB2312" w:cs="楷体_GB2312"/>
          <w:b/>
          <w:bCs/>
          <w:color w:val="000000" w:themeColor="text1"/>
          <w:sz w:val="32"/>
          <w:szCs w:val="32"/>
        </w:rPr>
      </w:pPr>
      <w:r>
        <w:rPr>
          <w:rFonts w:ascii="楷体_GB2312" w:eastAsia="楷体_GB2312" w:hAnsi="楷体_GB2312" w:cs="楷体_GB2312" w:hint="eastAsia"/>
          <w:b/>
          <w:bCs/>
          <w:color w:val="000000" w:themeColor="text1"/>
          <w:sz w:val="32"/>
          <w:szCs w:val="32"/>
        </w:rPr>
        <w:lastRenderedPageBreak/>
        <w:t>（二）全力以赴推动对外开放</w:t>
      </w:r>
    </w:p>
    <w:p w:rsidR="006C67B6" w:rsidRDefault="00D7492A">
      <w:pPr>
        <w:suppressAutoHyphens w:val="0"/>
        <w:spacing w:line="570" w:lineRule="exact"/>
        <w:ind w:firstLineChars="200" w:firstLine="643"/>
        <w:rPr>
          <w:rStyle w:val="NormalCharacter"/>
          <w:rFonts w:ascii="仿宋_GB2312" w:eastAsia="仿宋_GB2312" w:hAnsi="仿宋_GB2312" w:cs="仿宋_GB2312"/>
          <w:color w:val="000000" w:themeColor="text1"/>
          <w:sz w:val="32"/>
          <w:szCs w:val="32"/>
        </w:rPr>
      </w:pPr>
      <w:r>
        <w:rPr>
          <w:rStyle w:val="NormalCharacter"/>
          <w:rFonts w:ascii="Times New Roman" w:eastAsia="仿宋_GB2312" w:hAnsi="Times New Roman" w:cs="仿宋_GB2312" w:hint="eastAsia"/>
          <w:b/>
          <w:bCs/>
          <w:color w:val="000000" w:themeColor="text1"/>
          <w:sz w:val="32"/>
          <w:szCs w:val="32"/>
        </w:rPr>
        <w:t>做大做强园区平台。</w:t>
      </w:r>
      <w:r>
        <w:rPr>
          <w:rStyle w:val="NormalCharacter"/>
          <w:rFonts w:ascii="仿宋_GB2312" w:eastAsia="仿宋_GB2312" w:hAnsi="仿宋_GB2312" w:cs="仿宋_GB2312" w:hint="eastAsia"/>
          <w:color w:val="000000" w:themeColor="text1"/>
          <w:sz w:val="32"/>
          <w:szCs w:val="32"/>
        </w:rPr>
        <w:t>推深做实开发区“九件事”，加快开发区优化整合，东至经开区托管尧渡滨湖园区、东流园区，大渡口经开区托管胜利园区，实现联动协调发展。落实“园区三年翻番”目标。东至经开区对标“六个一流”标准，加快龙头企业产业链供应链协同，打造化学新材料产业链、硝基产业链、锂电新材料产业链等“三个百亿级”产业链，力争工业总产值达到</w:t>
      </w:r>
      <w:r>
        <w:rPr>
          <w:rStyle w:val="NormalCharacter"/>
          <w:rFonts w:ascii="仿宋_GB2312" w:eastAsia="仿宋_GB2312" w:hAnsi="仿宋_GB2312" w:cs="仿宋_GB2312"/>
          <w:color w:val="000000" w:themeColor="text1"/>
          <w:sz w:val="32"/>
          <w:szCs w:val="32"/>
        </w:rPr>
        <w:t>240</w:t>
      </w:r>
      <w:r>
        <w:rPr>
          <w:rStyle w:val="NormalCharacter"/>
          <w:rFonts w:ascii="仿宋_GB2312" w:eastAsia="仿宋_GB2312" w:hAnsi="仿宋_GB2312" w:cs="仿宋_GB2312" w:hint="eastAsia"/>
          <w:color w:val="000000" w:themeColor="text1"/>
          <w:sz w:val="32"/>
          <w:szCs w:val="32"/>
        </w:rPr>
        <w:t>亿元，建设具有区域特色产业和核心竞争力的创新型现代化工园区。大渡口经开区下大力气盘活存量资源，瞄准首位产业聚焦突破，谋划推进百亿级新能源汽车零配件制造产业链，建设现代物流基地、绿色食品加工基地，全区实现经营收入</w:t>
      </w:r>
      <w:r>
        <w:rPr>
          <w:rStyle w:val="NormalCharacter"/>
          <w:rFonts w:ascii="仿宋_GB2312" w:eastAsia="仿宋_GB2312" w:hAnsi="仿宋_GB2312" w:cs="仿宋_GB2312"/>
          <w:color w:val="000000" w:themeColor="text1"/>
          <w:sz w:val="32"/>
          <w:szCs w:val="32"/>
        </w:rPr>
        <w:t>160</w:t>
      </w:r>
      <w:r>
        <w:rPr>
          <w:rStyle w:val="NormalCharacter"/>
          <w:rFonts w:ascii="仿宋_GB2312" w:eastAsia="仿宋_GB2312" w:hAnsi="仿宋_GB2312" w:cs="仿宋_GB2312" w:hint="eastAsia"/>
          <w:color w:val="000000" w:themeColor="text1"/>
          <w:sz w:val="32"/>
          <w:szCs w:val="32"/>
        </w:rPr>
        <w:t>亿元。两个开发区至少开工建设50亿元以上项目1个，至少引进100亿元项目1个。</w:t>
      </w:r>
    </w:p>
    <w:p w:rsidR="006C67B6" w:rsidRDefault="00D7492A">
      <w:pPr>
        <w:suppressAutoHyphens w:val="0"/>
        <w:spacing w:line="570" w:lineRule="exact"/>
        <w:ind w:firstLineChars="200" w:firstLine="643"/>
        <w:rPr>
          <w:rStyle w:val="NormalCharacter"/>
          <w:rFonts w:ascii="Times New Roman" w:eastAsia="仿宋_GB2312" w:hAnsi="Times New Roman" w:cs="仿宋_GB2312"/>
          <w:color w:val="000000" w:themeColor="text1"/>
          <w:sz w:val="32"/>
          <w:szCs w:val="32"/>
        </w:rPr>
      </w:pPr>
      <w:r>
        <w:rPr>
          <w:rStyle w:val="NormalCharacter"/>
          <w:rFonts w:ascii="Times New Roman" w:eastAsia="仿宋_GB2312" w:hAnsi="Times New Roman" w:cs="仿宋_GB2312" w:hint="eastAsia"/>
          <w:b/>
          <w:bCs/>
          <w:color w:val="000000" w:themeColor="text1"/>
          <w:sz w:val="32"/>
          <w:szCs w:val="32"/>
        </w:rPr>
        <w:t>加速推动对外开放。</w:t>
      </w:r>
      <w:r>
        <w:rPr>
          <w:rStyle w:val="NormalCharacter"/>
          <w:rFonts w:ascii="Times New Roman" w:eastAsia="仿宋_GB2312" w:hAnsi="Times New Roman" w:cs="仿宋_GB2312" w:hint="eastAsia"/>
          <w:bCs/>
          <w:color w:val="000000" w:themeColor="text1"/>
          <w:sz w:val="32"/>
          <w:szCs w:val="32"/>
        </w:rPr>
        <w:t>深度融入长三角一体化，进一步探索与长三角城市结对合作机制，积极拓展长三角市场。大渡口</w:t>
      </w:r>
      <w:r>
        <w:rPr>
          <w:rStyle w:val="NormalCharacter"/>
          <w:rFonts w:ascii="Times New Roman" w:eastAsia="仿宋_GB2312" w:hAnsi="Times New Roman" w:cs="仿宋_GB2312" w:hint="eastAsia"/>
          <w:color w:val="000000" w:themeColor="text1"/>
          <w:sz w:val="32"/>
          <w:szCs w:val="32"/>
        </w:rPr>
        <w:t>紧扣现代化滨江小城市发展定位，做好与安庆“一带一轴一环三片”城市设计布局衔接，完成大渡口拥江发展战略规划编制，协助安庆力推海口大桥、安庆第二过江通道等项目前期工作</w:t>
      </w:r>
      <w:r>
        <w:rPr>
          <w:rStyle w:val="NormalCharacter"/>
          <w:rFonts w:ascii="Times New Roman" w:eastAsia="仿宋_GB2312" w:hAnsi="Times New Roman" w:cs="仿宋_GB2312" w:hint="eastAsia"/>
          <w:bCs/>
          <w:color w:val="000000" w:themeColor="text1"/>
          <w:sz w:val="32"/>
          <w:szCs w:val="32"/>
        </w:rPr>
        <w:t>，加速推动“拥江发展”</w:t>
      </w:r>
      <w:r>
        <w:rPr>
          <w:rStyle w:val="NormalCharacter"/>
          <w:rFonts w:ascii="Times New Roman" w:eastAsia="仿宋_GB2312" w:hAnsi="Times New Roman" w:cs="仿宋_GB2312" w:hint="eastAsia"/>
          <w:color w:val="000000" w:themeColor="text1"/>
          <w:sz w:val="32"/>
          <w:szCs w:val="32"/>
        </w:rPr>
        <w:t>。大力推进东至</w:t>
      </w:r>
      <w:r>
        <w:rPr>
          <w:rStyle w:val="NormalCharacter"/>
          <w:rFonts w:ascii="Times New Roman" w:eastAsia="仿宋_GB2312" w:hAnsi="Times New Roman" w:cs="仿宋_GB2312"/>
          <w:color w:val="000000" w:themeColor="text1"/>
          <w:sz w:val="32"/>
          <w:szCs w:val="32"/>
        </w:rPr>
        <w:t>-</w:t>
      </w:r>
      <w:r>
        <w:rPr>
          <w:rStyle w:val="NormalCharacter"/>
          <w:rFonts w:ascii="Times New Roman" w:eastAsia="仿宋_GB2312" w:hAnsi="Times New Roman" w:cs="仿宋_GB2312" w:hint="eastAsia"/>
          <w:color w:val="000000" w:themeColor="text1"/>
          <w:sz w:val="32"/>
          <w:szCs w:val="32"/>
        </w:rPr>
        <w:t>鄱阳、东至</w:t>
      </w:r>
      <w:r>
        <w:rPr>
          <w:rStyle w:val="NormalCharacter"/>
          <w:rFonts w:ascii="Times New Roman" w:eastAsia="仿宋_GB2312" w:hAnsi="Times New Roman" w:cs="仿宋_GB2312"/>
          <w:color w:val="000000" w:themeColor="text1"/>
          <w:sz w:val="32"/>
          <w:szCs w:val="32"/>
        </w:rPr>
        <w:t>-</w:t>
      </w:r>
      <w:r>
        <w:rPr>
          <w:rStyle w:val="NormalCharacter"/>
          <w:rFonts w:ascii="Times New Roman" w:eastAsia="仿宋_GB2312" w:hAnsi="Times New Roman" w:cs="仿宋_GB2312" w:hint="eastAsia"/>
          <w:color w:val="000000" w:themeColor="text1"/>
          <w:sz w:val="32"/>
          <w:szCs w:val="32"/>
        </w:rPr>
        <w:t>石台高速，池九长、宿望宣高铁等重大交通基础设施前期工作，加快推进</w:t>
      </w:r>
      <w:r>
        <w:rPr>
          <w:rStyle w:val="NormalCharacter"/>
          <w:rFonts w:ascii="仿宋_GB2312" w:eastAsia="仿宋_GB2312" w:hAnsi="仿宋_GB2312" w:cs="仿宋_GB2312"/>
          <w:color w:val="000000" w:themeColor="text1"/>
          <w:sz w:val="32"/>
          <w:szCs w:val="32"/>
        </w:rPr>
        <w:t>G236</w:t>
      </w:r>
      <w:r>
        <w:rPr>
          <w:rStyle w:val="NormalCharacter"/>
          <w:rFonts w:ascii="仿宋_GB2312" w:eastAsia="仿宋_GB2312" w:hAnsi="仿宋_GB2312" w:cs="仿宋_GB2312" w:hint="eastAsia"/>
          <w:color w:val="000000" w:themeColor="text1"/>
          <w:sz w:val="32"/>
          <w:szCs w:val="32"/>
        </w:rPr>
        <w:t>殷汇至查桥、</w:t>
      </w:r>
      <w:r>
        <w:rPr>
          <w:rStyle w:val="NormalCharacter"/>
          <w:rFonts w:ascii="仿宋_GB2312" w:eastAsia="仿宋_GB2312" w:hAnsi="仿宋_GB2312" w:cs="仿宋_GB2312"/>
          <w:color w:val="000000" w:themeColor="text1"/>
          <w:sz w:val="32"/>
          <w:szCs w:val="32"/>
        </w:rPr>
        <w:t>G35</w:t>
      </w:r>
      <w:r>
        <w:rPr>
          <w:rStyle w:val="NormalCharacter"/>
          <w:rFonts w:ascii="仿宋_GB2312" w:eastAsia="仿宋_GB2312" w:hAnsi="仿宋_GB2312" w:cs="仿宋_GB2312" w:hint="eastAsia"/>
          <w:color w:val="000000" w:themeColor="text1"/>
          <w:sz w:val="32"/>
          <w:szCs w:val="32"/>
        </w:rPr>
        <w:t>济广高速东至花园互通立交工程建设</w:t>
      </w:r>
      <w:r>
        <w:rPr>
          <w:rStyle w:val="NormalCharacter"/>
          <w:rFonts w:ascii="Times New Roman" w:eastAsia="仿宋_GB2312" w:hAnsi="Times New Roman" w:cs="仿宋_GB2312" w:hint="eastAsia"/>
          <w:color w:val="000000" w:themeColor="text1"/>
          <w:sz w:val="32"/>
          <w:szCs w:val="32"/>
        </w:rPr>
        <w:t>，构建互联互通便捷高效的综合交通体系。</w:t>
      </w:r>
    </w:p>
    <w:p w:rsidR="006C67B6" w:rsidRDefault="00D7492A">
      <w:pPr>
        <w:suppressAutoHyphens w:val="0"/>
        <w:spacing w:line="570" w:lineRule="exact"/>
        <w:ind w:firstLineChars="200" w:firstLine="643"/>
        <w:rPr>
          <w:rFonts w:eastAsia="仿宋_GB2312"/>
          <w:color w:val="000000" w:themeColor="text1"/>
          <w:sz w:val="32"/>
          <w:szCs w:val="32"/>
        </w:rPr>
      </w:pPr>
      <w:r>
        <w:rPr>
          <w:rStyle w:val="NormalCharacter"/>
          <w:rFonts w:ascii="Times New Roman" w:eastAsia="仿宋_GB2312" w:hAnsi="Times New Roman" w:cs="仿宋_GB2312" w:hint="eastAsia"/>
          <w:b/>
          <w:bCs/>
          <w:color w:val="000000" w:themeColor="text1"/>
          <w:sz w:val="32"/>
          <w:szCs w:val="32"/>
        </w:rPr>
        <w:t>深化重点领域改革。</w:t>
      </w:r>
      <w:r>
        <w:rPr>
          <w:rFonts w:ascii="仿宋_GB2312" w:eastAsia="仿宋_GB2312" w:hAnsi="仿宋_GB2312" w:cs="仿宋_GB2312" w:hint="eastAsia"/>
          <w:color w:val="000000" w:themeColor="text1"/>
          <w:sz w:val="32"/>
          <w:szCs w:val="40"/>
        </w:rPr>
        <w:t>纵深推进“亩均论英雄”改革，强化</w:t>
      </w:r>
      <w:r>
        <w:rPr>
          <w:rFonts w:ascii="仿宋_GB2312" w:eastAsia="仿宋_GB2312" w:hAnsi="仿宋_GB2312" w:cs="仿宋_GB2312" w:hint="eastAsia"/>
          <w:color w:val="000000" w:themeColor="text1"/>
          <w:sz w:val="32"/>
          <w:szCs w:val="40"/>
        </w:rPr>
        <w:lastRenderedPageBreak/>
        <w:t>亩均效益评价结果运用。全面推行“标准地”改革，实现开发区“标准地”出让全覆盖。开展国企改革三年行动回头看，</w:t>
      </w:r>
      <w:r>
        <w:rPr>
          <w:rStyle w:val="NormalCharacter"/>
          <w:rFonts w:ascii="Times New Roman" w:eastAsia="仿宋_GB2312" w:hAnsi="Times New Roman" w:cs="仿宋_GB2312" w:hint="eastAsia"/>
          <w:color w:val="000000" w:themeColor="text1"/>
          <w:sz w:val="32"/>
          <w:szCs w:val="32"/>
        </w:rPr>
        <w:t>支持安东集团做大做强做优，推动乡村振兴集团实质化运营，推进国家储备林项目建设。全面</w:t>
      </w:r>
      <w:r>
        <w:rPr>
          <w:rFonts w:ascii="仿宋_GB2312" w:eastAsia="仿宋_GB2312" w:hAnsi="仿宋_GB2312" w:cs="仿宋_GB2312" w:hint="eastAsia"/>
          <w:color w:val="000000" w:themeColor="text1"/>
          <w:sz w:val="32"/>
          <w:szCs w:val="40"/>
        </w:rPr>
        <w:t>清查清理国有</w:t>
      </w:r>
      <w:r>
        <w:rPr>
          <w:rStyle w:val="NormalCharacter"/>
          <w:rFonts w:ascii="Times New Roman" w:eastAsia="仿宋_GB2312" w:hAnsi="Times New Roman" w:cs="仿宋_GB2312" w:hint="eastAsia"/>
          <w:color w:val="000000" w:themeColor="text1"/>
          <w:sz w:val="32"/>
          <w:szCs w:val="32"/>
        </w:rPr>
        <w:t>资产和集体资产，加大闲置资产盘活力度。健全土地流转规范管理制度，土地流转率超</w:t>
      </w:r>
      <w:r>
        <w:rPr>
          <w:rStyle w:val="NormalCharacter"/>
          <w:rFonts w:ascii="Times New Roman" w:eastAsia="仿宋_GB2312" w:hAnsi="Times New Roman" w:cs="仿宋_GB2312"/>
          <w:color w:val="000000" w:themeColor="text1"/>
          <w:sz w:val="32"/>
          <w:szCs w:val="32"/>
        </w:rPr>
        <w:t>61.1%</w:t>
      </w:r>
      <w:r>
        <w:rPr>
          <w:rStyle w:val="NormalCharacter"/>
          <w:rFonts w:ascii="Times New Roman" w:eastAsia="仿宋_GB2312" w:hAnsi="Times New Roman" w:cs="仿宋_GB2312" w:hint="eastAsia"/>
          <w:color w:val="000000" w:themeColor="text1"/>
          <w:sz w:val="32"/>
          <w:szCs w:val="32"/>
        </w:rPr>
        <w:t>。深化宅基地改革，总结形成一批确权、赋权、活权的制度成果。完成乱占耕地建住宅专项整治。</w:t>
      </w:r>
      <w:r>
        <w:rPr>
          <w:rStyle w:val="NormalCharacter"/>
          <w:rFonts w:ascii="仿宋_GB2312" w:eastAsia="仿宋_GB2312" w:hAnsi="仿宋_GB2312" w:cs="仿宋_GB2312" w:hint="eastAsia"/>
          <w:color w:val="000000" w:themeColor="text1"/>
          <w:sz w:val="32"/>
          <w:szCs w:val="32"/>
        </w:rPr>
        <w:t>青山乡全乡推进第二轮土地承包到期后再延长</w:t>
      </w:r>
      <w:r>
        <w:rPr>
          <w:rStyle w:val="NormalCharacter"/>
          <w:rFonts w:ascii="仿宋_GB2312" w:eastAsia="仿宋_GB2312" w:hAnsi="仿宋_GB2312" w:cs="仿宋_GB2312"/>
          <w:color w:val="000000" w:themeColor="text1"/>
          <w:sz w:val="32"/>
          <w:szCs w:val="32"/>
        </w:rPr>
        <w:t>30</w:t>
      </w:r>
      <w:r>
        <w:rPr>
          <w:rStyle w:val="NormalCharacter"/>
          <w:rFonts w:ascii="仿宋_GB2312" w:eastAsia="仿宋_GB2312" w:hAnsi="仿宋_GB2312" w:cs="仿宋_GB2312" w:hint="eastAsia"/>
          <w:color w:val="000000" w:themeColor="text1"/>
          <w:sz w:val="32"/>
          <w:szCs w:val="32"/>
        </w:rPr>
        <w:t>年试点工作。实施农业“大托管”面积</w:t>
      </w:r>
      <w:r>
        <w:rPr>
          <w:rStyle w:val="NormalCharacter"/>
          <w:rFonts w:ascii="仿宋_GB2312" w:eastAsia="仿宋_GB2312" w:hAnsi="仿宋_GB2312" w:cs="仿宋_GB2312"/>
          <w:color w:val="000000" w:themeColor="text1"/>
          <w:sz w:val="32"/>
          <w:szCs w:val="32"/>
        </w:rPr>
        <w:t>2</w:t>
      </w:r>
      <w:r>
        <w:rPr>
          <w:rStyle w:val="NormalCharacter"/>
          <w:rFonts w:ascii="仿宋_GB2312" w:eastAsia="仿宋_GB2312" w:hAnsi="仿宋_GB2312" w:cs="仿宋_GB2312" w:hint="eastAsia"/>
          <w:color w:val="000000" w:themeColor="text1"/>
          <w:sz w:val="32"/>
          <w:szCs w:val="32"/>
        </w:rPr>
        <w:t>万亩。推深做实党建引领信用村</w:t>
      </w:r>
      <w:r>
        <w:rPr>
          <w:rStyle w:val="NormalCharacter"/>
          <w:rFonts w:ascii="Times New Roman" w:eastAsia="仿宋_GB2312" w:hAnsi="Times New Roman" w:cs="仿宋_GB2312" w:hint="eastAsia"/>
          <w:color w:val="000000" w:themeColor="text1"/>
          <w:sz w:val="32"/>
          <w:szCs w:val="32"/>
        </w:rPr>
        <w:t>建设。完成全部集体经济组织成员身份校验，“三变”改革村占比提升至</w:t>
      </w:r>
      <w:r>
        <w:rPr>
          <w:rStyle w:val="NormalCharacter"/>
          <w:rFonts w:ascii="仿宋_GB2312" w:eastAsia="仿宋_GB2312" w:hAnsi="仿宋_GB2312" w:cs="仿宋_GB2312"/>
          <w:color w:val="000000" w:themeColor="text1"/>
          <w:sz w:val="32"/>
          <w:szCs w:val="32"/>
        </w:rPr>
        <w:t>79%</w:t>
      </w:r>
      <w:r>
        <w:rPr>
          <w:rStyle w:val="NormalCharacter"/>
          <w:rFonts w:ascii="仿宋_GB2312" w:eastAsia="仿宋_GB2312" w:hAnsi="仿宋_GB2312" w:cs="仿宋_GB2312" w:hint="eastAsia"/>
          <w:color w:val="000000" w:themeColor="text1"/>
          <w:sz w:val="32"/>
          <w:szCs w:val="32"/>
        </w:rPr>
        <w:t>。</w:t>
      </w:r>
    </w:p>
    <w:p w:rsidR="006C67B6" w:rsidRDefault="00D7492A">
      <w:pPr>
        <w:pStyle w:val="BodyText1I"/>
        <w:suppressAutoHyphens w:val="0"/>
        <w:spacing w:after="0" w:line="570" w:lineRule="exact"/>
        <w:ind w:firstLineChars="200" w:firstLine="643"/>
        <w:rPr>
          <w:rFonts w:ascii="楷体_GB2312" w:eastAsia="楷体_GB2312" w:hAnsi="楷体_GB2312" w:cs="楷体_GB2312"/>
          <w:b/>
          <w:bCs/>
          <w:color w:val="000000" w:themeColor="text1"/>
          <w:sz w:val="32"/>
          <w:szCs w:val="32"/>
        </w:rPr>
      </w:pPr>
      <w:r>
        <w:rPr>
          <w:rFonts w:ascii="楷体_GB2312" w:eastAsia="楷体_GB2312" w:hAnsi="楷体_GB2312" w:cs="楷体_GB2312" w:hint="eastAsia"/>
          <w:b/>
          <w:bCs/>
          <w:color w:val="000000" w:themeColor="text1"/>
          <w:sz w:val="32"/>
          <w:szCs w:val="32"/>
        </w:rPr>
        <w:t>（三）全力以赴推动城乡融合</w:t>
      </w:r>
    </w:p>
    <w:p w:rsidR="006C67B6" w:rsidRDefault="00D7492A">
      <w:pPr>
        <w:suppressAutoHyphens w:val="0"/>
        <w:spacing w:line="570" w:lineRule="exact"/>
        <w:ind w:firstLineChars="200" w:firstLine="643"/>
        <w:rPr>
          <w:rStyle w:val="NormalCharacter"/>
          <w:rFonts w:ascii="Times New Roman" w:eastAsia="仿宋_GB2312" w:hAnsi="Times New Roman" w:cs="仿宋_GB2312"/>
          <w:color w:val="000000" w:themeColor="text1"/>
          <w:sz w:val="32"/>
          <w:szCs w:val="32"/>
        </w:rPr>
      </w:pPr>
      <w:r>
        <w:rPr>
          <w:rStyle w:val="NormalCharacter"/>
          <w:rFonts w:ascii="Times New Roman" w:eastAsia="仿宋_GB2312" w:hAnsi="Times New Roman" w:cs="仿宋_GB2312" w:hint="eastAsia"/>
          <w:b/>
          <w:bCs/>
          <w:color w:val="000000" w:themeColor="text1"/>
          <w:sz w:val="32"/>
          <w:szCs w:val="32"/>
        </w:rPr>
        <w:t>提升城乡功能品质。</w:t>
      </w:r>
      <w:r>
        <w:rPr>
          <w:rStyle w:val="NormalCharacter"/>
          <w:rFonts w:ascii="Times New Roman" w:eastAsia="仿宋_GB2312" w:hAnsi="Times New Roman" w:cs="仿宋_GB2312" w:hint="eastAsia"/>
          <w:color w:val="000000" w:themeColor="text1"/>
          <w:sz w:val="32"/>
          <w:szCs w:val="32"/>
        </w:rPr>
        <w:t>开展城区微改造提升，有序推进城市更新。完</w:t>
      </w:r>
      <w:r>
        <w:rPr>
          <w:rStyle w:val="NormalCharacter"/>
          <w:rFonts w:ascii="仿宋_GB2312" w:eastAsia="仿宋_GB2312" w:hAnsi="仿宋_GB2312" w:cs="仿宋_GB2312" w:hint="eastAsia"/>
          <w:color w:val="000000" w:themeColor="text1"/>
          <w:sz w:val="32"/>
          <w:szCs w:val="32"/>
        </w:rPr>
        <w:t>成</w:t>
      </w:r>
      <w:r>
        <w:rPr>
          <w:rStyle w:val="NormalCharacter"/>
          <w:rFonts w:ascii="仿宋_GB2312" w:eastAsia="仿宋_GB2312" w:hAnsi="仿宋_GB2312" w:cs="仿宋_GB2312"/>
          <w:color w:val="000000" w:themeColor="text1"/>
          <w:sz w:val="32"/>
          <w:szCs w:val="32"/>
        </w:rPr>
        <w:t>45</w:t>
      </w:r>
      <w:r>
        <w:rPr>
          <w:rStyle w:val="NormalCharacter"/>
          <w:rFonts w:ascii="仿宋_GB2312" w:eastAsia="仿宋_GB2312" w:hAnsi="仿宋_GB2312" w:cs="仿宋_GB2312" w:hint="eastAsia"/>
          <w:color w:val="000000" w:themeColor="text1"/>
          <w:sz w:val="32"/>
          <w:szCs w:val="32"/>
        </w:rPr>
        <w:t>个老旧小区改造，改善居民住房环境。完成胜利路、尧北路东段等</w:t>
      </w:r>
      <w:r>
        <w:rPr>
          <w:rStyle w:val="NormalCharacter"/>
          <w:rFonts w:ascii="仿宋_GB2312" w:eastAsia="仿宋_GB2312" w:hAnsi="仿宋_GB2312" w:cs="仿宋_GB2312"/>
          <w:color w:val="000000" w:themeColor="text1"/>
          <w:sz w:val="32"/>
          <w:szCs w:val="32"/>
        </w:rPr>
        <w:t>9</w:t>
      </w:r>
      <w:r>
        <w:rPr>
          <w:rStyle w:val="NormalCharacter"/>
          <w:rFonts w:ascii="仿宋_GB2312" w:eastAsia="仿宋_GB2312" w:hAnsi="仿宋_GB2312" w:cs="仿宋_GB2312" w:hint="eastAsia"/>
          <w:color w:val="000000" w:themeColor="text1"/>
          <w:sz w:val="32"/>
          <w:szCs w:val="32"/>
        </w:rPr>
        <w:t>条市政道路建设，加快推进河西大道工程建设，提升交通通达度。完成县医院周边污水收集工程，开工建设县城污水处理厂二期等工程，不断改善尧渡老河水质环境。</w:t>
      </w:r>
      <w:r>
        <w:rPr>
          <w:rStyle w:val="NormalCharacter"/>
          <w:rFonts w:ascii="Times New Roman" w:eastAsia="仿宋_GB2312" w:hAnsi="Times New Roman" w:cs="仿宋_GB2312" w:hint="eastAsia"/>
          <w:color w:val="000000" w:themeColor="text1"/>
          <w:sz w:val="32"/>
          <w:szCs w:val="32"/>
        </w:rPr>
        <w:t>持续推进舜城新区建设，启动新区九年一贯制学校、县第二配水厂工程建设，完成尧东快速通道环境整治、绿化提升工程。优化菊城区功能定位和产业布局，强化景观设计改造，加快城市基础设施、通江出口建设，全力打造现代化港口物流园。结合城市更新贷项目，实施大渡口区镇水系、城中村综合整治，启动滨江大道景观带、滨江公园建设，开展海棠书院收储。加快推进城乡供水一体化，提升农村供水保障水平。积极稳妥推</w:t>
      </w:r>
      <w:r>
        <w:rPr>
          <w:rStyle w:val="NormalCharacter"/>
          <w:rFonts w:ascii="Times New Roman" w:eastAsia="仿宋_GB2312" w:hAnsi="Times New Roman" w:cs="仿宋_GB2312" w:hint="eastAsia"/>
          <w:color w:val="000000" w:themeColor="text1"/>
          <w:sz w:val="32"/>
          <w:szCs w:val="32"/>
        </w:rPr>
        <w:lastRenderedPageBreak/>
        <w:t>进“数字乡村”试点各项工作。</w:t>
      </w:r>
    </w:p>
    <w:p w:rsidR="006C67B6" w:rsidRDefault="00D7492A">
      <w:pPr>
        <w:suppressAutoHyphens w:val="0"/>
        <w:spacing w:line="570" w:lineRule="exact"/>
        <w:ind w:firstLineChars="200" w:firstLine="643"/>
        <w:rPr>
          <w:rStyle w:val="NormalCharacter"/>
          <w:rFonts w:ascii="Times New Roman" w:eastAsia="仿宋_GB2312" w:hAnsi="Times New Roman" w:cs="仿宋_GB2312"/>
          <w:color w:val="000000" w:themeColor="text1"/>
          <w:sz w:val="32"/>
          <w:szCs w:val="32"/>
        </w:rPr>
      </w:pPr>
      <w:r>
        <w:rPr>
          <w:rStyle w:val="NormalCharacter"/>
          <w:rFonts w:ascii="Times New Roman" w:eastAsia="仿宋_GB2312" w:hAnsi="Times New Roman" w:cs="仿宋_GB2312" w:hint="eastAsia"/>
          <w:b/>
          <w:bCs/>
          <w:color w:val="000000" w:themeColor="text1"/>
          <w:sz w:val="32"/>
          <w:szCs w:val="32"/>
        </w:rPr>
        <w:t>提高城市管理水平。</w:t>
      </w:r>
      <w:r>
        <w:rPr>
          <w:rStyle w:val="NormalCharacter"/>
          <w:rFonts w:ascii="Times New Roman" w:eastAsia="仿宋_GB2312" w:hAnsi="Times New Roman" w:cs="仿宋_GB2312" w:hint="eastAsia"/>
          <w:color w:val="000000" w:themeColor="text1"/>
          <w:sz w:val="32"/>
          <w:szCs w:val="32"/>
        </w:rPr>
        <w:t>科学运用“三区三线”划定成果，高质量完成国土空间总体规划编制。推进智慧城市建设，建立健全“系统互联数据共享”机制，完善数字政府、社会治理等场景应用。持续开展“皖美红色物业”三年行动，健全社区治理和服务体系，提高小区物业服务水平。新增</w:t>
      </w:r>
      <w:r>
        <w:rPr>
          <w:rStyle w:val="NormalCharacter"/>
          <w:rFonts w:ascii="仿宋_GB2312" w:eastAsia="仿宋_GB2312" w:hAnsi="仿宋_GB2312" w:cs="仿宋_GB2312"/>
          <w:color w:val="000000" w:themeColor="text1"/>
          <w:sz w:val="32"/>
          <w:szCs w:val="32"/>
        </w:rPr>
        <w:t>800</w:t>
      </w:r>
      <w:r>
        <w:rPr>
          <w:rStyle w:val="NormalCharacter"/>
          <w:rFonts w:ascii="Times New Roman" w:eastAsia="仿宋_GB2312" w:hAnsi="Times New Roman" w:cs="仿宋_GB2312" w:hint="eastAsia"/>
          <w:color w:val="000000" w:themeColor="text1"/>
          <w:sz w:val="32"/>
          <w:szCs w:val="32"/>
        </w:rPr>
        <w:t>个机动车停车位，完成智慧停车项目建设，破解城市停车难题。健全生活垃圾无害化、资源化处理体系，完成县生活垃圾综合处理项目建设，真正实现生活垃圾“零填埋”。加强城市主干道、背街小巷、农贸市场等重点区域管理，开展占道经营、违法乱建等问题专项整治，打造更多美丽街角、美丽巷口。</w:t>
      </w:r>
    </w:p>
    <w:p w:rsidR="006C67B6" w:rsidRDefault="00D7492A">
      <w:pPr>
        <w:suppressAutoHyphens w:val="0"/>
        <w:spacing w:line="570" w:lineRule="exact"/>
        <w:ind w:firstLineChars="200" w:firstLine="643"/>
        <w:rPr>
          <w:rStyle w:val="NormalCharacter"/>
          <w:rFonts w:ascii="Times New Roman" w:eastAsia="仿宋_GB2312" w:hAnsi="Times New Roman" w:cs="仿宋_GB2312"/>
          <w:color w:val="000000" w:themeColor="text1"/>
          <w:sz w:val="32"/>
          <w:szCs w:val="32"/>
        </w:rPr>
      </w:pPr>
      <w:r>
        <w:rPr>
          <w:rStyle w:val="NormalCharacter"/>
          <w:rFonts w:ascii="Times New Roman" w:eastAsia="仿宋_GB2312" w:hAnsi="Times New Roman" w:cs="仿宋_GB2312" w:hint="eastAsia"/>
          <w:b/>
          <w:bCs/>
          <w:color w:val="000000" w:themeColor="text1"/>
          <w:sz w:val="32"/>
          <w:szCs w:val="32"/>
        </w:rPr>
        <w:t>加快镇域经济发展。</w:t>
      </w:r>
      <w:r>
        <w:rPr>
          <w:rStyle w:val="NormalCharacter"/>
          <w:rFonts w:ascii="Times New Roman" w:eastAsia="仿宋_GB2312" w:hAnsi="Times New Roman" w:cs="仿宋_GB2312" w:hint="eastAsia"/>
          <w:color w:val="000000" w:themeColor="text1"/>
          <w:sz w:val="32"/>
          <w:szCs w:val="32"/>
        </w:rPr>
        <w:t>实行赛马机制，激励各乡镇比拼赶超、争先进位。尧渡镇担起“领头羊”职责，加快退城进园，依托滨湖园区打造高端制造业基地。东流镇抢抓尧东一体化机遇，建设工业旅游双轮驱动、现代传统相得益彰的特色城区。大渡口镇加快城市更新，发展现代服务业、特色种养殖加工业。香隅镇立足服务东至经开区，打造现代化工新城。胜利镇深塑纺织服装小镇品牌。洋湖镇、葛公镇依托一体化项目，做好配套服务，发展特色产业。张溪镇、官港镇、昭潭镇、泥溪镇、青山乡依托现代农业品创园建设，打造食用菌、有机生菜、菊花、辣椒、中药材、油茶等特色农产品产业联盟。花园乡、木塔乡深耕茶旅、红旅品牌，打造特色乡镇。龙泉镇着力打造南部山区经济发达镇、省际有影响力的边界镇。</w:t>
      </w:r>
    </w:p>
    <w:p w:rsidR="006C67B6" w:rsidRDefault="00D7492A">
      <w:pPr>
        <w:suppressAutoHyphens w:val="0"/>
        <w:spacing w:line="570" w:lineRule="exact"/>
        <w:ind w:firstLineChars="200" w:firstLine="643"/>
        <w:rPr>
          <w:rFonts w:ascii="楷体_GB2312" w:eastAsia="楷体_GB2312" w:hAnsi="楷体_GB2312" w:cs="楷体_GB2312"/>
          <w:b/>
          <w:bCs/>
          <w:color w:val="000000" w:themeColor="text1"/>
          <w:sz w:val="32"/>
          <w:szCs w:val="32"/>
        </w:rPr>
      </w:pPr>
      <w:r>
        <w:rPr>
          <w:rFonts w:ascii="楷体_GB2312" w:eastAsia="楷体_GB2312" w:hAnsi="楷体_GB2312" w:cs="楷体_GB2312" w:hint="eastAsia"/>
          <w:b/>
          <w:bCs/>
          <w:color w:val="000000" w:themeColor="text1"/>
          <w:sz w:val="32"/>
          <w:szCs w:val="32"/>
        </w:rPr>
        <w:lastRenderedPageBreak/>
        <w:t>（四）全力以赴推进乡村振兴</w:t>
      </w:r>
    </w:p>
    <w:p w:rsidR="006C67B6" w:rsidRDefault="00D7492A">
      <w:pPr>
        <w:suppressAutoHyphens w:val="0"/>
        <w:spacing w:line="570" w:lineRule="exact"/>
        <w:ind w:firstLineChars="200" w:firstLine="643"/>
        <w:rPr>
          <w:rFonts w:ascii="仿宋_GB2312" w:eastAsia="仿宋_GB2312" w:hAnsi="仿宋_GB2312" w:cs="仿宋_GB2312"/>
          <w:b/>
          <w:bCs/>
          <w:color w:val="000000" w:themeColor="text1"/>
          <w:sz w:val="32"/>
          <w:szCs w:val="32"/>
        </w:rPr>
      </w:pPr>
      <w:r>
        <w:rPr>
          <w:rFonts w:ascii="仿宋_GB2312" w:eastAsia="仿宋_GB2312" w:hAnsi="仿宋_GB2312" w:cs="仿宋_GB2312" w:hint="eastAsia"/>
          <w:b/>
          <w:bCs/>
          <w:color w:val="000000" w:themeColor="text1"/>
          <w:sz w:val="32"/>
          <w:szCs w:val="32"/>
        </w:rPr>
        <w:t>保障粮食和重要农产品稳定安全供给。</w:t>
      </w:r>
      <w:r>
        <w:rPr>
          <w:rFonts w:ascii="仿宋_GB2312" w:eastAsia="仿宋_GB2312" w:hAnsi="仿宋_GB2312" w:cs="仿宋_GB2312" w:hint="eastAsia"/>
          <w:color w:val="000000" w:themeColor="text1"/>
          <w:sz w:val="32"/>
          <w:szCs w:val="32"/>
        </w:rPr>
        <w:t>坚决扛起粮食安全政治责任，发展优质专用粮食</w:t>
      </w:r>
      <w:r>
        <w:rPr>
          <w:rFonts w:ascii="仿宋_GB2312" w:eastAsia="仿宋_GB2312" w:hAnsi="仿宋_GB2312" w:cs="仿宋_GB2312"/>
          <w:color w:val="000000" w:themeColor="text1"/>
          <w:sz w:val="32"/>
          <w:szCs w:val="32"/>
        </w:rPr>
        <w:t>45.5</w:t>
      </w:r>
      <w:r>
        <w:rPr>
          <w:rFonts w:ascii="仿宋_GB2312" w:eastAsia="仿宋_GB2312" w:hAnsi="仿宋_GB2312" w:cs="仿宋_GB2312" w:hint="eastAsia"/>
          <w:color w:val="000000" w:themeColor="text1"/>
          <w:sz w:val="32"/>
          <w:szCs w:val="32"/>
        </w:rPr>
        <w:t>万亩，推广“小田变大田”累计达</w:t>
      </w:r>
      <w:r>
        <w:rPr>
          <w:rFonts w:ascii="仿宋_GB2312" w:eastAsia="仿宋_GB2312" w:hAnsi="仿宋_GB2312" w:cs="仿宋_GB2312"/>
          <w:color w:val="000000" w:themeColor="text1"/>
          <w:sz w:val="32"/>
          <w:szCs w:val="32"/>
        </w:rPr>
        <w:t>7.3</w:t>
      </w:r>
      <w:r>
        <w:rPr>
          <w:rFonts w:ascii="仿宋_GB2312" w:eastAsia="仿宋_GB2312" w:hAnsi="仿宋_GB2312" w:cs="仿宋_GB2312" w:hint="eastAsia"/>
          <w:color w:val="000000" w:themeColor="text1"/>
          <w:sz w:val="32"/>
          <w:szCs w:val="32"/>
        </w:rPr>
        <w:t>万亩，新建、提升高标准农田</w:t>
      </w:r>
      <w:r>
        <w:rPr>
          <w:rFonts w:ascii="仿宋_GB2312" w:eastAsia="仿宋_GB2312" w:hAnsi="仿宋_GB2312" w:cs="仿宋_GB2312"/>
          <w:color w:val="000000" w:themeColor="text1"/>
          <w:sz w:val="32"/>
          <w:szCs w:val="32"/>
        </w:rPr>
        <w:t>6.5</w:t>
      </w:r>
      <w:r>
        <w:rPr>
          <w:rFonts w:ascii="仿宋_GB2312" w:eastAsia="仿宋_GB2312" w:hAnsi="仿宋_GB2312" w:cs="仿宋_GB2312" w:hint="eastAsia"/>
          <w:color w:val="000000" w:themeColor="text1"/>
          <w:sz w:val="32"/>
          <w:szCs w:val="32"/>
        </w:rPr>
        <w:t>万亩，实施“旱改水”</w:t>
      </w:r>
      <w:r>
        <w:rPr>
          <w:rFonts w:ascii="仿宋_GB2312" w:eastAsia="仿宋_GB2312" w:hAnsi="仿宋_GB2312" w:cs="仿宋_GB2312"/>
          <w:color w:val="000000" w:themeColor="text1"/>
          <w:sz w:val="32"/>
          <w:szCs w:val="32"/>
        </w:rPr>
        <w:t>3</w:t>
      </w:r>
      <w:r>
        <w:rPr>
          <w:rFonts w:ascii="仿宋_GB2312" w:eastAsia="仿宋_GB2312" w:hAnsi="仿宋_GB2312" w:cs="仿宋_GB2312" w:hint="eastAsia"/>
          <w:color w:val="000000" w:themeColor="text1"/>
          <w:sz w:val="32"/>
          <w:szCs w:val="32"/>
        </w:rPr>
        <w:t>0</w:t>
      </w:r>
      <w:r>
        <w:rPr>
          <w:rFonts w:ascii="仿宋_GB2312" w:eastAsia="仿宋_GB2312" w:hAnsi="仿宋_GB2312" w:cs="仿宋_GB2312"/>
          <w:color w:val="000000" w:themeColor="text1"/>
          <w:sz w:val="32"/>
          <w:szCs w:val="32"/>
        </w:rPr>
        <w:t>00</w:t>
      </w:r>
      <w:r>
        <w:rPr>
          <w:rFonts w:ascii="仿宋_GB2312" w:eastAsia="仿宋_GB2312" w:hAnsi="仿宋_GB2312" w:cs="仿宋_GB2312" w:hint="eastAsia"/>
          <w:color w:val="000000" w:themeColor="text1"/>
          <w:sz w:val="32"/>
          <w:szCs w:val="32"/>
        </w:rPr>
        <w:t>亩，确保粮食产量稳定在</w:t>
      </w:r>
      <w:r>
        <w:rPr>
          <w:rFonts w:ascii="仿宋_GB2312" w:eastAsia="仿宋_GB2312" w:hAnsi="仿宋_GB2312" w:cs="仿宋_GB2312"/>
          <w:color w:val="000000" w:themeColor="text1"/>
          <w:sz w:val="32"/>
          <w:szCs w:val="32"/>
        </w:rPr>
        <w:t>28</w:t>
      </w:r>
      <w:r>
        <w:rPr>
          <w:rFonts w:ascii="仿宋_GB2312" w:eastAsia="仿宋_GB2312" w:hAnsi="仿宋_GB2312" w:cs="仿宋_GB2312" w:hint="eastAsia"/>
          <w:color w:val="000000" w:themeColor="text1"/>
          <w:sz w:val="32"/>
          <w:szCs w:val="32"/>
        </w:rPr>
        <w:t>万吨。保障全年油料稳产增效，新发展油茶</w:t>
      </w:r>
      <w:r>
        <w:rPr>
          <w:rFonts w:ascii="仿宋_GB2312" w:eastAsia="仿宋_GB2312" w:hAnsi="仿宋_GB2312" w:cs="仿宋_GB2312"/>
          <w:color w:val="000000" w:themeColor="text1"/>
          <w:sz w:val="32"/>
          <w:szCs w:val="32"/>
        </w:rPr>
        <w:t>5000</w:t>
      </w:r>
      <w:r>
        <w:rPr>
          <w:rFonts w:ascii="仿宋_GB2312" w:eastAsia="仿宋_GB2312" w:hAnsi="仿宋_GB2312" w:cs="仿宋_GB2312" w:hint="eastAsia"/>
          <w:color w:val="000000" w:themeColor="text1"/>
          <w:sz w:val="32"/>
          <w:szCs w:val="32"/>
        </w:rPr>
        <w:t>亩。落实生猪生产稳产保供，确保全年能繁母猪存栏量0.22万头左右。</w:t>
      </w:r>
    </w:p>
    <w:p w:rsidR="006C67B6" w:rsidRDefault="00D7492A">
      <w:pPr>
        <w:pStyle w:val="a4"/>
        <w:suppressAutoHyphens w:val="0"/>
        <w:spacing w:line="570" w:lineRule="exact"/>
        <w:ind w:firstLine="643"/>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发展壮大乡村产业。</w:t>
      </w:r>
      <w:r>
        <w:rPr>
          <w:rFonts w:ascii="仿宋_GB2312" w:eastAsia="仿宋_GB2312" w:hAnsi="仿宋_GB2312" w:cs="仿宋_GB2312" w:hint="eastAsia"/>
          <w:color w:val="000000" w:themeColor="text1"/>
          <w:sz w:val="32"/>
          <w:szCs w:val="32"/>
        </w:rPr>
        <w:t>深入实施“两强一增”行动和特色产业“</w:t>
      </w:r>
      <w:r>
        <w:rPr>
          <w:rFonts w:ascii="仿宋_GB2312" w:eastAsia="仿宋_GB2312" w:hAnsi="仿宋_GB2312" w:cs="仿宋_GB2312"/>
          <w:color w:val="000000" w:themeColor="text1"/>
          <w:sz w:val="32"/>
          <w:szCs w:val="32"/>
        </w:rPr>
        <w:t>1+4+N</w:t>
      </w:r>
      <w:r>
        <w:rPr>
          <w:rFonts w:ascii="仿宋_GB2312" w:eastAsia="仿宋_GB2312" w:hAnsi="仿宋_GB2312" w:cs="仿宋_GB2312" w:hint="eastAsia"/>
          <w:color w:val="000000" w:themeColor="text1"/>
          <w:sz w:val="32"/>
          <w:szCs w:val="32"/>
        </w:rPr>
        <w:t>”提升行动，加快乡镇“一个主导产业、一个龙头企业、一个特色商品、一个电商平台”建设，全县农产品加工业总产值超</w:t>
      </w:r>
      <w:r>
        <w:rPr>
          <w:rFonts w:ascii="仿宋_GB2312" w:eastAsia="仿宋_GB2312" w:hAnsi="仿宋_GB2312" w:cs="仿宋_GB2312"/>
          <w:color w:val="000000" w:themeColor="text1"/>
          <w:sz w:val="32"/>
          <w:szCs w:val="32"/>
        </w:rPr>
        <w:t>78</w:t>
      </w:r>
      <w:r>
        <w:rPr>
          <w:rFonts w:ascii="仿宋_GB2312" w:eastAsia="仿宋_GB2312" w:hAnsi="仿宋_GB2312" w:cs="仿宋_GB2312" w:hint="eastAsia"/>
          <w:color w:val="000000" w:themeColor="text1"/>
          <w:sz w:val="32"/>
          <w:szCs w:val="32"/>
        </w:rPr>
        <w:t>亿元，村级集体经济强村比例达到</w:t>
      </w:r>
      <w:r>
        <w:rPr>
          <w:rFonts w:ascii="仿宋_GB2312" w:eastAsia="仿宋_GB2312" w:hAnsi="仿宋_GB2312" w:cs="仿宋_GB2312"/>
          <w:color w:val="000000" w:themeColor="text1"/>
          <w:sz w:val="32"/>
          <w:szCs w:val="32"/>
        </w:rPr>
        <w:t>32%</w:t>
      </w:r>
      <w:r>
        <w:rPr>
          <w:rFonts w:ascii="仿宋_GB2312" w:eastAsia="仿宋_GB2312" w:hAnsi="仿宋_GB2312" w:cs="仿宋_GB2312" w:hint="eastAsia"/>
          <w:color w:val="000000" w:themeColor="text1"/>
          <w:sz w:val="32"/>
          <w:szCs w:val="32"/>
        </w:rPr>
        <w:t>。创建安徽东至省级农业科技园区，培育新型农业经营主体，新增县级以上家庭农场、示范农民合作社</w:t>
      </w:r>
      <w:r>
        <w:rPr>
          <w:rFonts w:ascii="仿宋_GB2312" w:eastAsia="仿宋_GB2312" w:hAnsi="仿宋_GB2312" w:cs="仿宋_GB2312"/>
          <w:color w:val="000000" w:themeColor="text1"/>
          <w:sz w:val="32"/>
          <w:szCs w:val="32"/>
        </w:rPr>
        <w:t>60</w:t>
      </w:r>
      <w:r>
        <w:rPr>
          <w:rFonts w:ascii="仿宋_GB2312" w:eastAsia="仿宋_GB2312" w:hAnsi="仿宋_GB2312" w:cs="仿宋_GB2312" w:hint="eastAsia"/>
          <w:color w:val="000000" w:themeColor="text1"/>
          <w:sz w:val="32"/>
          <w:szCs w:val="32"/>
        </w:rPr>
        <w:t>家，农业生产托管服务组织</w:t>
      </w:r>
      <w:r>
        <w:rPr>
          <w:rFonts w:ascii="仿宋_GB2312" w:eastAsia="仿宋_GB2312" w:hAnsi="仿宋_GB2312" w:cs="仿宋_GB2312"/>
          <w:color w:val="000000" w:themeColor="text1"/>
          <w:sz w:val="32"/>
          <w:szCs w:val="32"/>
        </w:rPr>
        <w:t>10</w:t>
      </w:r>
      <w:r>
        <w:rPr>
          <w:rFonts w:ascii="仿宋_GB2312" w:eastAsia="仿宋_GB2312" w:hAnsi="仿宋_GB2312" w:cs="仿宋_GB2312" w:hint="eastAsia"/>
          <w:color w:val="000000" w:themeColor="text1"/>
          <w:sz w:val="32"/>
          <w:szCs w:val="32"/>
        </w:rPr>
        <w:t>家。</w:t>
      </w:r>
    </w:p>
    <w:p w:rsidR="006C67B6" w:rsidRDefault="00D7492A">
      <w:pPr>
        <w:pStyle w:val="a4"/>
        <w:suppressAutoHyphens w:val="0"/>
        <w:spacing w:line="570" w:lineRule="exact"/>
        <w:ind w:firstLine="643"/>
        <w:rPr>
          <w:rFonts w:ascii="仿宋_GB2312" w:eastAsia="仿宋_GB2312" w:hAnsi="仿宋_GB2312" w:cs="仿宋_GB2312"/>
          <w:b/>
          <w:bCs/>
          <w:color w:val="000000" w:themeColor="text1"/>
          <w:sz w:val="32"/>
          <w:szCs w:val="32"/>
        </w:rPr>
      </w:pPr>
      <w:r>
        <w:rPr>
          <w:rFonts w:ascii="仿宋_GB2312" w:eastAsia="仿宋_GB2312" w:hAnsi="仿宋_GB2312" w:cs="仿宋_GB2312" w:hint="eastAsia"/>
          <w:b/>
          <w:bCs/>
          <w:color w:val="000000" w:themeColor="text1"/>
          <w:sz w:val="32"/>
          <w:szCs w:val="32"/>
        </w:rPr>
        <w:t>深化乡村建设行动。</w:t>
      </w:r>
      <w:r>
        <w:rPr>
          <w:rFonts w:ascii="仿宋_GB2312" w:eastAsia="仿宋_GB2312" w:hAnsi="仿宋_GB2312" w:cs="仿宋_GB2312" w:hint="eastAsia"/>
          <w:color w:val="000000" w:themeColor="text1"/>
          <w:sz w:val="32"/>
          <w:szCs w:val="32"/>
        </w:rPr>
        <w:t>完成“多规合一”村庄规划编制</w:t>
      </w:r>
      <w:r>
        <w:rPr>
          <w:rFonts w:ascii="仿宋_GB2312" w:eastAsia="仿宋_GB2312" w:hAnsi="仿宋_GB2312" w:cs="仿宋_GB2312"/>
          <w:color w:val="000000" w:themeColor="text1"/>
          <w:sz w:val="32"/>
          <w:szCs w:val="32"/>
        </w:rPr>
        <w:t>115</w:t>
      </w:r>
      <w:r>
        <w:rPr>
          <w:rFonts w:ascii="仿宋_GB2312" w:eastAsia="仿宋_GB2312" w:hAnsi="仿宋_GB2312" w:cs="仿宋_GB2312" w:hint="eastAsia"/>
          <w:color w:val="000000" w:themeColor="text1"/>
          <w:sz w:val="32"/>
          <w:szCs w:val="32"/>
        </w:rPr>
        <w:t>个。升级改造县乡道</w:t>
      </w:r>
      <w:r>
        <w:rPr>
          <w:rFonts w:ascii="仿宋_GB2312" w:eastAsia="仿宋_GB2312" w:hAnsi="仿宋_GB2312" w:cs="仿宋_GB2312"/>
          <w:color w:val="000000" w:themeColor="text1"/>
          <w:sz w:val="32"/>
          <w:szCs w:val="32"/>
        </w:rPr>
        <w:t>15.9</w:t>
      </w:r>
      <w:r>
        <w:rPr>
          <w:rFonts w:ascii="仿宋_GB2312" w:eastAsia="仿宋_GB2312" w:hAnsi="仿宋_GB2312" w:cs="仿宋_GB2312" w:hint="eastAsia"/>
          <w:color w:val="000000" w:themeColor="text1"/>
          <w:sz w:val="32"/>
          <w:szCs w:val="32"/>
        </w:rPr>
        <w:t>公里、自然村通硬化路和联网路</w:t>
      </w:r>
      <w:r>
        <w:rPr>
          <w:rFonts w:ascii="仿宋_GB2312" w:eastAsia="仿宋_GB2312" w:hAnsi="仿宋_GB2312" w:cs="仿宋_GB2312"/>
          <w:color w:val="000000" w:themeColor="text1"/>
          <w:sz w:val="32"/>
          <w:szCs w:val="32"/>
        </w:rPr>
        <w:t>57.74</w:t>
      </w:r>
      <w:r>
        <w:rPr>
          <w:rFonts w:ascii="仿宋_GB2312" w:eastAsia="仿宋_GB2312" w:hAnsi="仿宋_GB2312" w:cs="仿宋_GB2312" w:hint="eastAsia"/>
          <w:color w:val="000000" w:themeColor="text1"/>
          <w:sz w:val="32"/>
          <w:szCs w:val="32"/>
        </w:rPr>
        <w:t>公里。开工建设老虎岗排涝站、龙泉河上游段防洪治理、七里湖灌区配套改造、永丰河生态清洁小流域治理、</w:t>
      </w:r>
      <w:r>
        <w:rPr>
          <w:rFonts w:ascii="仿宋_GB2312" w:eastAsia="仿宋_GB2312" w:hAnsi="仿宋_GB2312" w:cs="仿宋_GB2312"/>
          <w:color w:val="000000" w:themeColor="text1"/>
          <w:sz w:val="32"/>
          <w:szCs w:val="32"/>
        </w:rPr>
        <w:t>20</w:t>
      </w:r>
      <w:r>
        <w:rPr>
          <w:rFonts w:ascii="仿宋_GB2312" w:eastAsia="仿宋_GB2312" w:hAnsi="仿宋_GB2312" w:cs="仿宋_GB2312" w:hint="eastAsia"/>
          <w:color w:val="000000" w:themeColor="text1"/>
          <w:sz w:val="32"/>
          <w:szCs w:val="32"/>
        </w:rPr>
        <w:t>座小型水库除险加固工程。持续开展全域农村人居环境整治提升行动，大力推进农村“三大革命”，完成农村改厕</w:t>
      </w:r>
      <w:r>
        <w:rPr>
          <w:rFonts w:ascii="仿宋_GB2312" w:eastAsia="仿宋_GB2312" w:hAnsi="仿宋_GB2312" w:cs="仿宋_GB2312"/>
          <w:color w:val="000000" w:themeColor="text1"/>
          <w:sz w:val="32"/>
          <w:szCs w:val="32"/>
        </w:rPr>
        <w:t>3200</w:t>
      </w:r>
      <w:r>
        <w:rPr>
          <w:rFonts w:ascii="仿宋_GB2312" w:eastAsia="仿宋_GB2312" w:hAnsi="仿宋_GB2312" w:cs="仿宋_GB2312" w:hint="eastAsia"/>
          <w:color w:val="000000" w:themeColor="text1"/>
          <w:sz w:val="32"/>
          <w:szCs w:val="32"/>
        </w:rPr>
        <w:t>户，提升农村污水处理能力和城乡环卫一体化服务水平。开展“三大行动”，畜禽养殖废弃物资源化利用率达</w:t>
      </w:r>
      <w:r>
        <w:rPr>
          <w:rFonts w:ascii="仿宋_GB2312" w:eastAsia="仿宋_GB2312" w:hAnsi="仿宋_GB2312" w:cs="仿宋_GB2312"/>
          <w:color w:val="000000" w:themeColor="text1"/>
          <w:sz w:val="32"/>
          <w:szCs w:val="32"/>
        </w:rPr>
        <w:t>83%</w:t>
      </w:r>
      <w:r>
        <w:rPr>
          <w:rFonts w:ascii="仿宋_GB2312" w:eastAsia="仿宋_GB2312" w:hAnsi="仿宋_GB2312" w:cs="仿宋_GB2312" w:hint="eastAsia"/>
          <w:color w:val="000000" w:themeColor="text1"/>
          <w:sz w:val="32"/>
          <w:szCs w:val="32"/>
        </w:rPr>
        <w:t>，建成</w:t>
      </w:r>
      <w:r>
        <w:rPr>
          <w:rFonts w:ascii="仿宋_GB2312" w:eastAsia="仿宋_GB2312" w:hAnsi="仿宋_GB2312" w:cs="仿宋_GB2312"/>
          <w:color w:val="000000" w:themeColor="text1"/>
          <w:sz w:val="32"/>
          <w:szCs w:val="32"/>
        </w:rPr>
        <w:t>20</w:t>
      </w:r>
      <w:r>
        <w:rPr>
          <w:rFonts w:ascii="仿宋_GB2312" w:eastAsia="仿宋_GB2312" w:hAnsi="仿宋_GB2312" w:cs="仿宋_GB2312" w:hint="eastAsia"/>
          <w:color w:val="000000" w:themeColor="text1"/>
          <w:sz w:val="32"/>
          <w:szCs w:val="32"/>
        </w:rPr>
        <w:t>个省级、</w:t>
      </w:r>
      <w:r>
        <w:rPr>
          <w:rFonts w:ascii="仿宋_GB2312" w:eastAsia="仿宋_GB2312" w:hAnsi="仿宋_GB2312" w:cs="仿宋_GB2312"/>
          <w:color w:val="000000" w:themeColor="text1"/>
          <w:sz w:val="32"/>
          <w:szCs w:val="32"/>
        </w:rPr>
        <w:t>8</w:t>
      </w:r>
      <w:r>
        <w:rPr>
          <w:rFonts w:ascii="仿宋_GB2312" w:eastAsia="仿宋_GB2312" w:hAnsi="仿宋_GB2312" w:cs="仿宋_GB2312" w:hint="eastAsia"/>
          <w:color w:val="000000" w:themeColor="text1"/>
          <w:sz w:val="32"/>
          <w:szCs w:val="32"/>
        </w:rPr>
        <w:t>个市县级美丽乡村。</w:t>
      </w:r>
    </w:p>
    <w:p w:rsidR="006C67B6" w:rsidRDefault="00D7492A">
      <w:pPr>
        <w:suppressAutoHyphens w:val="0"/>
        <w:spacing w:line="570" w:lineRule="exact"/>
        <w:ind w:firstLineChars="200" w:firstLine="643"/>
        <w:rPr>
          <w:rFonts w:ascii="仿宋_GB2312" w:eastAsia="仿宋_GB2312" w:hAnsi="仿宋_GB2312" w:cs="仿宋_GB2312"/>
          <w:b/>
          <w:bCs/>
          <w:color w:val="000000" w:themeColor="text1"/>
          <w:sz w:val="32"/>
          <w:szCs w:val="32"/>
        </w:rPr>
      </w:pPr>
      <w:r>
        <w:rPr>
          <w:rFonts w:ascii="仿宋_GB2312" w:eastAsia="仿宋_GB2312" w:hAnsi="仿宋_GB2312" w:cs="仿宋_GB2312" w:hint="eastAsia"/>
          <w:b/>
          <w:bCs/>
          <w:color w:val="000000" w:themeColor="text1"/>
          <w:sz w:val="32"/>
          <w:szCs w:val="32"/>
        </w:rPr>
        <w:lastRenderedPageBreak/>
        <w:t>巩固拓展脱贫攻坚成果。</w:t>
      </w:r>
      <w:r>
        <w:rPr>
          <w:rFonts w:ascii="仿宋_GB2312" w:eastAsia="仿宋_GB2312" w:hAnsi="仿宋_GB2312" w:cs="仿宋_GB2312" w:hint="eastAsia"/>
          <w:color w:val="000000" w:themeColor="text1"/>
          <w:sz w:val="32"/>
          <w:szCs w:val="32"/>
        </w:rPr>
        <w:t>严格落实“四个不摘”要求，</w:t>
      </w:r>
      <w:r>
        <w:rPr>
          <w:rFonts w:ascii="仿宋_GB2312" w:eastAsia="仿宋_GB2312" w:hint="eastAsia"/>
          <w:color w:val="000000" w:themeColor="text1"/>
          <w:sz w:val="32"/>
          <w:szCs w:val="32"/>
        </w:rPr>
        <w:t>健全防止返贫动态监测和帮扶机制，</w:t>
      </w:r>
      <w:r>
        <w:rPr>
          <w:rFonts w:ascii="仿宋_GB2312" w:eastAsia="仿宋_GB2312" w:hAnsi="仿宋_GB2312" w:cs="仿宋_GB2312" w:hint="eastAsia"/>
          <w:color w:val="000000" w:themeColor="text1"/>
          <w:sz w:val="32"/>
          <w:szCs w:val="32"/>
        </w:rPr>
        <w:t>着力稳政策、稳帮扶、稳就业、稳产业、防风险，牢牢守住不发生规模性返贫的底线。加大县级财政衔接乡村振兴资金投入，提升项目质量和资金使用绩效。健全完善联农带农机制，打造</w:t>
      </w:r>
      <w:r>
        <w:rPr>
          <w:rFonts w:ascii="仿宋_GB2312" w:eastAsia="仿宋_GB2312" w:hAnsi="仿宋_GB2312" w:cs="仿宋_GB2312"/>
          <w:color w:val="000000" w:themeColor="text1"/>
          <w:sz w:val="32"/>
          <w:szCs w:val="32"/>
        </w:rPr>
        <w:t>2</w:t>
      </w:r>
      <w:r>
        <w:rPr>
          <w:rFonts w:ascii="仿宋_GB2312" w:eastAsia="仿宋_GB2312" w:hAnsi="仿宋_GB2312" w:cs="仿宋_GB2312" w:hint="eastAsia"/>
          <w:color w:val="000000" w:themeColor="text1"/>
          <w:sz w:val="32"/>
          <w:szCs w:val="32"/>
        </w:rPr>
        <w:t>条乡村振兴示范带、</w:t>
      </w:r>
      <w:r>
        <w:rPr>
          <w:rFonts w:ascii="仿宋_GB2312" w:eastAsia="仿宋_GB2312" w:hAnsi="仿宋_GB2312" w:cs="仿宋_GB2312"/>
          <w:color w:val="000000" w:themeColor="text1"/>
          <w:sz w:val="32"/>
          <w:szCs w:val="32"/>
        </w:rPr>
        <w:t>3</w:t>
      </w:r>
      <w:r>
        <w:rPr>
          <w:rFonts w:ascii="仿宋_GB2312" w:eastAsia="仿宋_GB2312" w:hAnsi="仿宋_GB2312" w:cs="仿宋_GB2312" w:hint="eastAsia"/>
          <w:color w:val="000000" w:themeColor="text1"/>
          <w:sz w:val="32"/>
          <w:szCs w:val="32"/>
        </w:rPr>
        <w:t>个乡村振兴创业园，持续发挥“一带一园”示范带动效应，促进群众稳定增收。</w:t>
      </w:r>
    </w:p>
    <w:p w:rsidR="006C67B6" w:rsidRDefault="00D7492A">
      <w:pPr>
        <w:suppressAutoHyphens w:val="0"/>
        <w:spacing w:line="570" w:lineRule="exact"/>
        <w:ind w:firstLineChars="200" w:firstLine="643"/>
        <w:rPr>
          <w:rFonts w:ascii="楷体_GB2312" w:eastAsia="楷体_GB2312" w:hAnsi="楷体_GB2312" w:cs="楷体_GB2312"/>
          <w:b/>
          <w:bCs/>
          <w:color w:val="000000" w:themeColor="text1"/>
          <w:sz w:val="32"/>
          <w:szCs w:val="32"/>
        </w:rPr>
      </w:pPr>
      <w:r>
        <w:rPr>
          <w:rFonts w:ascii="楷体_GB2312" w:eastAsia="楷体_GB2312" w:hAnsi="楷体_GB2312" w:cs="楷体_GB2312" w:hint="eastAsia"/>
          <w:b/>
          <w:bCs/>
          <w:color w:val="000000" w:themeColor="text1"/>
          <w:sz w:val="32"/>
          <w:szCs w:val="32"/>
        </w:rPr>
        <w:t>（五）全力以赴推进绿色转型</w:t>
      </w:r>
    </w:p>
    <w:p w:rsidR="006C67B6" w:rsidRDefault="00D7492A">
      <w:pPr>
        <w:pStyle w:val="a4"/>
        <w:suppressAutoHyphens w:val="0"/>
        <w:spacing w:line="570" w:lineRule="exact"/>
        <w:ind w:firstLine="643"/>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稳步推进绿色发展。</w:t>
      </w:r>
      <w:r>
        <w:rPr>
          <w:rFonts w:ascii="仿宋_GB2312" w:eastAsia="仿宋_GB2312" w:hAnsi="仿宋_GB2312" w:cs="仿宋_GB2312" w:hint="eastAsia"/>
          <w:color w:val="000000" w:themeColor="text1"/>
          <w:sz w:val="32"/>
          <w:szCs w:val="32"/>
        </w:rPr>
        <w:t>科学有序做好“碳达峰、碳中和”工作，统筹推进“风光储”等新能源项目建设。争取抽水蓄能电站项目列入国家抽水蓄能中长期规划。严格落实能耗双控制度，严控“两高”项目盲目上马，加快淘汰落后产能。坚持扩绿与增汇并重，探索推进碳汇产品价值实现机制，加快推进森林碳汇交易。</w:t>
      </w:r>
    </w:p>
    <w:p w:rsidR="006C67B6" w:rsidRDefault="00D7492A">
      <w:pPr>
        <w:pStyle w:val="a4"/>
        <w:suppressAutoHyphens w:val="0"/>
        <w:spacing w:line="570" w:lineRule="exact"/>
        <w:ind w:firstLine="643"/>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全力攻坚污染防治。</w:t>
      </w:r>
      <w:r>
        <w:rPr>
          <w:rFonts w:ascii="仿宋_GB2312" w:eastAsia="仿宋_GB2312" w:hAnsi="仿宋_GB2312" w:cs="仿宋_GB2312" w:hint="eastAsia"/>
          <w:color w:val="000000" w:themeColor="text1"/>
          <w:sz w:val="32"/>
          <w:szCs w:val="32"/>
        </w:rPr>
        <w:t>坚持“多长”联动、“人技”联动、“奖惩”联动，落实“三个一”机制，突出抓好中央、省生态环保督察及长江经济带警示片披露问题等各类突出生态环境问题整改，持续开展全县生态环境重点领域问题排查整治。严格落实“五控”措施，常态化抓好秸秆禁烧，推进空气质量持续改善，</w:t>
      </w:r>
      <w:r>
        <w:rPr>
          <w:rFonts w:ascii="仿宋_GB2312" w:eastAsia="仿宋_GB2312" w:hAnsi="仿宋_GB2312" w:cs="仿宋_GB2312"/>
          <w:color w:val="000000" w:themeColor="text1"/>
          <w:sz w:val="32"/>
          <w:szCs w:val="32"/>
        </w:rPr>
        <w:t>PM2.5</w:t>
      </w:r>
      <w:r>
        <w:rPr>
          <w:rFonts w:ascii="仿宋_GB2312" w:eastAsia="仿宋_GB2312" w:hAnsi="仿宋_GB2312" w:cs="仿宋_GB2312" w:hint="eastAsia"/>
          <w:color w:val="000000" w:themeColor="text1"/>
          <w:sz w:val="32"/>
          <w:szCs w:val="32"/>
        </w:rPr>
        <w:t>平均浓度、空气质量优良天数比例完成市定目标。深入开展入河排污口“回头看”、集中式饮用水水源地水质巡查监测，实施村镇饮用水水源地规范化整治。打通河湖管护“最后一公里”。持续开展土壤污染隐患排查和地下水检测。</w:t>
      </w:r>
    </w:p>
    <w:p w:rsidR="006C67B6" w:rsidRDefault="00D7492A">
      <w:pPr>
        <w:pStyle w:val="a4"/>
        <w:suppressAutoHyphens w:val="0"/>
        <w:spacing w:line="570" w:lineRule="exact"/>
        <w:ind w:firstLine="643"/>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lastRenderedPageBreak/>
        <w:t>大力推进生态修复。</w:t>
      </w:r>
      <w:r>
        <w:rPr>
          <w:rFonts w:ascii="仿宋_GB2312" w:eastAsia="仿宋_GB2312" w:hAnsi="仿宋_GB2312" w:cs="仿宋_GB2312" w:hint="eastAsia"/>
          <w:color w:val="000000" w:themeColor="text1"/>
          <w:sz w:val="32"/>
          <w:szCs w:val="32"/>
        </w:rPr>
        <w:t>坚决落实长江“十年禁渔”，加强生物多样性和美丽长江水生态环境保护，打造水清岸绿产业优美丽长江经济带。严守生态保护红线，统筹山水林田湖草系统治理，人工造林</w:t>
      </w:r>
      <w:r>
        <w:rPr>
          <w:rFonts w:ascii="仿宋_GB2312" w:eastAsia="仿宋_GB2312" w:hAnsi="仿宋_GB2312" w:cs="仿宋_GB2312"/>
          <w:color w:val="000000" w:themeColor="text1"/>
          <w:sz w:val="32"/>
          <w:szCs w:val="32"/>
        </w:rPr>
        <w:t>1</w:t>
      </w:r>
      <w:r>
        <w:rPr>
          <w:rFonts w:ascii="仿宋_GB2312" w:eastAsia="仿宋_GB2312" w:hAnsi="仿宋_GB2312" w:cs="仿宋_GB2312" w:hint="eastAsia"/>
          <w:color w:val="000000" w:themeColor="text1"/>
          <w:sz w:val="32"/>
          <w:szCs w:val="32"/>
        </w:rPr>
        <w:t>万亩，创建省级森林村庄</w:t>
      </w:r>
      <w:r>
        <w:rPr>
          <w:rFonts w:ascii="仿宋_GB2312" w:eastAsia="仿宋_GB2312" w:hAnsi="仿宋_GB2312" w:cs="仿宋_GB2312"/>
          <w:color w:val="000000" w:themeColor="text1"/>
          <w:sz w:val="32"/>
          <w:szCs w:val="32"/>
        </w:rPr>
        <w:t>9</w:t>
      </w:r>
      <w:r>
        <w:rPr>
          <w:rFonts w:ascii="仿宋_GB2312" w:eastAsia="仿宋_GB2312" w:hAnsi="仿宋_GB2312" w:cs="仿宋_GB2312" w:hint="eastAsia"/>
          <w:color w:val="000000" w:themeColor="text1"/>
          <w:sz w:val="32"/>
          <w:szCs w:val="32"/>
        </w:rPr>
        <w:t>个。全力推进矿业经济绿色转型发展，做好绿色矿山创建工作，督促在建生产矿山跟进式复绿。推进自然保护地优化整合，完成自然保护区总体规划编制。积极创建省级生态文明示范县。</w:t>
      </w:r>
    </w:p>
    <w:p w:rsidR="006C67B6" w:rsidRDefault="00D7492A">
      <w:pPr>
        <w:pStyle w:val="a4"/>
        <w:suppressAutoHyphens w:val="0"/>
        <w:spacing w:line="570" w:lineRule="exact"/>
        <w:ind w:firstLine="643"/>
        <w:rPr>
          <w:rFonts w:ascii="楷体_GB2312" w:eastAsia="楷体_GB2312" w:hAnsi="楷体_GB2312" w:cs="楷体_GB2312"/>
          <w:b/>
          <w:bCs/>
          <w:color w:val="000000" w:themeColor="text1"/>
          <w:sz w:val="32"/>
          <w:szCs w:val="32"/>
        </w:rPr>
      </w:pPr>
      <w:r>
        <w:rPr>
          <w:rFonts w:ascii="楷体_GB2312" w:eastAsia="楷体_GB2312" w:hAnsi="楷体_GB2312" w:cs="楷体_GB2312" w:hint="eastAsia"/>
          <w:b/>
          <w:bCs/>
          <w:color w:val="000000" w:themeColor="text1"/>
          <w:sz w:val="32"/>
          <w:szCs w:val="32"/>
        </w:rPr>
        <w:t>（六）全力以赴增进民生福祉</w:t>
      </w:r>
    </w:p>
    <w:p w:rsidR="006C67B6" w:rsidRDefault="00D7492A">
      <w:pPr>
        <w:pStyle w:val="a4"/>
        <w:suppressAutoHyphens w:val="0"/>
        <w:spacing w:line="570" w:lineRule="exact"/>
        <w:ind w:firstLine="643"/>
        <w:rPr>
          <w:rFonts w:ascii="仿宋_GB2312" w:eastAsia="仿宋_GB2312" w:hAnsi="仿宋_GB2312" w:cs="仿宋_GB2312"/>
          <w:color w:val="000000" w:themeColor="text1"/>
          <w:kern w:val="0"/>
          <w:sz w:val="32"/>
          <w:szCs w:val="32"/>
        </w:rPr>
      </w:pPr>
      <w:r>
        <w:rPr>
          <w:rFonts w:ascii="仿宋_GB2312" w:eastAsia="仿宋_GB2312" w:hAnsi="仿宋_GB2312" w:cs="仿宋_GB2312" w:hint="eastAsia"/>
          <w:b/>
          <w:bCs/>
          <w:color w:val="000000" w:themeColor="text1"/>
          <w:kern w:val="0"/>
          <w:sz w:val="32"/>
          <w:szCs w:val="32"/>
        </w:rPr>
        <w:t>深入实施暖民心行动。</w:t>
      </w:r>
      <w:r>
        <w:rPr>
          <w:rFonts w:ascii="仿宋_GB2312" w:eastAsia="仿宋_GB2312" w:hAnsi="仿宋_GB2312" w:cs="仿宋_GB2312" w:hint="eastAsia"/>
          <w:color w:val="000000" w:themeColor="text1"/>
          <w:kern w:val="0"/>
          <w:sz w:val="32"/>
          <w:szCs w:val="32"/>
        </w:rPr>
        <w:t>接续实施</w:t>
      </w:r>
      <w:r>
        <w:rPr>
          <w:rFonts w:ascii="仿宋_GB2312" w:eastAsia="仿宋_GB2312" w:hAnsi="仿宋_GB2312" w:cs="仿宋_GB2312"/>
          <w:color w:val="000000" w:themeColor="text1"/>
          <w:kern w:val="0"/>
          <w:sz w:val="32"/>
          <w:szCs w:val="32"/>
        </w:rPr>
        <w:t>10</w:t>
      </w:r>
      <w:r>
        <w:rPr>
          <w:rFonts w:ascii="仿宋_GB2312" w:eastAsia="仿宋_GB2312" w:hAnsi="仿宋_GB2312" w:cs="仿宋_GB2312" w:hint="eastAsia"/>
          <w:color w:val="000000" w:themeColor="text1"/>
          <w:kern w:val="0"/>
          <w:sz w:val="32"/>
          <w:szCs w:val="32"/>
        </w:rPr>
        <w:t>项暖民心行动，深入实施就业优先政策，完善线上线下服务企业“</w:t>
      </w:r>
      <w:r>
        <w:rPr>
          <w:rFonts w:ascii="仿宋_GB2312" w:eastAsia="仿宋_GB2312" w:hAnsi="仿宋_GB2312" w:cs="仿宋_GB2312"/>
          <w:color w:val="000000" w:themeColor="text1"/>
          <w:kern w:val="0"/>
          <w:sz w:val="32"/>
          <w:szCs w:val="32"/>
        </w:rPr>
        <w:t>2+N</w:t>
      </w:r>
      <w:r>
        <w:rPr>
          <w:rFonts w:ascii="仿宋_GB2312" w:eastAsia="仿宋_GB2312" w:hAnsi="仿宋_GB2312" w:cs="仿宋_GB2312" w:hint="eastAsia"/>
          <w:color w:val="000000" w:themeColor="text1"/>
          <w:kern w:val="0"/>
          <w:sz w:val="32"/>
          <w:szCs w:val="32"/>
        </w:rPr>
        <w:t>”招聘平台，</w:t>
      </w:r>
      <w:r>
        <w:rPr>
          <w:rFonts w:ascii="仿宋_GB2312" w:eastAsia="仿宋_GB2312" w:hAnsi="仿宋_GB2312" w:cs="仿宋_GB2312"/>
          <w:color w:val="000000" w:themeColor="text1"/>
          <w:kern w:val="0"/>
          <w:sz w:val="32"/>
          <w:szCs w:val="32"/>
        </w:rPr>
        <w:t>60%</w:t>
      </w:r>
      <w:r>
        <w:rPr>
          <w:rFonts w:ascii="仿宋_GB2312" w:eastAsia="仿宋_GB2312" w:hAnsi="仿宋_GB2312" w:cs="仿宋_GB2312" w:hint="eastAsia"/>
          <w:color w:val="000000" w:themeColor="text1"/>
          <w:kern w:val="0"/>
          <w:sz w:val="32"/>
          <w:szCs w:val="32"/>
        </w:rPr>
        <w:t>城市社区建成</w:t>
      </w:r>
      <w:r>
        <w:rPr>
          <w:rFonts w:ascii="仿宋_GB2312" w:eastAsia="仿宋_GB2312" w:hAnsi="仿宋_GB2312" w:cs="仿宋_GB2312"/>
          <w:color w:val="000000" w:themeColor="text1"/>
          <w:kern w:val="0"/>
          <w:sz w:val="32"/>
          <w:szCs w:val="32"/>
        </w:rPr>
        <w:t>3</w:t>
      </w:r>
      <w:r>
        <w:rPr>
          <w:rFonts w:ascii="仿宋_GB2312" w:eastAsia="仿宋_GB2312" w:hAnsi="仿宋_GB2312" w:cs="仿宋_GB2312" w:hint="eastAsia"/>
          <w:color w:val="000000" w:themeColor="text1"/>
          <w:kern w:val="0"/>
          <w:sz w:val="32"/>
          <w:szCs w:val="32"/>
        </w:rPr>
        <w:t>公里充分就业社区，扶持创业</w:t>
      </w:r>
      <w:r>
        <w:rPr>
          <w:rFonts w:ascii="仿宋_GB2312" w:eastAsia="仿宋_GB2312" w:hAnsi="仿宋_GB2312" w:cs="仿宋_GB2312"/>
          <w:color w:val="000000" w:themeColor="text1"/>
          <w:sz w:val="32"/>
          <w:szCs w:val="32"/>
          <w:shd w:val="clear" w:color="auto" w:fill="FFFFFF"/>
        </w:rPr>
        <w:t>400</w:t>
      </w:r>
      <w:r>
        <w:rPr>
          <w:rFonts w:ascii="仿宋_GB2312" w:eastAsia="仿宋_GB2312" w:hAnsi="仿宋_GB2312" w:cs="仿宋_GB2312" w:hint="eastAsia"/>
          <w:color w:val="000000" w:themeColor="text1"/>
          <w:kern w:val="0"/>
          <w:sz w:val="32"/>
          <w:szCs w:val="32"/>
        </w:rPr>
        <w:t>人以上，城镇新增就业</w:t>
      </w:r>
      <w:r>
        <w:rPr>
          <w:rFonts w:ascii="仿宋_GB2312" w:eastAsia="仿宋_GB2312" w:hAnsi="仿宋_GB2312" w:cs="仿宋_GB2312"/>
          <w:color w:val="000000" w:themeColor="text1"/>
          <w:sz w:val="32"/>
          <w:szCs w:val="32"/>
          <w:shd w:val="clear" w:color="auto" w:fill="FFFFFF"/>
        </w:rPr>
        <w:t>4100</w:t>
      </w:r>
      <w:r>
        <w:rPr>
          <w:rFonts w:ascii="仿宋_GB2312" w:eastAsia="仿宋_GB2312" w:hAnsi="仿宋_GB2312" w:cs="仿宋_GB2312" w:hint="eastAsia"/>
          <w:color w:val="000000" w:themeColor="text1"/>
          <w:kern w:val="0"/>
          <w:sz w:val="32"/>
          <w:szCs w:val="32"/>
        </w:rPr>
        <w:t>人。发展普惠性托育机构</w:t>
      </w:r>
      <w:r>
        <w:rPr>
          <w:rFonts w:ascii="仿宋_GB2312" w:eastAsia="仿宋_GB2312" w:hAnsi="仿宋_GB2312" w:cs="仿宋_GB2312"/>
          <w:color w:val="000000" w:themeColor="text1"/>
          <w:kern w:val="0"/>
          <w:sz w:val="32"/>
          <w:szCs w:val="32"/>
        </w:rPr>
        <w:t>9</w:t>
      </w:r>
      <w:r>
        <w:rPr>
          <w:rFonts w:ascii="仿宋_GB2312" w:eastAsia="仿宋_GB2312" w:hAnsi="仿宋_GB2312" w:cs="仿宋_GB2312" w:hint="eastAsia"/>
          <w:color w:val="000000" w:themeColor="text1"/>
          <w:kern w:val="0"/>
          <w:sz w:val="32"/>
          <w:szCs w:val="32"/>
        </w:rPr>
        <w:t>个、新增托位470个、老年食堂（助餐点）</w:t>
      </w:r>
      <w:r>
        <w:rPr>
          <w:rFonts w:ascii="仿宋_GB2312" w:eastAsia="仿宋_GB2312" w:hAnsi="仿宋_GB2312" w:cs="仿宋_GB2312" w:hint="eastAsia"/>
          <w:color w:val="000000" w:themeColor="text1"/>
          <w:sz w:val="32"/>
          <w:szCs w:val="32"/>
          <w:shd w:val="clear" w:color="auto" w:fill="FFFFFF"/>
        </w:rPr>
        <w:t>20</w:t>
      </w:r>
      <w:r>
        <w:rPr>
          <w:rFonts w:ascii="仿宋_GB2312" w:eastAsia="仿宋_GB2312" w:hAnsi="仿宋_GB2312" w:cs="仿宋_GB2312" w:hint="eastAsia"/>
          <w:color w:val="000000" w:themeColor="text1"/>
          <w:kern w:val="0"/>
          <w:sz w:val="32"/>
          <w:szCs w:val="32"/>
        </w:rPr>
        <w:t>个。完善城乡居民健身服务设施，规划建设东至体育公园，至德全民健身中心投入使用。统筹做好健康口腔、老有所学、放心家政、便民停车、新徽菜·名徽厨等行动，不断健全为民办事长效机制，持续解决群众“急难愁盼”。</w:t>
      </w:r>
    </w:p>
    <w:p w:rsidR="006C67B6" w:rsidRDefault="00D7492A">
      <w:pPr>
        <w:pStyle w:val="a4"/>
        <w:suppressAutoHyphens w:val="0"/>
        <w:spacing w:line="570" w:lineRule="exact"/>
        <w:ind w:firstLine="643"/>
        <w:rPr>
          <w:rFonts w:ascii="仿宋_GB2312" w:eastAsia="仿宋_GB2312" w:hAnsi="仿宋_GB2312" w:cs="仿宋_GB2312"/>
          <w:color w:val="000000" w:themeColor="text1"/>
          <w:kern w:val="0"/>
          <w:sz w:val="32"/>
          <w:szCs w:val="32"/>
        </w:rPr>
      </w:pPr>
      <w:r>
        <w:rPr>
          <w:rFonts w:ascii="仿宋_GB2312" w:eastAsia="仿宋_GB2312" w:hAnsi="仿宋_GB2312" w:cs="仿宋_GB2312" w:hint="eastAsia"/>
          <w:b/>
          <w:bCs/>
          <w:color w:val="000000" w:themeColor="text1"/>
          <w:kern w:val="0"/>
          <w:sz w:val="32"/>
          <w:szCs w:val="32"/>
        </w:rPr>
        <w:t>完善多层次社会保障制度体系。</w:t>
      </w:r>
      <w:r>
        <w:rPr>
          <w:rFonts w:ascii="仿宋_GB2312" w:eastAsia="仿宋_GB2312" w:hAnsi="仿宋_GB2312" w:cs="仿宋_GB2312" w:hint="eastAsia"/>
          <w:color w:val="000000" w:themeColor="text1"/>
          <w:kern w:val="0"/>
          <w:sz w:val="32"/>
          <w:szCs w:val="32"/>
        </w:rPr>
        <w:t>积极推进社会保险制度改革，深入实施全民参保计划。落实重大疾病医疗保险和救助制度，完善低保标准动态调整机制，分层分类做好社会救助。持续开展根治拖欠农民工工资专项行动，加强灵活就业和新就业形态劳动者权益保障。深入实施精准助残工程。发展普惠性、互助型养老，健全城乡养老服务网络。加快推进保障性住房建</w:t>
      </w:r>
      <w:r>
        <w:rPr>
          <w:rFonts w:ascii="仿宋_GB2312" w:eastAsia="仿宋_GB2312" w:hAnsi="仿宋_GB2312" w:cs="仿宋_GB2312" w:hint="eastAsia"/>
          <w:color w:val="000000" w:themeColor="text1"/>
          <w:kern w:val="0"/>
          <w:sz w:val="32"/>
          <w:szCs w:val="32"/>
        </w:rPr>
        <w:lastRenderedPageBreak/>
        <w:t>设。持续加大未成年人保护和留守儿童关爱。积极构建健康有序的慈善事业发展格局。</w:t>
      </w:r>
    </w:p>
    <w:p w:rsidR="006C67B6" w:rsidRDefault="00D7492A">
      <w:pPr>
        <w:pStyle w:val="a4"/>
        <w:suppressAutoHyphens w:val="0"/>
        <w:spacing w:line="570" w:lineRule="exact"/>
        <w:ind w:firstLine="643"/>
        <w:rPr>
          <w:rFonts w:ascii="仿宋_GB2312" w:eastAsia="仿宋_GB2312" w:hAnsi="仿宋_GB2312" w:cs="仿宋_GB2312"/>
          <w:color w:val="000000" w:themeColor="text1"/>
          <w:kern w:val="0"/>
          <w:sz w:val="32"/>
          <w:szCs w:val="32"/>
        </w:rPr>
      </w:pPr>
      <w:r>
        <w:rPr>
          <w:rFonts w:ascii="仿宋_GB2312" w:eastAsia="仿宋_GB2312" w:hAnsi="仿宋_GB2312" w:cs="仿宋_GB2312" w:hint="eastAsia"/>
          <w:b/>
          <w:bCs/>
          <w:color w:val="000000" w:themeColor="text1"/>
          <w:kern w:val="0"/>
          <w:sz w:val="32"/>
          <w:szCs w:val="32"/>
        </w:rPr>
        <w:t>努力办好人民满意的教育。</w:t>
      </w:r>
      <w:r>
        <w:rPr>
          <w:rFonts w:ascii="仿宋_GB2312" w:eastAsia="仿宋_GB2312" w:hAnsi="仿宋_GB2312" w:cs="仿宋_GB2312" w:hint="eastAsia"/>
          <w:color w:val="000000" w:themeColor="text1"/>
          <w:kern w:val="0"/>
          <w:sz w:val="32"/>
          <w:szCs w:val="32"/>
        </w:rPr>
        <w:t>全面开展德智体美劳“五大行动”，落实落细“双减”政策，加快义务教育优质均衡和城乡一体化发展，不断优化调整教育布局。创成全国“学前教育普及普惠县”，新增普惠性学前教育学位</w:t>
      </w:r>
      <w:r>
        <w:rPr>
          <w:rFonts w:ascii="仿宋_GB2312" w:eastAsia="仿宋_GB2312" w:hAnsi="仿宋_GB2312" w:cs="仿宋_GB2312"/>
          <w:color w:val="000000" w:themeColor="text1"/>
          <w:kern w:val="0"/>
          <w:sz w:val="32"/>
          <w:szCs w:val="32"/>
        </w:rPr>
        <w:t>540</w:t>
      </w:r>
      <w:r>
        <w:rPr>
          <w:rFonts w:ascii="仿宋_GB2312" w:eastAsia="仿宋_GB2312" w:hAnsi="仿宋_GB2312" w:cs="仿宋_GB2312" w:hint="eastAsia"/>
          <w:color w:val="000000" w:themeColor="text1"/>
          <w:kern w:val="0"/>
          <w:sz w:val="32"/>
          <w:szCs w:val="32"/>
        </w:rPr>
        <w:t>个，学前教育毛入园率达到</w:t>
      </w:r>
      <w:r>
        <w:rPr>
          <w:rFonts w:ascii="仿宋_GB2312" w:eastAsia="仿宋_GB2312" w:hAnsi="仿宋_GB2312" w:cs="仿宋_GB2312"/>
          <w:color w:val="000000" w:themeColor="text1"/>
          <w:kern w:val="0"/>
          <w:sz w:val="32"/>
          <w:szCs w:val="32"/>
        </w:rPr>
        <w:t>98.5%</w:t>
      </w:r>
      <w:r>
        <w:rPr>
          <w:rFonts w:ascii="仿宋_GB2312" w:eastAsia="仿宋_GB2312" w:hAnsi="仿宋_GB2312" w:cs="仿宋_GB2312" w:hint="eastAsia"/>
          <w:color w:val="000000" w:themeColor="text1"/>
          <w:kern w:val="0"/>
          <w:sz w:val="32"/>
          <w:szCs w:val="32"/>
        </w:rPr>
        <w:t>。实施校舍维修改造项目</w:t>
      </w:r>
      <w:r>
        <w:rPr>
          <w:rFonts w:ascii="仿宋_GB2312" w:eastAsia="仿宋_GB2312" w:hAnsi="仿宋_GB2312" w:cs="仿宋_GB2312"/>
          <w:color w:val="000000" w:themeColor="text1"/>
          <w:kern w:val="0"/>
          <w:sz w:val="32"/>
          <w:szCs w:val="32"/>
        </w:rPr>
        <w:t>40</w:t>
      </w:r>
      <w:r>
        <w:rPr>
          <w:rFonts w:ascii="仿宋_GB2312" w:eastAsia="仿宋_GB2312" w:hAnsi="仿宋_GB2312" w:cs="仿宋_GB2312" w:hint="eastAsia"/>
          <w:color w:val="000000" w:themeColor="text1"/>
          <w:kern w:val="0"/>
          <w:sz w:val="32"/>
          <w:szCs w:val="32"/>
        </w:rPr>
        <w:t>个，新建、改扩建中小学教学用房</w:t>
      </w:r>
      <w:r>
        <w:rPr>
          <w:rFonts w:ascii="仿宋_GB2312" w:eastAsia="仿宋_GB2312" w:hAnsi="仿宋_GB2312" w:cs="仿宋_GB2312"/>
          <w:color w:val="000000" w:themeColor="text1"/>
          <w:kern w:val="0"/>
          <w:sz w:val="32"/>
          <w:szCs w:val="32"/>
        </w:rPr>
        <w:t>4</w:t>
      </w:r>
      <w:r>
        <w:rPr>
          <w:rFonts w:ascii="仿宋_GB2312" w:eastAsia="仿宋_GB2312" w:hAnsi="仿宋_GB2312" w:cs="仿宋_GB2312" w:hint="eastAsia"/>
          <w:color w:val="000000" w:themeColor="text1"/>
          <w:kern w:val="0"/>
          <w:sz w:val="32"/>
          <w:szCs w:val="32"/>
        </w:rPr>
        <w:t>万平方米。持续推进教育多样化特色化发展，实现池州工业学校达到</w:t>
      </w:r>
      <w:r>
        <w:rPr>
          <w:rFonts w:ascii="仿宋_GB2312" w:eastAsia="仿宋_GB2312" w:hAnsi="仿宋_GB2312" w:cs="仿宋_GB2312"/>
          <w:color w:val="000000" w:themeColor="text1"/>
          <w:kern w:val="0"/>
          <w:sz w:val="32"/>
          <w:szCs w:val="32"/>
        </w:rPr>
        <w:t>A</w:t>
      </w:r>
      <w:r>
        <w:rPr>
          <w:rFonts w:ascii="仿宋_GB2312" w:eastAsia="仿宋_GB2312" w:hAnsi="仿宋_GB2312" w:cs="仿宋_GB2312" w:hint="eastAsia"/>
          <w:color w:val="000000" w:themeColor="text1"/>
          <w:kern w:val="0"/>
          <w:sz w:val="32"/>
          <w:szCs w:val="32"/>
        </w:rPr>
        <w:t>类办学水平。</w:t>
      </w:r>
    </w:p>
    <w:p w:rsidR="006C67B6" w:rsidRDefault="00D7492A">
      <w:pPr>
        <w:pStyle w:val="a4"/>
        <w:suppressAutoHyphens w:val="0"/>
        <w:spacing w:line="570" w:lineRule="exact"/>
        <w:ind w:firstLine="643"/>
        <w:rPr>
          <w:rFonts w:ascii="仿宋_GB2312" w:eastAsia="仿宋_GB2312" w:hAnsi="仿宋_GB2312" w:cs="仿宋_GB2312"/>
          <w:color w:val="000000" w:themeColor="text1"/>
          <w:kern w:val="0"/>
          <w:sz w:val="32"/>
          <w:szCs w:val="32"/>
        </w:rPr>
      </w:pPr>
      <w:r>
        <w:rPr>
          <w:rFonts w:ascii="仿宋_GB2312" w:eastAsia="仿宋_GB2312" w:hAnsi="仿宋_GB2312" w:cs="仿宋_GB2312" w:hint="eastAsia"/>
          <w:b/>
          <w:bCs/>
          <w:color w:val="000000" w:themeColor="text1"/>
          <w:kern w:val="0"/>
          <w:sz w:val="32"/>
          <w:szCs w:val="32"/>
        </w:rPr>
        <w:t>纵深推进健康东至建设。</w:t>
      </w:r>
      <w:r>
        <w:rPr>
          <w:rFonts w:ascii="仿宋_GB2312" w:eastAsia="仿宋_GB2312" w:hAnsi="仿宋_GB2312" w:cs="仿宋_GB2312" w:hint="eastAsia"/>
          <w:color w:val="000000" w:themeColor="text1"/>
          <w:kern w:val="0"/>
          <w:sz w:val="32"/>
          <w:szCs w:val="32"/>
        </w:rPr>
        <w:t>更好统筹疫情防控和经济社会发展，落细落实“乙类乙管”各项措施。深化紧密型县域医共体建设。推进县人民医院三级医院创建工作，丰富医院学科建设，抓好医联体提标扩能。完善全民健康信息平台，统筹规划乡镇医院建设，推动优质医疗资源下沉，基层医疗机构诊疗量达到</w:t>
      </w:r>
      <w:r>
        <w:rPr>
          <w:rFonts w:ascii="仿宋_GB2312" w:eastAsia="仿宋_GB2312" w:hAnsi="仿宋_GB2312" w:cs="仿宋_GB2312"/>
          <w:color w:val="000000" w:themeColor="text1"/>
          <w:kern w:val="0"/>
          <w:sz w:val="32"/>
          <w:szCs w:val="32"/>
        </w:rPr>
        <w:t>65%</w:t>
      </w:r>
      <w:r>
        <w:rPr>
          <w:rFonts w:ascii="仿宋_GB2312" w:eastAsia="仿宋_GB2312" w:hAnsi="仿宋_GB2312" w:cs="仿宋_GB2312" w:hint="eastAsia"/>
          <w:color w:val="000000" w:themeColor="text1"/>
          <w:kern w:val="0"/>
          <w:sz w:val="32"/>
          <w:szCs w:val="32"/>
        </w:rPr>
        <w:t>以上。深化</w:t>
      </w:r>
      <w:r>
        <w:rPr>
          <w:rFonts w:ascii="仿宋_GB2312" w:eastAsia="仿宋_GB2312" w:hAnsi="仿宋_GB2312" w:cs="仿宋_GB2312"/>
          <w:color w:val="000000" w:themeColor="text1"/>
          <w:kern w:val="0"/>
          <w:sz w:val="32"/>
          <w:szCs w:val="32"/>
        </w:rPr>
        <w:t>DRG</w:t>
      </w:r>
      <w:r>
        <w:rPr>
          <w:rFonts w:ascii="仿宋_GB2312" w:eastAsia="仿宋_GB2312" w:hAnsi="仿宋_GB2312" w:cs="仿宋_GB2312" w:hint="eastAsia"/>
          <w:color w:val="000000" w:themeColor="text1"/>
          <w:kern w:val="0"/>
          <w:sz w:val="32"/>
          <w:szCs w:val="32"/>
        </w:rPr>
        <w:t>付费方式改革，做好城乡居民基本医保缴费工作。落实三孩生育政策和配套措施，推进母婴安全行动计划和健康儿童行动提升计划。扎实推进</w:t>
      </w:r>
      <w:r>
        <w:rPr>
          <w:rFonts w:ascii="仿宋_GB2312" w:eastAsia="仿宋_GB2312" w:hAnsi="仿宋_GB2312" w:cs="仿宋_GB2312" w:hint="eastAsia"/>
          <w:color w:val="000000" w:themeColor="text1"/>
          <w:sz w:val="32"/>
          <w:szCs w:val="32"/>
        </w:rPr>
        <w:t>国家基层中医药工作示范县创建，</w:t>
      </w:r>
      <w:r>
        <w:rPr>
          <w:rFonts w:ascii="仿宋_GB2312" w:eastAsia="仿宋_GB2312" w:hAnsi="仿宋_GB2312" w:cs="仿宋_GB2312" w:hint="eastAsia"/>
          <w:color w:val="000000" w:themeColor="text1"/>
          <w:kern w:val="0"/>
          <w:sz w:val="32"/>
          <w:szCs w:val="32"/>
        </w:rPr>
        <w:t>加强中医医院特色专科建设，培育中医药产业集群，推动中医药传承创新发展。</w:t>
      </w:r>
    </w:p>
    <w:p w:rsidR="006C67B6" w:rsidRDefault="00D7492A">
      <w:pPr>
        <w:suppressAutoHyphens w:val="0"/>
        <w:spacing w:line="570" w:lineRule="exact"/>
        <w:ind w:firstLineChars="200" w:firstLine="643"/>
        <w:rPr>
          <w:rFonts w:ascii="楷体_GB2312" w:eastAsia="楷体_GB2312" w:hAnsi="楷体_GB2312" w:cs="楷体_GB2312"/>
          <w:b/>
          <w:bCs/>
          <w:color w:val="000000" w:themeColor="text1"/>
          <w:sz w:val="32"/>
          <w:szCs w:val="32"/>
        </w:rPr>
      </w:pPr>
      <w:r>
        <w:rPr>
          <w:rFonts w:ascii="楷体_GB2312" w:eastAsia="楷体_GB2312" w:hAnsi="楷体_GB2312" w:cs="楷体_GB2312" w:hint="eastAsia"/>
          <w:b/>
          <w:bCs/>
          <w:color w:val="000000" w:themeColor="text1"/>
          <w:sz w:val="32"/>
          <w:szCs w:val="32"/>
        </w:rPr>
        <w:t>（七）全力以赴守牢安全底线</w:t>
      </w:r>
    </w:p>
    <w:p w:rsidR="006C67B6" w:rsidRDefault="00D7492A">
      <w:pPr>
        <w:suppressAutoHyphens w:val="0"/>
        <w:spacing w:line="600" w:lineRule="exact"/>
        <w:ind w:firstLineChars="200" w:firstLine="643"/>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防范化解重大风险。</w:t>
      </w:r>
      <w:r>
        <w:rPr>
          <w:rFonts w:ascii="仿宋_GB2312" w:eastAsia="仿宋_GB2312" w:hAnsi="仿宋_GB2312" w:cs="仿宋_GB2312" w:hint="eastAsia"/>
          <w:color w:val="000000" w:themeColor="text1"/>
          <w:sz w:val="32"/>
          <w:szCs w:val="32"/>
        </w:rPr>
        <w:t>坚决打击非法集资、高利贷等违法犯罪活动，坚守不发生区域性和系统性金融风险底线。开展“三个狠抓”专项行动，加强重点行业、重点领域安全监管，持续</w:t>
      </w:r>
      <w:r>
        <w:rPr>
          <w:rFonts w:ascii="仿宋_GB2312" w:eastAsia="仿宋_GB2312" w:hAnsi="仿宋_GB2312" w:cs="仿宋_GB2312" w:hint="eastAsia"/>
          <w:color w:val="000000" w:themeColor="text1"/>
          <w:sz w:val="32"/>
          <w:szCs w:val="32"/>
        </w:rPr>
        <w:lastRenderedPageBreak/>
        <w:t>巩固安全生产专项整治三年行动成果。扎实开展开发区安全整治提升工作。建成县应急指挥中心，推进应急管理综合行政执法改革。积极稳妥做好防汛抗旱、森林防火等工作，加快推进乡镇消防站建设，强化应急物资储备，健全突发事件、极端天气等应急联动机制，提高防灾减灾救灾和应急救援能力。强化食品药品安全监管，进一步落实食品安全“两个责任”机制，持续开展“食安安徽”品牌培育。</w:t>
      </w:r>
    </w:p>
    <w:p w:rsidR="006C67B6" w:rsidRDefault="00D7492A">
      <w:pPr>
        <w:suppressAutoHyphens w:val="0"/>
        <w:spacing w:line="570" w:lineRule="exact"/>
        <w:ind w:firstLineChars="200" w:firstLine="643"/>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着力打造平安东至。</w:t>
      </w:r>
      <w:r>
        <w:rPr>
          <w:rFonts w:ascii="仿宋_GB2312" w:eastAsia="仿宋_GB2312" w:hAnsi="仿宋_GB2312" w:cs="仿宋_GB2312" w:hint="eastAsia"/>
          <w:color w:val="000000" w:themeColor="text1"/>
          <w:sz w:val="32"/>
          <w:szCs w:val="32"/>
        </w:rPr>
        <w:t>加强和改进人民信访工作，坚持县乡领导开门接访和带案下访制度，落实落细“三个为主”工作机制，做到矛盾纠纷发现在早、化解在小。开展“零访”乡镇、村居创建，持续开展重复访治理、信访积案化解专项行动，清单式闭环化做好信访维稳工作。以群众诉求为导向，建立为民服务“多线合一”机制。推进扫黑除恶常态化。持续开展打击“盗抢骗”、预防未成年违法犯罪专项行动，依法严惩电信网络诈骗、养老诈骗等违法行为。筑牢网络安全防线，提高网络安全保障水平，加强个人信息保护。深入开展“智慧安防小区”建设，不断提升“技防”能力水平。开展基层社会治理专项行动，建设人人有责、人人尽责、人人享有的社会治理共同体。</w:t>
      </w:r>
    </w:p>
    <w:p w:rsidR="006C67B6" w:rsidRDefault="00D7492A">
      <w:pPr>
        <w:spacing w:line="570" w:lineRule="exact"/>
        <w:ind w:firstLineChars="200" w:firstLine="640"/>
        <w:jc w:val="left"/>
        <w:rPr>
          <w:rFonts w:ascii="仿宋_GB2312" w:eastAsia="仿宋_GB2312" w:hAnsi="仿宋_GB2312" w:cs="仿宋_GB2312"/>
          <w:color w:val="000000" w:themeColor="text1"/>
          <w:sz w:val="32"/>
          <w:szCs w:val="32"/>
          <w:lang w:val="zh-CN"/>
        </w:rPr>
      </w:pPr>
      <w:r>
        <w:rPr>
          <w:rFonts w:ascii="仿宋_GB2312" w:eastAsia="仿宋_GB2312" w:hAnsi="仿宋_GB2312" w:cs="仿宋_GB2312" w:hint="eastAsia"/>
          <w:color w:val="000000" w:themeColor="text1"/>
          <w:sz w:val="32"/>
          <w:szCs w:val="32"/>
          <w:lang w:val="zh-CN"/>
        </w:rPr>
        <w:t>各位代表！民生无小事、枝叶总关情。今年我们还将致力办好以下</w:t>
      </w:r>
      <w:r>
        <w:rPr>
          <w:rFonts w:ascii="仿宋_GB2312" w:eastAsia="仿宋_GB2312" w:hAnsi="仿宋_GB2312" w:cs="仿宋_GB2312" w:hint="eastAsia"/>
          <w:color w:val="000000" w:themeColor="text1"/>
          <w:sz w:val="32"/>
          <w:szCs w:val="32"/>
        </w:rPr>
        <w:t>9</w:t>
      </w:r>
      <w:r>
        <w:rPr>
          <w:rFonts w:ascii="仿宋_GB2312" w:eastAsia="仿宋_GB2312" w:hAnsi="仿宋_GB2312" w:cs="仿宋_GB2312" w:hint="eastAsia"/>
          <w:color w:val="000000" w:themeColor="text1"/>
          <w:sz w:val="32"/>
          <w:szCs w:val="32"/>
          <w:lang w:val="zh-CN"/>
        </w:rPr>
        <w:t>件惠民实事：</w:t>
      </w:r>
    </w:p>
    <w:p w:rsidR="006C67B6" w:rsidRDefault="00D7492A">
      <w:pPr>
        <w:spacing w:line="570" w:lineRule="exact"/>
        <w:ind w:firstLineChars="200" w:firstLine="640"/>
        <w:jc w:val="left"/>
        <w:rPr>
          <w:rFonts w:ascii="仿宋_GB2312" w:eastAsia="仿宋_GB2312" w:hAnsi="仿宋_GB2312" w:cs="仿宋_GB2312"/>
          <w:color w:val="000000" w:themeColor="text1"/>
          <w:sz w:val="32"/>
          <w:szCs w:val="32"/>
        </w:rPr>
      </w:pPr>
      <w:r>
        <w:rPr>
          <w:rFonts w:ascii="仿宋_GB2312" w:eastAsia="仿宋_GB2312" w:hAnsi="仿宋_GB2312" w:cs="仿宋_GB2312"/>
          <w:color w:val="000000" w:themeColor="text1"/>
          <w:sz w:val="32"/>
          <w:szCs w:val="32"/>
        </w:rPr>
        <w:t>1.</w:t>
      </w:r>
      <w:r>
        <w:rPr>
          <w:rFonts w:ascii="仿宋_GB2312" w:eastAsia="仿宋_GB2312" w:hAnsi="仿宋_GB2312" w:cs="仿宋_GB2312" w:hint="eastAsia"/>
          <w:color w:val="000000" w:themeColor="text1"/>
          <w:sz w:val="32"/>
          <w:szCs w:val="32"/>
        </w:rPr>
        <w:t>开工建设</w:t>
      </w:r>
      <w:r>
        <w:rPr>
          <w:rFonts w:ascii="仿宋_GB2312" w:eastAsia="仿宋_GB2312" w:hAnsi="仿宋_GB2312" w:cs="仿宋_GB2312"/>
          <w:color w:val="000000" w:themeColor="text1"/>
          <w:sz w:val="32"/>
          <w:szCs w:val="32"/>
        </w:rPr>
        <w:t>G318</w:t>
      </w:r>
      <w:r>
        <w:rPr>
          <w:rFonts w:ascii="仿宋_GB2312" w:eastAsia="仿宋_GB2312" w:hAnsi="仿宋_GB2312" w:cs="仿宋_GB2312" w:hint="eastAsia"/>
          <w:color w:val="000000" w:themeColor="text1"/>
          <w:sz w:val="32"/>
          <w:szCs w:val="32"/>
        </w:rPr>
        <w:t>牛头山至大渡口段（东至段）一级公路改建工程。</w:t>
      </w:r>
    </w:p>
    <w:p w:rsidR="006C67B6" w:rsidRDefault="00D7492A">
      <w:pPr>
        <w:spacing w:line="570" w:lineRule="exact"/>
        <w:ind w:firstLineChars="200" w:firstLine="640"/>
        <w:jc w:val="left"/>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2.启动城乡教育布局优化调整，县城区敬慈小学、城南初中</w:t>
      </w:r>
      <w:r>
        <w:rPr>
          <w:rFonts w:ascii="仿宋_GB2312" w:eastAsia="仿宋_GB2312" w:hAnsi="仿宋_GB2312" w:cs="仿宋_GB2312" w:hint="eastAsia"/>
          <w:color w:val="000000" w:themeColor="text1"/>
          <w:sz w:val="32"/>
          <w:szCs w:val="32"/>
        </w:rPr>
        <w:lastRenderedPageBreak/>
        <w:t>实现秋季开学。</w:t>
      </w:r>
    </w:p>
    <w:p w:rsidR="006C67B6" w:rsidRDefault="00D7492A">
      <w:pPr>
        <w:spacing w:line="570" w:lineRule="exact"/>
        <w:ind w:firstLineChars="200" w:firstLine="640"/>
        <w:jc w:val="left"/>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3</w:t>
      </w:r>
      <w:r>
        <w:rPr>
          <w:rFonts w:ascii="仿宋_GB2312" w:eastAsia="仿宋_GB2312" w:hAnsi="仿宋_GB2312" w:cs="仿宋_GB2312"/>
          <w:color w:val="000000" w:themeColor="text1"/>
          <w:sz w:val="32"/>
          <w:szCs w:val="32"/>
        </w:rPr>
        <w:t>.</w:t>
      </w:r>
      <w:r>
        <w:rPr>
          <w:rFonts w:ascii="仿宋_GB2312" w:eastAsia="仿宋_GB2312" w:hAnsi="仿宋_GB2312" w:cs="仿宋_GB2312" w:hint="eastAsia"/>
          <w:color w:val="000000" w:themeColor="text1"/>
          <w:sz w:val="32"/>
          <w:szCs w:val="32"/>
        </w:rPr>
        <w:t>完成县城区城南幼儿园、大渡口镇新城幼儿园等</w:t>
      </w:r>
      <w:r>
        <w:rPr>
          <w:rFonts w:ascii="仿宋_GB2312" w:eastAsia="仿宋_GB2312" w:hAnsi="仿宋_GB2312" w:cs="仿宋_GB2312"/>
          <w:color w:val="000000" w:themeColor="text1"/>
          <w:sz w:val="32"/>
          <w:szCs w:val="32"/>
        </w:rPr>
        <w:t>5</w:t>
      </w:r>
      <w:r>
        <w:rPr>
          <w:rFonts w:ascii="仿宋_GB2312" w:eastAsia="仿宋_GB2312" w:hAnsi="仿宋_GB2312" w:cs="仿宋_GB2312" w:hint="eastAsia"/>
          <w:color w:val="000000" w:themeColor="text1"/>
          <w:sz w:val="32"/>
          <w:szCs w:val="32"/>
        </w:rPr>
        <w:t>家城乡公立幼儿园建设。</w:t>
      </w:r>
    </w:p>
    <w:p w:rsidR="006C67B6" w:rsidRDefault="00D7492A">
      <w:pPr>
        <w:spacing w:line="570" w:lineRule="exact"/>
        <w:ind w:firstLineChars="200" w:firstLine="640"/>
        <w:jc w:val="left"/>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4</w:t>
      </w:r>
      <w:r>
        <w:rPr>
          <w:rFonts w:ascii="仿宋_GB2312" w:eastAsia="仿宋_GB2312" w:hAnsi="仿宋_GB2312" w:cs="仿宋_GB2312"/>
          <w:color w:val="000000" w:themeColor="text1"/>
          <w:sz w:val="32"/>
          <w:szCs w:val="32"/>
        </w:rPr>
        <w:t>.</w:t>
      </w:r>
      <w:r>
        <w:rPr>
          <w:rFonts w:ascii="仿宋_GB2312" w:eastAsia="仿宋_GB2312" w:hAnsi="仿宋_GB2312" w:cs="仿宋_GB2312" w:hint="eastAsia"/>
          <w:color w:val="000000" w:themeColor="text1"/>
          <w:sz w:val="32"/>
          <w:szCs w:val="32"/>
        </w:rPr>
        <w:t>实现县第三人民医院正式运营。</w:t>
      </w:r>
    </w:p>
    <w:p w:rsidR="006C67B6" w:rsidRDefault="00D7492A">
      <w:pPr>
        <w:spacing w:line="570" w:lineRule="exact"/>
        <w:ind w:firstLineChars="200" w:firstLine="640"/>
        <w:jc w:val="left"/>
        <w:rPr>
          <w:rFonts w:ascii="仿宋_GB2312" w:eastAsia="仿宋_GB2312" w:hAnsi="仿宋_GB2312" w:cs="仿宋_GB2312"/>
          <w:color w:val="000000" w:themeColor="text1"/>
          <w:sz w:val="32"/>
          <w:szCs w:val="32"/>
          <w:lang w:val="zh-CN"/>
        </w:rPr>
      </w:pPr>
      <w:r>
        <w:rPr>
          <w:rFonts w:ascii="仿宋_GB2312" w:eastAsia="仿宋_GB2312" w:hAnsi="仿宋_GB2312" w:cs="仿宋_GB2312" w:hint="eastAsia"/>
          <w:color w:val="000000" w:themeColor="text1"/>
          <w:sz w:val="32"/>
          <w:szCs w:val="32"/>
        </w:rPr>
        <w:t>5</w:t>
      </w:r>
      <w:r>
        <w:rPr>
          <w:rFonts w:ascii="仿宋_GB2312" w:eastAsia="仿宋_GB2312" w:hAnsi="仿宋_GB2312" w:cs="仿宋_GB2312"/>
          <w:color w:val="000000" w:themeColor="text1"/>
          <w:sz w:val="32"/>
          <w:szCs w:val="32"/>
        </w:rPr>
        <w:t>.</w:t>
      </w:r>
      <w:r>
        <w:rPr>
          <w:rFonts w:ascii="仿宋_GB2312" w:eastAsia="仿宋_GB2312" w:hAnsi="仿宋_GB2312" w:cs="仿宋_GB2312" w:hint="eastAsia"/>
          <w:color w:val="000000" w:themeColor="text1"/>
          <w:sz w:val="32"/>
          <w:szCs w:val="32"/>
        </w:rPr>
        <w:t>完成张溪、胜利等</w:t>
      </w:r>
      <w:r>
        <w:rPr>
          <w:rFonts w:ascii="仿宋_GB2312" w:eastAsia="仿宋_GB2312" w:hAnsi="仿宋_GB2312" w:cs="仿宋_GB2312"/>
          <w:color w:val="000000" w:themeColor="text1"/>
          <w:sz w:val="32"/>
          <w:szCs w:val="32"/>
        </w:rPr>
        <w:t>6</w:t>
      </w:r>
      <w:r>
        <w:rPr>
          <w:rFonts w:ascii="仿宋_GB2312" w:eastAsia="仿宋_GB2312" w:hAnsi="仿宋_GB2312" w:cs="仿宋_GB2312" w:hint="eastAsia"/>
          <w:color w:val="000000" w:themeColor="text1"/>
          <w:sz w:val="32"/>
          <w:szCs w:val="32"/>
        </w:rPr>
        <w:t>个乡镇城乡供水一体化建设。</w:t>
      </w:r>
    </w:p>
    <w:p w:rsidR="006C67B6" w:rsidRDefault="00D7492A">
      <w:pPr>
        <w:spacing w:line="570" w:lineRule="exact"/>
        <w:ind w:firstLineChars="200" w:firstLine="640"/>
        <w:jc w:val="left"/>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6</w:t>
      </w:r>
      <w:r>
        <w:rPr>
          <w:rFonts w:ascii="仿宋_GB2312" w:eastAsia="仿宋_GB2312" w:hAnsi="仿宋_GB2312" w:cs="仿宋_GB2312"/>
          <w:color w:val="000000" w:themeColor="text1"/>
          <w:sz w:val="32"/>
          <w:szCs w:val="32"/>
        </w:rPr>
        <w:t>.</w:t>
      </w:r>
      <w:r>
        <w:rPr>
          <w:rFonts w:ascii="仿宋_GB2312" w:eastAsia="仿宋_GB2312" w:hAnsi="仿宋_GB2312" w:cs="仿宋_GB2312" w:hint="eastAsia"/>
          <w:color w:val="000000" w:themeColor="text1"/>
          <w:sz w:val="32"/>
          <w:szCs w:val="32"/>
        </w:rPr>
        <w:t>完成东篱湖</w:t>
      </w:r>
      <w:r>
        <w:rPr>
          <w:rFonts w:ascii="仿宋_GB2312" w:eastAsia="仿宋_GB2312" w:hAnsi="仿宋_GB2312" w:cs="仿宋_GB2312"/>
          <w:color w:val="000000" w:themeColor="text1"/>
          <w:sz w:val="32"/>
          <w:szCs w:val="32"/>
        </w:rPr>
        <w:t>(</w:t>
      </w:r>
      <w:r>
        <w:rPr>
          <w:rFonts w:ascii="仿宋_GB2312" w:eastAsia="仿宋_GB2312" w:hAnsi="仿宋_GB2312" w:cs="仿宋_GB2312" w:hint="eastAsia"/>
          <w:color w:val="000000" w:themeColor="text1"/>
          <w:sz w:val="32"/>
          <w:szCs w:val="32"/>
        </w:rPr>
        <w:t>小七里湖）文旅综合开发项目游客集散中心建设。</w:t>
      </w:r>
    </w:p>
    <w:p w:rsidR="006C67B6" w:rsidRDefault="00D7492A">
      <w:pPr>
        <w:spacing w:line="570" w:lineRule="exact"/>
        <w:ind w:firstLineChars="200" w:firstLine="640"/>
        <w:jc w:val="left"/>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7</w:t>
      </w:r>
      <w:r>
        <w:rPr>
          <w:rFonts w:ascii="仿宋_GB2312" w:eastAsia="仿宋_GB2312" w:hAnsi="仿宋_GB2312" w:cs="仿宋_GB2312"/>
          <w:color w:val="000000" w:themeColor="text1"/>
          <w:sz w:val="32"/>
          <w:szCs w:val="32"/>
        </w:rPr>
        <w:t>.</w:t>
      </w:r>
      <w:r>
        <w:rPr>
          <w:rFonts w:ascii="仿宋_GB2312" w:eastAsia="仿宋_GB2312" w:hAnsi="仿宋_GB2312" w:cs="仿宋_GB2312" w:hint="eastAsia"/>
          <w:color w:val="000000" w:themeColor="text1"/>
          <w:sz w:val="32"/>
          <w:szCs w:val="32"/>
        </w:rPr>
        <w:t>推动“天空之城”天文研学基地项目建成运营。</w:t>
      </w:r>
    </w:p>
    <w:p w:rsidR="006C67B6" w:rsidRDefault="00D7492A">
      <w:pPr>
        <w:spacing w:line="570" w:lineRule="exact"/>
        <w:ind w:firstLineChars="200" w:firstLine="640"/>
        <w:jc w:val="left"/>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8</w:t>
      </w:r>
      <w:r>
        <w:rPr>
          <w:rFonts w:ascii="仿宋_GB2312" w:eastAsia="仿宋_GB2312" w:hAnsi="仿宋_GB2312" w:cs="仿宋_GB2312"/>
          <w:color w:val="000000" w:themeColor="text1"/>
          <w:sz w:val="32"/>
          <w:szCs w:val="32"/>
        </w:rPr>
        <w:t>.</w:t>
      </w:r>
      <w:r>
        <w:rPr>
          <w:rFonts w:ascii="仿宋_GB2312" w:eastAsia="仿宋_GB2312" w:hAnsi="仿宋_GB2312" w:cs="仿宋_GB2312" w:hint="eastAsia"/>
          <w:color w:val="000000" w:themeColor="text1"/>
          <w:sz w:val="32"/>
          <w:szCs w:val="32"/>
        </w:rPr>
        <w:t>完成香隅、大渡口、龙泉镇区环境综合整治提升。</w:t>
      </w:r>
    </w:p>
    <w:p w:rsidR="006C67B6" w:rsidRDefault="00D7492A">
      <w:pPr>
        <w:spacing w:line="570" w:lineRule="exact"/>
        <w:ind w:firstLineChars="200" w:firstLine="640"/>
        <w:jc w:val="left"/>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9</w:t>
      </w:r>
      <w:r>
        <w:rPr>
          <w:rFonts w:ascii="仿宋_GB2312" w:eastAsia="仿宋_GB2312" w:hAnsi="仿宋_GB2312" w:cs="仿宋_GB2312"/>
          <w:color w:val="000000" w:themeColor="text1"/>
          <w:sz w:val="32"/>
          <w:szCs w:val="32"/>
        </w:rPr>
        <w:t>.</w:t>
      </w:r>
      <w:r>
        <w:rPr>
          <w:rFonts w:ascii="仿宋_GB2312" w:eastAsia="仿宋_GB2312" w:hAnsi="仿宋_GB2312" w:cs="仿宋_GB2312" w:hint="eastAsia"/>
          <w:color w:val="000000" w:themeColor="text1"/>
          <w:sz w:val="32"/>
          <w:szCs w:val="32"/>
        </w:rPr>
        <w:t>完成县城区金字牌、东流镇、木塔乡等</w:t>
      </w:r>
      <w:r>
        <w:rPr>
          <w:rFonts w:ascii="仿宋_GB2312" w:eastAsia="仿宋_GB2312" w:hAnsi="仿宋_GB2312" w:cs="仿宋_GB2312"/>
          <w:color w:val="000000" w:themeColor="text1"/>
          <w:sz w:val="32"/>
          <w:szCs w:val="32"/>
        </w:rPr>
        <w:t>10</w:t>
      </w:r>
      <w:r>
        <w:rPr>
          <w:rFonts w:ascii="仿宋_GB2312" w:eastAsia="仿宋_GB2312" w:hAnsi="仿宋_GB2312" w:cs="仿宋_GB2312" w:hint="eastAsia"/>
          <w:color w:val="000000" w:themeColor="text1"/>
          <w:sz w:val="32"/>
          <w:szCs w:val="32"/>
        </w:rPr>
        <w:t>家农贸市场新建改造。</w:t>
      </w:r>
    </w:p>
    <w:p w:rsidR="006C67B6" w:rsidRDefault="00D7492A">
      <w:pPr>
        <w:spacing w:beforeLines="50" w:before="156" w:afterLines="50" w:after="156" w:line="570" w:lineRule="exact"/>
        <w:jc w:val="center"/>
        <w:rPr>
          <w:rFonts w:ascii="黑体" w:eastAsia="黑体" w:hAnsi="黑体" w:cs="黑体"/>
          <w:b/>
          <w:color w:val="000000" w:themeColor="text1"/>
          <w:sz w:val="32"/>
          <w:szCs w:val="32"/>
        </w:rPr>
      </w:pPr>
      <w:r>
        <w:rPr>
          <w:rFonts w:ascii="黑体" w:eastAsia="黑体" w:hAnsi="黑体" w:cs="黑体" w:hint="eastAsia"/>
          <w:b/>
          <w:color w:val="000000" w:themeColor="text1"/>
          <w:sz w:val="32"/>
          <w:szCs w:val="32"/>
        </w:rPr>
        <w:t>三、全面加强政府自身建设</w:t>
      </w:r>
    </w:p>
    <w:p w:rsidR="006C67B6" w:rsidRDefault="00D7492A">
      <w:pPr>
        <w:suppressAutoHyphens w:val="0"/>
        <w:spacing w:line="570" w:lineRule="exact"/>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新时代赋予新使命，新征程要有新作为，全力拼经济、全面提效能对政府工作提出新要求。我们将始终坚持党对政府工作的全面领导，坚定捍卫“两个确立”，坚决做到“两个维护”，加快提升政府治理体系和治理能力现代化水平，努力建设人民满意的政府！</w:t>
      </w:r>
    </w:p>
    <w:p w:rsidR="006C67B6" w:rsidRDefault="00D7492A">
      <w:pPr>
        <w:suppressAutoHyphens w:val="0"/>
        <w:spacing w:line="600" w:lineRule="exact"/>
        <w:ind w:firstLineChars="200" w:firstLine="643"/>
        <w:rPr>
          <w:rFonts w:ascii="仿宋_GB2312" w:eastAsia="仿宋_GB2312" w:hAnsi="仿宋_GB2312" w:cs="仿宋_GB2312"/>
          <w:color w:val="000000" w:themeColor="text1"/>
          <w:sz w:val="32"/>
          <w:szCs w:val="32"/>
        </w:rPr>
      </w:pPr>
      <w:r>
        <w:rPr>
          <w:rFonts w:ascii="楷体_GB2312" w:eastAsia="楷体_GB2312" w:hAnsi="楷体_GB2312" w:cs="楷体_GB2312" w:hint="eastAsia"/>
          <w:b/>
          <w:bCs/>
          <w:color w:val="000000" w:themeColor="text1"/>
          <w:sz w:val="32"/>
          <w:szCs w:val="32"/>
        </w:rPr>
        <w:t>我们将坚持公平公正，建设法治型政府。</w:t>
      </w:r>
      <w:r>
        <w:rPr>
          <w:rFonts w:ascii="仿宋_GB2312" w:eastAsia="仿宋_GB2312" w:hAnsi="仿宋_GB2312" w:cs="仿宋_GB2312" w:hint="eastAsia"/>
          <w:color w:val="000000" w:themeColor="text1"/>
          <w:sz w:val="32"/>
          <w:szCs w:val="32"/>
        </w:rPr>
        <w:t>深入学习贯彻习近平法治思想，坚持法治东至、法治政府、法治社会一体建设。深入开展“八五”普法。做好第五次全国经济普查工作。及时准确公开政府信息，确保政府各项工作纳入法治化轨道。认真做好人大代表建议和政协委员提案办理，依法接受人大及其常</w:t>
      </w:r>
      <w:r>
        <w:rPr>
          <w:rFonts w:ascii="仿宋_GB2312" w:eastAsia="仿宋_GB2312" w:hAnsi="仿宋_GB2312" w:cs="仿宋_GB2312" w:hint="eastAsia"/>
          <w:color w:val="000000" w:themeColor="text1"/>
          <w:sz w:val="32"/>
          <w:szCs w:val="32"/>
        </w:rPr>
        <w:lastRenderedPageBreak/>
        <w:t>委会监督，自觉接受人民政协民主监督，主动接受社会和舆论监督，认真开展审计监督、统计监督。</w:t>
      </w:r>
    </w:p>
    <w:p w:rsidR="006C67B6" w:rsidRDefault="00D7492A">
      <w:pPr>
        <w:suppressAutoHyphens w:val="0"/>
        <w:spacing w:line="570" w:lineRule="exact"/>
        <w:ind w:firstLineChars="200" w:firstLine="643"/>
        <w:rPr>
          <w:rFonts w:ascii="仿宋_GB2312" w:eastAsia="仿宋_GB2312" w:hAnsi="仿宋_GB2312" w:cs="仿宋_GB2312"/>
          <w:color w:val="000000" w:themeColor="text1"/>
          <w:sz w:val="32"/>
          <w:szCs w:val="32"/>
        </w:rPr>
      </w:pPr>
      <w:r>
        <w:rPr>
          <w:rFonts w:ascii="楷体_GB2312" w:eastAsia="楷体_GB2312" w:hAnsi="楷体_GB2312" w:cs="楷体_GB2312" w:hint="eastAsia"/>
          <w:b/>
          <w:bCs/>
          <w:color w:val="000000" w:themeColor="text1"/>
          <w:sz w:val="32"/>
          <w:szCs w:val="32"/>
        </w:rPr>
        <w:t>我们将坚持担当实干，建设效能型政府。</w:t>
      </w:r>
      <w:r>
        <w:rPr>
          <w:rFonts w:ascii="仿宋_GB2312" w:eastAsia="仿宋_GB2312" w:hAnsi="仿宋_GB2312" w:cs="仿宋_GB2312" w:hint="eastAsia"/>
          <w:color w:val="000000" w:themeColor="text1"/>
          <w:sz w:val="32"/>
          <w:szCs w:val="32"/>
        </w:rPr>
        <w:t>把抓落实作为政府第一责任，持续深化“一改两为”，聚焦“六抓六比”，杜绝“六重六轻”，坚持以严的基调完善重大事项、重点工作清单闭环落实机制，全面提升工作效能。围绕提升干部“一问就知”的政策能力，持续办好高质量发展大讲堂，不断增强“慢进是退、不进更是退”的紧迫感。推行一线工作法，带头落实“十个一”工作机制，切实抓好基层减负，让基层干部有更多时间更多精力抓工作落实。</w:t>
      </w:r>
    </w:p>
    <w:p w:rsidR="006C67B6" w:rsidRDefault="00D7492A">
      <w:pPr>
        <w:suppressAutoHyphens w:val="0"/>
        <w:spacing w:line="570" w:lineRule="exact"/>
        <w:ind w:firstLineChars="200" w:firstLine="643"/>
        <w:rPr>
          <w:rFonts w:ascii="仿宋_GB2312" w:eastAsia="仿宋_GB2312" w:hAnsi="仿宋_GB2312" w:cs="仿宋_GB2312"/>
          <w:color w:val="000000" w:themeColor="text1"/>
          <w:sz w:val="32"/>
          <w:szCs w:val="32"/>
        </w:rPr>
      </w:pPr>
      <w:r>
        <w:rPr>
          <w:rFonts w:ascii="楷体_GB2312" w:eastAsia="楷体_GB2312" w:hAnsi="楷体_GB2312" w:cs="楷体_GB2312" w:hint="eastAsia"/>
          <w:b/>
          <w:bCs/>
          <w:color w:val="000000" w:themeColor="text1"/>
          <w:sz w:val="32"/>
          <w:szCs w:val="32"/>
        </w:rPr>
        <w:t>我们将坚持思想破冰，建设开放型政府。</w:t>
      </w:r>
      <w:r>
        <w:rPr>
          <w:rFonts w:ascii="仿宋_GB2312" w:eastAsia="仿宋_GB2312" w:hAnsi="仿宋_GB2312" w:cs="仿宋_GB2312" w:hint="eastAsia"/>
          <w:color w:val="000000" w:themeColor="text1"/>
          <w:sz w:val="32"/>
          <w:szCs w:val="32"/>
        </w:rPr>
        <w:t>牢固</w:t>
      </w:r>
      <w:r>
        <w:rPr>
          <w:rFonts w:ascii="仿宋_GB2312" w:eastAsia="仿宋_GB2312" w:hint="eastAsia"/>
          <w:color w:val="000000" w:themeColor="text1"/>
          <w:sz w:val="32"/>
          <w:szCs w:val="32"/>
          <w:shd w:val="clear" w:color="auto" w:fill="FFFFFF"/>
        </w:rPr>
        <w:t>树立与时代发展同步、与县情实际相符、与人民期望呼应的工作理念，始终保持积极进取、奋发有为的精神状态，破除思维惯性。学会用</w:t>
      </w:r>
      <w:r>
        <w:rPr>
          <w:rFonts w:ascii="仿宋_GB2312" w:eastAsia="仿宋_GB2312" w:hAnsi="仿宋_GB2312" w:cs="仿宋_GB2312" w:hint="eastAsia"/>
          <w:color w:val="000000" w:themeColor="text1"/>
          <w:sz w:val="32"/>
          <w:szCs w:val="32"/>
        </w:rPr>
        <w:t>市场的逻辑谋事、用资本的力量干事、用平台的思维成事，创新手法、打法、步法，</w:t>
      </w:r>
      <w:r>
        <w:rPr>
          <w:rFonts w:ascii="仿宋_GB2312" w:eastAsia="仿宋_GB2312" w:hint="eastAsia"/>
          <w:color w:val="000000" w:themeColor="text1"/>
          <w:sz w:val="32"/>
          <w:szCs w:val="32"/>
          <w:shd w:val="clear" w:color="auto" w:fill="FFFFFF"/>
        </w:rPr>
        <w:t>认真对标长三角先发地区，强化开放意识，发扬创优精神，用新办法破解难题，用新举措突破困局，用新理念推动发展。</w:t>
      </w:r>
    </w:p>
    <w:p w:rsidR="006C67B6" w:rsidRDefault="00D7492A">
      <w:pPr>
        <w:suppressAutoHyphens w:val="0"/>
        <w:spacing w:line="600" w:lineRule="exact"/>
        <w:ind w:firstLineChars="200" w:firstLine="643"/>
        <w:rPr>
          <w:rFonts w:ascii="仿宋_GB2312" w:eastAsia="仿宋_GB2312" w:hAnsi="仿宋_GB2312" w:cs="仿宋_GB2312"/>
          <w:color w:val="000000" w:themeColor="text1"/>
          <w:sz w:val="32"/>
          <w:szCs w:val="32"/>
        </w:rPr>
      </w:pPr>
      <w:r>
        <w:rPr>
          <w:rFonts w:ascii="楷体_GB2312" w:eastAsia="楷体_GB2312" w:hAnsi="楷体_GB2312" w:cs="楷体_GB2312" w:hint="eastAsia"/>
          <w:b/>
          <w:bCs/>
          <w:color w:val="000000" w:themeColor="text1"/>
          <w:sz w:val="32"/>
          <w:szCs w:val="32"/>
        </w:rPr>
        <w:t>我们将坚持人民至上，建设服务型政府。</w:t>
      </w:r>
      <w:r>
        <w:rPr>
          <w:rFonts w:ascii="仿宋_GB2312" w:eastAsia="仿宋_GB2312" w:hint="eastAsia"/>
          <w:color w:val="000000" w:themeColor="text1"/>
          <w:sz w:val="32"/>
          <w:szCs w:val="32"/>
          <w:shd w:val="clear" w:color="auto" w:fill="FFFFFF"/>
        </w:rPr>
        <w:t>坚持一切行政机关为人民服务、对人民负责、受人民监督，不断优化政府职责体系，深入推进政企分开、政资分开、政事分开，深化简政放权、创新监管方式，进一步增强政府公信力和执行力。</w:t>
      </w:r>
      <w:r>
        <w:rPr>
          <w:rFonts w:ascii="仿宋_GB2312" w:eastAsia="仿宋_GB2312" w:hAnsi="仿宋_GB2312" w:cs="仿宋_GB2312" w:hint="eastAsia"/>
          <w:color w:val="000000" w:themeColor="text1"/>
          <w:sz w:val="32"/>
          <w:szCs w:val="32"/>
        </w:rPr>
        <w:t>坚持把为民造福作为政府最重要的政绩，打通企业和群众办事难点卡点、政务服务堵点痛点，让政府干的事精准对接群众盼的事。</w:t>
      </w:r>
    </w:p>
    <w:p w:rsidR="006C67B6" w:rsidRDefault="00D7492A">
      <w:pPr>
        <w:suppressAutoHyphens w:val="0"/>
        <w:spacing w:line="570" w:lineRule="exact"/>
        <w:ind w:firstLineChars="200" w:firstLine="643"/>
        <w:rPr>
          <w:rFonts w:ascii="仿宋_GB2312" w:eastAsia="仿宋_GB2312" w:hAnsi="仿宋_GB2312" w:cs="仿宋_GB2312"/>
          <w:color w:val="000000" w:themeColor="text1"/>
          <w:sz w:val="32"/>
          <w:szCs w:val="32"/>
        </w:rPr>
      </w:pPr>
      <w:r>
        <w:rPr>
          <w:rFonts w:ascii="楷体_GB2312" w:eastAsia="楷体_GB2312" w:hAnsi="楷体_GB2312" w:cs="楷体_GB2312" w:hint="eastAsia"/>
          <w:b/>
          <w:bCs/>
          <w:color w:val="000000" w:themeColor="text1"/>
          <w:sz w:val="32"/>
          <w:szCs w:val="32"/>
        </w:rPr>
        <w:lastRenderedPageBreak/>
        <w:t>我们将坚持严管自律，建设廉洁型政府。</w:t>
      </w:r>
      <w:r>
        <w:rPr>
          <w:rFonts w:ascii="仿宋_GB2312" w:eastAsia="仿宋_GB2312" w:hAnsi="仿宋_GB2312" w:cs="仿宋_GB2312" w:hint="eastAsia"/>
          <w:color w:val="000000" w:themeColor="text1"/>
          <w:sz w:val="32"/>
          <w:szCs w:val="32"/>
        </w:rPr>
        <w:t>坚持以全面从严治党保障党的二十大精神落地落实，全面推进党的政治建设、干部队伍建设、作风建设、党风廉政建设。深入推进反腐败斗争，严肃查处损害群众利益、破坏营商环境的违法违规行为。坚持政府过紧日子，强化零基预算执行，一般性支出和“三公”经费再压减</w:t>
      </w:r>
      <w:r>
        <w:rPr>
          <w:rFonts w:ascii="仿宋_GB2312" w:eastAsia="仿宋_GB2312" w:hAnsi="仿宋_GB2312" w:cs="仿宋_GB2312"/>
          <w:color w:val="000000" w:themeColor="text1"/>
          <w:sz w:val="32"/>
          <w:szCs w:val="32"/>
        </w:rPr>
        <w:t>12%</w:t>
      </w:r>
      <w:r>
        <w:rPr>
          <w:rFonts w:ascii="仿宋_GB2312" w:eastAsia="仿宋_GB2312" w:hAnsi="仿宋_GB2312" w:cs="仿宋_GB2312" w:hint="eastAsia"/>
          <w:color w:val="000000" w:themeColor="text1"/>
          <w:sz w:val="32"/>
          <w:szCs w:val="32"/>
        </w:rPr>
        <w:t>。</w:t>
      </w:r>
    </w:p>
    <w:p w:rsidR="006C67B6" w:rsidRDefault="00D7492A">
      <w:pPr>
        <w:suppressAutoHyphens w:val="0"/>
        <w:spacing w:line="570" w:lineRule="exact"/>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各位代表！百舸争流、奋楫者进。让我们更加紧密团结在以习近平同志为核心的党中央周围，在市委、市政府和县委的坚强领导下，勇担时代重任、不负人民厚望，以更加昂扬的斗志、更加务实的作风、更加有力的行动，为推动现代化东至建设而团结奋斗！</w:t>
      </w:r>
      <w:bookmarkEnd w:id="0"/>
    </w:p>
    <w:sectPr w:rsidR="006C67B6">
      <w:footerReference w:type="default" r:id="rId7"/>
      <w:pgSz w:w="11906" w:h="16838"/>
      <w:pgMar w:top="1701" w:right="1588" w:bottom="1701" w:left="1588" w:header="851" w:footer="1418"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139" w:rsidRDefault="00E82139">
      <w:r>
        <w:separator/>
      </w:r>
    </w:p>
  </w:endnote>
  <w:endnote w:type="continuationSeparator" w:id="0">
    <w:p w:rsidR="00E82139" w:rsidRDefault="00E82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altName w:val="Noto Sans Syriac Eastern"/>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宋体"/>
    <w:panose1 w:val="00000000000000000000"/>
    <w:charset w:val="86"/>
    <w:family w:val="roman"/>
    <w:notTrueType/>
    <w:pitch w:val="default"/>
  </w:font>
  <w:font w:name="仿宋">
    <w:altName w:val="方正仿宋_GBK"/>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7B6" w:rsidRDefault="00D7492A">
    <w:pPr>
      <w:pStyle w:val="a6"/>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6C67B6" w:rsidRDefault="00D7492A">
                          <w:pPr>
                            <w:pStyle w:val="a6"/>
                            <w:rPr>
                              <w:rFonts w:ascii="Times New Roman" w:eastAsia="仿宋_GB2312" w:hAnsi="Times New Roman"/>
                              <w:sz w:val="28"/>
                              <w:szCs w:val="28"/>
                            </w:rPr>
                          </w:pPr>
                          <w:r>
                            <w:rPr>
                              <w:rFonts w:ascii="Times New Roman" w:eastAsia="仿宋_GB2312" w:hAnsi="Times New Roman"/>
                              <w:sz w:val="28"/>
                              <w:szCs w:val="28"/>
                            </w:rPr>
                            <w:t xml:space="preserve">— </w:t>
                          </w:r>
                          <w:r>
                            <w:rPr>
                              <w:rFonts w:ascii="Times New Roman" w:eastAsia="仿宋_GB2312" w:hAnsi="Times New Roman"/>
                              <w:sz w:val="28"/>
                              <w:szCs w:val="28"/>
                            </w:rPr>
                            <w:fldChar w:fldCharType="begin"/>
                          </w:r>
                          <w:r>
                            <w:rPr>
                              <w:rFonts w:ascii="Times New Roman" w:eastAsia="仿宋_GB2312" w:hAnsi="Times New Roman"/>
                              <w:sz w:val="28"/>
                              <w:szCs w:val="28"/>
                            </w:rPr>
                            <w:instrText xml:space="preserve"> PAGE  \* MERGEFORMAT </w:instrText>
                          </w:r>
                          <w:r>
                            <w:rPr>
                              <w:rFonts w:ascii="Times New Roman" w:eastAsia="仿宋_GB2312" w:hAnsi="Times New Roman"/>
                              <w:sz w:val="28"/>
                              <w:szCs w:val="28"/>
                            </w:rPr>
                            <w:fldChar w:fldCharType="separate"/>
                          </w:r>
                          <w:r w:rsidR="00854C8D">
                            <w:rPr>
                              <w:rFonts w:ascii="Times New Roman" w:eastAsia="仿宋_GB2312" w:hAnsi="Times New Roman"/>
                              <w:noProof/>
                              <w:sz w:val="28"/>
                              <w:szCs w:val="28"/>
                            </w:rPr>
                            <w:t>7</w:t>
                          </w:r>
                          <w:r>
                            <w:rPr>
                              <w:rFonts w:ascii="Times New Roman" w:eastAsia="仿宋_GB2312" w:hAnsi="Times New Roman"/>
                              <w:sz w:val="28"/>
                              <w:szCs w:val="28"/>
                            </w:rPr>
                            <w:fldChar w:fldCharType="end"/>
                          </w:r>
                          <w:r>
                            <w:rPr>
                              <w:rFonts w:ascii="Times New Roman" w:eastAsia="仿宋_GB2312" w:hAnsi="Times New Roman"/>
                              <w:sz w:val="28"/>
                              <w:szCs w:val="28"/>
                            </w:rPr>
                            <w:t xml:space="preserve"> —</w:t>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" filled="f" stroked="f">
              <v:textbox style="mso-fit-shape-to-text:t" inset="0,0,0,0">
                <w:txbxContent>
                  <w:p w:rsidR="006C67B6" w:rsidRDefault="00D7492A">
                    <w:pPr>
                      <w:pStyle w:val="a6"/>
                      <w:rPr>
                        <w:rFonts w:ascii="Times New Roman" w:eastAsia="仿宋_GB2312" w:hAnsi="Times New Roman"/>
                        <w:sz w:val="28"/>
                        <w:szCs w:val="28"/>
                      </w:rPr>
                    </w:pPr>
                    <w:r>
                      <w:rPr>
                        <w:rFonts w:ascii="Times New Roman" w:eastAsia="仿宋_GB2312" w:hAnsi="Times New Roman"/>
                        <w:sz w:val="28"/>
                        <w:szCs w:val="28"/>
                      </w:rPr>
                      <w:t xml:space="preserve">— </w:t>
                    </w:r>
                    <w:r>
                      <w:rPr>
                        <w:rFonts w:ascii="Times New Roman" w:eastAsia="仿宋_GB2312" w:hAnsi="Times New Roman"/>
                        <w:sz w:val="28"/>
                        <w:szCs w:val="28"/>
                      </w:rPr>
                      <w:fldChar w:fldCharType="begin"/>
                    </w:r>
                    <w:r>
                      <w:rPr>
                        <w:rFonts w:ascii="Times New Roman" w:eastAsia="仿宋_GB2312" w:hAnsi="Times New Roman"/>
                        <w:sz w:val="28"/>
                        <w:szCs w:val="28"/>
                      </w:rPr>
                      <w:instrText xml:space="preserve"> PAGE  \* MERGEFORMAT </w:instrText>
                    </w:r>
                    <w:r>
                      <w:rPr>
                        <w:rFonts w:ascii="Times New Roman" w:eastAsia="仿宋_GB2312" w:hAnsi="Times New Roman"/>
                        <w:sz w:val="28"/>
                        <w:szCs w:val="28"/>
                      </w:rPr>
                      <w:fldChar w:fldCharType="separate"/>
                    </w:r>
                    <w:r w:rsidR="00854C8D">
                      <w:rPr>
                        <w:rFonts w:ascii="Times New Roman" w:eastAsia="仿宋_GB2312" w:hAnsi="Times New Roman"/>
                        <w:noProof/>
                        <w:sz w:val="28"/>
                        <w:szCs w:val="28"/>
                      </w:rPr>
                      <w:t>7</w:t>
                    </w:r>
                    <w:r>
                      <w:rPr>
                        <w:rFonts w:ascii="Times New Roman" w:eastAsia="仿宋_GB2312" w:hAnsi="Times New Roman"/>
                        <w:sz w:val="28"/>
                        <w:szCs w:val="28"/>
                      </w:rPr>
                      <w:fldChar w:fldCharType="end"/>
                    </w:r>
                    <w:r>
                      <w:rPr>
                        <w:rFonts w:ascii="Times New Roman" w:eastAsia="仿宋_GB2312" w:hAnsi="Times New Roman"/>
                        <w:sz w:val="28"/>
                        <w:szCs w:val="28"/>
                      </w:rPr>
                      <w:t xml:space="preserve"> —</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139" w:rsidRDefault="00E82139">
      <w:r>
        <w:separator/>
      </w:r>
    </w:p>
  </w:footnote>
  <w:footnote w:type="continuationSeparator" w:id="0">
    <w:p w:rsidR="00E82139" w:rsidRDefault="00E821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xMDYzYjhhNDQwZjFiM2RhZjgyZmYzZjk4ZjQzMDIifQ=="/>
  </w:docVars>
  <w:rsids>
    <w:rsidRoot w:val="ECD68350"/>
    <w:rsid w:val="C6EF7607"/>
    <w:rsid w:val="CCAFFAEE"/>
    <w:rsid w:val="CDDE0994"/>
    <w:rsid w:val="CEF5DEA7"/>
    <w:rsid w:val="CF928C07"/>
    <w:rsid w:val="CFBF2067"/>
    <w:rsid w:val="CFCE7D73"/>
    <w:rsid w:val="CFFA24A6"/>
    <w:rsid w:val="CFFF6BDD"/>
    <w:rsid w:val="D4F62145"/>
    <w:rsid w:val="D6F46671"/>
    <w:rsid w:val="D7FA0762"/>
    <w:rsid w:val="D7FF8BD7"/>
    <w:rsid w:val="D84FF080"/>
    <w:rsid w:val="D9D926D9"/>
    <w:rsid w:val="DA5D57B3"/>
    <w:rsid w:val="DB5F4A8C"/>
    <w:rsid w:val="DCEE41BF"/>
    <w:rsid w:val="DCF9D2A5"/>
    <w:rsid w:val="DD6FA969"/>
    <w:rsid w:val="DD7A2057"/>
    <w:rsid w:val="DD7D913A"/>
    <w:rsid w:val="DDDB2AF0"/>
    <w:rsid w:val="DDFF2521"/>
    <w:rsid w:val="DDFFDFA0"/>
    <w:rsid w:val="DDFFE7B0"/>
    <w:rsid w:val="DE98F33D"/>
    <w:rsid w:val="DEDA46E7"/>
    <w:rsid w:val="DEE74054"/>
    <w:rsid w:val="DEEBCF16"/>
    <w:rsid w:val="DEFA6057"/>
    <w:rsid w:val="DF65665E"/>
    <w:rsid w:val="DF6ABF0E"/>
    <w:rsid w:val="DF6F0719"/>
    <w:rsid w:val="DF8D3D8F"/>
    <w:rsid w:val="DFAFD6D9"/>
    <w:rsid w:val="DFC78D62"/>
    <w:rsid w:val="DFFB1039"/>
    <w:rsid w:val="DFFF534C"/>
    <w:rsid w:val="DFFFB326"/>
    <w:rsid w:val="E33F4666"/>
    <w:rsid w:val="E627EC83"/>
    <w:rsid w:val="E6772161"/>
    <w:rsid w:val="E7EFE2B6"/>
    <w:rsid w:val="E7FBB911"/>
    <w:rsid w:val="E7FE59EC"/>
    <w:rsid w:val="E9DB0CF3"/>
    <w:rsid w:val="E9FE636F"/>
    <w:rsid w:val="EB7D334F"/>
    <w:rsid w:val="EBBE03C5"/>
    <w:rsid w:val="EBBF8F07"/>
    <w:rsid w:val="EBFED9BE"/>
    <w:rsid w:val="ECD68350"/>
    <w:rsid w:val="ED6DB28C"/>
    <w:rsid w:val="EDB36CBC"/>
    <w:rsid w:val="EDBFB363"/>
    <w:rsid w:val="EDFF0235"/>
    <w:rsid w:val="EEBF9568"/>
    <w:rsid w:val="EEFF30D1"/>
    <w:rsid w:val="EF3E1E44"/>
    <w:rsid w:val="EF7B0570"/>
    <w:rsid w:val="EF7FE314"/>
    <w:rsid w:val="EFCFC2AA"/>
    <w:rsid w:val="EFDB8EDB"/>
    <w:rsid w:val="EFDF4371"/>
    <w:rsid w:val="EFDFE97C"/>
    <w:rsid w:val="EFEBF388"/>
    <w:rsid w:val="EFEDAA69"/>
    <w:rsid w:val="EFF45E42"/>
    <w:rsid w:val="EFFB857A"/>
    <w:rsid w:val="EFFBF964"/>
    <w:rsid w:val="F1CF1173"/>
    <w:rsid w:val="F1E6F87B"/>
    <w:rsid w:val="F2DF45F3"/>
    <w:rsid w:val="F3EF4B52"/>
    <w:rsid w:val="F3FFC124"/>
    <w:rsid w:val="F4C64B0F"/>
    <w:rsid w:val="F57DE1E4"/>
    <w:rsid w:val="F59DA9FF"/>
    <w:rsid w:val="F5BF5C3A"/>
    <w:rsid w:val="F5BFFC39"/>
    <w:rsid w:val="F5DFF7AC"/>
    <w:rsid w:val="F6EF66BB"/>
    <w:rsid w:val="F73FDFDF"/>
    <w:rsid w:val="F7EA6182"/>
    <w:rsid w:val="F7EF63D2"/>
    <w:rsid w:val="F7FFDF69"/>
    <w:rsid w:val="F91DB360"/>
    <w:rsid w:val="F967A9D8"/>
    <w:rsid w:val="F97F590E"/>
    <w:rsid w:val="FA7BE218"/>
    <w:rsid w:val="FABFFED0"/>
    <w:rsid w:val="FADF48B9"/>
    <w:rsid w:val="FB766312"/>
    <w:rsid w:val="FB7D4C2C"/>
    <w:rsid w:val="FB7EC8E7"/>
    <w:rsid w:val="FBB7DE99"/>
    <w:rsid w:val="FBF127BC"/>
    <w:rsid w:val="FBFD30EF"/>
    <w:rsid w:val="FBFF2B62"/>
    <w:rsid w:val="FBFF873B"/>
    <w:rsid w:val="FBFFC3B7"/>
    <w:rsid w:val="FCBA9FFB"/>
    <w:rsid w:val="FCE7925C"/>
    <w:rsid w:val="FCFB5CDD"/>
    <w:rsid w:val="FD6ECB7D"/>
    <w:rsid w:val="FDDBA1C8"/>
    <w:rsid w:val="FDE73866"/>
    <w:rsid w:val="FDE750C0"/>
    <w:rsid w:val="FDE77D81"/>
    <w:rsid w:val="FDFF4CBF"/>
    <w:rsid w:val="FDFF5CED"/>
    <w:rsid w:val="FE347C2B"/>
    <w:rsid w:val="FE73CA14"/>
    <w:rsid w:val="FE7DBE18"/>
    <w:rsid w:val="FE7DCABB"/>
    <w:rsid w:val="FE7F1AC5"/>
    <w:rsid w:val="FEAEAEAA"/>
    <w:rsid w:val="FEB7FF91"/>
    <w:rsid w:val="FEBF1FC2"/>
    <w:rsid w:val="FECB6150"/>
    <w:rsid w:val="FEDB2E3D"/>
    <w:rsid w:val="FEDF430E"/>
    <w:rsid w:val="FEE68939"/>
    <w:rsid w:val="FEFDDFB6"/>
    <w:rsid w:val="FEFF6FEA"/>
    <w:rsid w:val="FEFF9B8E"/>
    <w:rsid w:val="FEFFAB10"/>
    <w:rsid w:val="FF2BAC67"/>
    <w:rsid w:val="FF2E7658"/>
    <w:rsid w:val="FF3635F8"/>
    <w:rsid w:val="FF5D07BB"/>
    <w:rsid w:val="FF5D9C28"/>
    <w:rsid w:val="FF5FB11C"/>
    <w:rsid w:val="FF7F9101"/>
    <w:rsid w:val="FF8E3AD2"/>
    <w:rsid w:val="FFA8BC71"/>
    <w:rsid w:val="FFB96C43"/>
    <w:rsid w:val="FFBFB812"/>
    <w:rsid w:val="FFDDFC29"/>
    <w:rsid w:val="FFDF39E7"/>
    <w:rsid w:val="FFFD2DC5"/>
    <w:rsid w:val="FFFEA438"/>
    <w:rsid w:val="FFFECD30"/>
    <w:rsid w:val="FFFF2FE4"/>
    <w:rsid w:val="FFFFF1C5"/>
    <w:rsid w:val="FFFFF479"/>
    <w:rsid w:val="00006D7D"/>
    <w:rsid w:val="00145AF0"/>
    <w:rsid w:val="00174C1C"/>
    <w:rsid w:val="001A1D2B"/>
    <w:rsid w:val="001A7951"/>
    <w:rsid w:val="00202522"/>
    <w:rsid w:val="002116FC"/>
    <w:rsid w:val="0022293C"/>
    <w:rsid w:val="00227E0F"/>
    <w:rsid w:val="00426CA5"/>
    <w:rsid w:val="006A1D05"/>
    <w:rsid w:val="006C67B6"/>
    <w:rsid w:val="007237A8"/>
    <w:rsid w:val="00784C33"/>
    <w:rsid w:val="00854C8D"/>
    <w:rsid w:val="008614D1"/>
    <w:rsid w:val="00901F9B"/>
    <w:rsid w:val="00BE2C1C"/>
    <w:rsid w:val="00BF1D24"/>
    <w:rsid w:val="00D40544"/>
    <w:rsid w:val="00D42336"/>
    <w:rsid w:val="00D7492A"/>
    <w:rsid w:val="00E82139"/>
    <w:rsid w:val="00E8675D"/>
    <w:rsid w:val="00FC66EF"/>
    <w:rsid w:val="015B4FE6"/>
    <w:rsid w:val="01740D92"/>
    <w:rsid w:val="019D55FE"/>
    <w:rsid w:val="01D37272"/>
    <w:rsid w:val="024463E9"/>
    <w:rsid w:val="028C44B2"/>
    <w:rsid w:val="02D976B4"/>
    <w:rsid w:val="02F254D6"/>
    <w:rsid w:val="03280EF8"/>
    <w:rsid w:val="03D45534"/>
    <w:rsid w:val="04874344"/>
    <w:rsid w:val="049E7F09"/>
    <w:rsid w:val="04A70542"/>
    <w:rsid w:val="04BD7A2C"/>
    <w:rsid w:val="04F35BAE"/>
    <w:rsid w:val="0528777F"/>
    <w:rsid w:val="056B77C2"/>
    <w:rsid w:val="05FE232D"/>
    <w:rsid w:val="06562C09"/>
    <w:rsid w:val="06EF27CF"/>
    <w:rsid w:val="072A7934"/>
    <w:rsid w:val="073E518E"/>
    <w:rsid w:val="07430574"/>
    <w:rsid w:val="076C169C"/>
    <w:rsid w:val="077D691E"/>
    <w:rsid w:val="09424CDB"/>
    <w:rsid w:val="0A1B7A08"/>
    <w:rsid w:val="0ABA0FCF"/>
    <w:rsid w:val="0AF39F1C"/>
    <w:rsid w:val="0B8415DD"/>
    <w:rsid w:val="0BA759B1"/>
    <w:rsid w:val="0C434FF4"/>
    <w:rsid w:val="0C57037A"/>
    <w:rsid w:val="0C8A2C23"/>
    <w:rsid w:val="0CEB118D"/>
    <w:rsid w:val="0D0A79A1"/>
    <w:rsid w:val="0DB396B0"/>
    <w:rsid w:val="0DCA225C"/>
    <w:rsid w:val="0DFC1C94"/>
    <w:rsid w:val="0E19600D"/>
    <w:rsid w:val="0EAF4BC3"/>
    <w:rsid w:val="0EB37888"/>
    <w:rsid w:val="0ED14B39"/>
    <w:rsid w:val="0EF652A0"/>
    <w:rsid w:val="0EFC378F"/>
    <w:rsid w:val="0F085857"/>
    <w:rsid w:val="0F3F0608"/>
    <w:rsid w:val="0F4E618A"/>
    <w:rsid w:val="0F522A08"/>
    <w:rsid w:val="0F657558"/>
    <w:rsid w:val="0F7C1E9F"/>
    <w:rsid w:val="1021389E"/>
    <w:rsid w:val="10547422"/>
    <w:rsid w:val="108B0D18"/>
    <w:rsid w:val="10C80069"/>
    <w:rsid w:val="10F85BA5"/>
    <w:rsid w:val="113C12DA"/>
    <w:rsid w:val="114809B7"/>
    <w:rsid w:val="118063A3"/>
    <w:rsid w:val="1185036D"/>
    <w:rsid w:val="12883761"/>
    <w:rsid w:val="1288550F"/>
    <w:rsid w:val="128B3088"/>
    <w:rsid w:val="12BD5007"/>
    <w:rsid w:val="144F6BDA"/>
    <w:rsid w:val="14B20F69"/>
    <w:rsid w:val="151A12BA"/>
    <w:rsid w:val="154B0F45"/>
    <w:rsid w:val="15AC0A07"/>
    <w:rsid w:val="15B30D0D"/>
    <w:rsid w:val="15DD3DC4"/>
    <w:rsid w:val="15FBDBCA"/>
    <w:rsid w:val="1601333F"/>
    <w:rsid w:val="165226B5"/>
    <w:rsid w:val="16A76AA1"/>
    <w:rsid w:val="16C64858"/>
    <w:rsid w:val="16EA07EB"/>
    <w:rsid w:val="17EE050A"/>
    <w:rsid w:val="189F1804"/>
    <w:rsid w:val="18FA0514"/>
    <w:rsid w:val="1933686C"/>
    <w:rsid w:val="19BC3751"/>
    <w:rsid w:val="19E71291"/>
    <w:rsid w:val="19FA67E7"/>
    <w:rsid w:val="1A2C356C"/>
    <w:rsid w:val="1A3348FA"/>
    <w:rsid w:val="1AA84BCB"/>
    <w:rsid w:val="1AC437A4"/>
    <w:rsid w:val="1BB45504"/>
    <w:rsid w:val="1BEF04ED"/>
    <w:rsid w:val="1BFF7342"/>
    <w:rsid w:val="1C1C5CFB"/>
    <w:rsid w:val="1C4A0E21"/>
    <w:rsid w:val="1C7A4A7F"/>
    <w:rsid w:val="1C7F7983"/>
    <w:rsid w:val="1C864C4C"/>
    <w:rsid w:val="1CB33AD0"/>
    <w:rsid w:val="1D5C4168"/>
    <w:rsid w:val="1D5C5F16"/>
    <w:rsid w:val="1D7DFD95"/>
    <w:rsid w:val="1D943902"/>
    <w:rsid w:val="1DD733A8"/>
    <w:rsid w:val="1DE00C99"/>
    <w:rsid w:val="1E5D494E"/>
    <w:rsid w:val="1E6D7CAF"/>
    <w:rsid w:val="1EBB28AD"/>
    <w:rsid w:val="1EE2EE2A"/>
    <w:rsid w:val="1EF6867B"/>
    <w:rsid w:val="1EFFF04C"/>
    <w:rsid w:val="1F5F0F45"/>
    <w:rsid w:val="1F7DBD9F"/>
    <w:rsid w:val="1FAE7193"/>
    <w:rsid w:val="1FED021C"/>
    <w:rsid w:val="20AD0878"/>
    <w:rsid w:val="20BB72C4"/>
    <w:rsid w:val="21632F2E"/>
    <w:rsid w:val="224F2A8F"/>
    <w:rsid w:val="22A068A5"/>
    <w:rsid w:val="230C3F3A"/>
    <w:rsid w:val="230C7A96"/>
    <w:rsid w:val="234B4A63"/>
    <w:rsid w:val="23BC51F1"/>
    <w:rsid w:val="23C12F77"/>
    <w:rsid w:val="247C6164"/>
    <w:rsid w:val="25354FA9"/>
    <w:rsid w:val="263118CB"/>
    <w:rsid w:val="26621A49"/>
    <w:rsid w:val="26834513"/>
    <w:rsid w:val="26B35714"/>
    <w:rsid w:val="26CC5EBA"/>
    <w:rsid w:val="27351CB2"/>
    <w:rsid w:val="27537C45"/>
    <w:rsid w:val="27B71F9A"/>
    <w:rsid w:val="288F18B0"/>
    <w:rsid w:val="289730BA"/>
    <w:rsid w:val="296C128F"/>
    <w:rsid w:val="2A027E45"/>
    <w:rsid w:val="2A263B34"/>
    <w:rsid w:val="2AEC5337"/>
    <w:rsid w:val="2B1A7297"/>
    <w:rsid w:val="2B1C171D"/>
    <w:rsid w:val="2B2F07C6"/>
    <w:rsid w:val="2B74267D"/>
    <w:rsid w:val="2B7B3485"/>
    <w:rsid w:val="2B80D883"/>
    <w:rsid w:val="2BD406C3"/>
    <w:rsid w:val="2C7D5ABC"/>
    <w:rsid w:val="2D085772"/>
    <w:rsid w:val="2E532586"/>
    <w:rsid w:val="2E5D1AEE"/>
    <w:rsid w:val="2E6C1D31"/>
    <w:rsid w:val="2E8B6394"/>
    <w:rsid w:val="2EEFA76B"/>
    <w:rsid w:val="2F57478F"/>
    <w:rsid w:val="2FD7C77E"/>
    <w:rsid w:val="2FF71C9D"/>
    <w:rsid w:val="2FFFBEC6"/>
    <w:rsid w:val="303712DA"/>
    <w:rsid w:val="30403475"/>
    <w:rsid w:val="309317F7"/>
    <w:rsid w:val="31387768"/>
    <w:rsid w:val="31CF2D03"/>
    <w:rsid w:val="31DC4743"/>
    <w:rsid w:val="31E60B34"/>
    <w:rsid w:val="32C41999"/>
    <w:rsid w:val="33233306"/>
    <w:rsid w:val="335802DC"/>
    <w:rsid w:val="33823918"/>
    <w:rsid w:val="34642367"/>
    <w:rsid w:val="34BE801C"/>
    <w:rsid w:val="353F1F4D"/>
    <w:rsid w:val="35914857"/>
    <w:rsid w:val="359F5B28"/>
    <w:rsid w:val="35BCE1C5"/>
    <w:rsid w:val="35D33DEF"/>
    <w:rsid w:val="361FBDA1"/>
    <w:rsid w:val="364C4267"/>
    <w:rsid w:val="36BA5D2F"/>
    <w:rsid w:val="36FD79CA"/>
    <w:rsid w:val="376848E9"/>
    <w:rsid w:val="37CF4906"/>
    <w:rsid w:val="37D270A9"/>
    <w:rsid w:val="37FB8110"/>
    <w:rsid w:val="385866C7"/>
    <w:rsid w:val="385905E2"/>
    <w:rsid w:val="3877597F"/>
    <w:rsid w:val="388B38F2"/>
    <w:rsid w:val="388F77D3"/>
    <w:rsid w:val="38F54312"/>
    <w:rsid w:val="38FD0155"/>
    <w:rsid w:val="3919229E"/>
    <w:rsid w:val="396F59D6"/>
    <w:rsid w:val="39ADA3D8"/>
    <w:rsid w:val="3A0F3643"/>
    <w:rsid w:val="3A4E4168"/>
    <w:rsid w:val="3A5977A8"/>
    <w:rsid w:val="3A7D7749"/>
    <w:rsid w:val="3A8370B8"/>
    <w:rsid w:val="3AC074D8"/>
    <w:rsid w:val="3AD1189A"/>
    <w:rsid w:val="3AD2116E"/>
    <w:rsid w:val="3AF9E563"/>
    <w:rsid w:val="3B3C0495"/>
    <w:rsid w:val="3B5949C1"/>
    <w:rsid w:val="3B75508C"/>
    <w:rsid w:val="3B854E28"/>
    <w:rsid w:val="3BB56AC5"/>
    <w:rsid w:val="3BC39DF1"/>
    <w:rsid w:val="3BEE4223"/>
    <w:rsid w:val="3C7870CD"/>
    <w:rsid w:val="3D0936CD"/>
    <w:rsid w:val="3D1C3597"/>
    <w:rsid w:val="3D5D11C3"/>
    <w:rsid w:val="3DC57190"/>
    <w:rsid w:val="3DC6320C"/>
    <w:rsid w:val="3E5A6449"/>
    <w:rsid w:val="3EAC62E5"/>
    <w:rsid w:val="3EBEECEA"/>
    <w:rsid w:val="3EFC4A0B"/>
    <w:rsid w:val="3F116709"/>
    <w:rsid w:val="3F24E9B7"/>
    <w:rsid w:val="3F3C69CC"/>
    <w:rsid w:val="3F5B6FE0"/>
    <w:rsid w:val="3F7804A6"/>
    <w:rsid w:val="3F79CCDB"/>
    <w:rsid w:val="3FA042D4"/>
    <w:rsid w:val="3FDA073A"/>
    <w:rsid w:val="3FDBF55C"/>
    <w:rsid w:val="3FDF7C36"/>
    <w:rsid w:val="3FEF3C0C"/>
    <w:rsid w:val="3FFE4C78"/>
    <w:rsid w:val="3FFFF450"/>
    <w:rsid w:val="4002048C"/>
    <w:rsid w:val="401E4434"/>
    <w:rsid w:val="4024421A"/>
    <w:rsid w:val="40EF4827"/>
    <w:rsid w:val="41032081"/>
    <w:rsid w:val="41A82C28"/>
    <w:rsid w:val="41C332C5"/>
    <w:rsid w:val="429B7F14"/>
    <w:rsid w:val="42B7058F"/>
    <w:rsid w:val="42FE7AA9"/>
    <w:rsid w:val="43475068"/>
    <w:rsid w:val="43FB7987"/>
    <w:rsid w:val="44356E7E"/>
    <w:rsid w:val="44AD421E"/>
    <w:rsid w:val="456C06B5"/>
    <w:rsid w:val="465810C1"/>
    <w:rsid w:val="46654F03"/>
    <w:rsid w:val="467E5BDA"/>
    <w:rsid w:val="46AF10E3"/>
    <w:rsid w:val="470F4180"/>
    <w:rsid w:val="472B6EB4"/>
    <w:rsid w:val="47A5476B"/>
    <w:rsid w:val="47D227CD"/>
    <w:rsid w:val="47EE31B5"/>
    <w:rsid w:val="489C3FF5"/>
    <w:rsid w:val="48DD40E1"/>
    <w:rsid w:val="493C6A78"/>
    <w:rsid w:val="49771102"/>
    <w:rsid w:val="49ED279D"/>
    <w:rsid w:val="4ABB1C1E"/>
    <w:rsid w:val="4ADA62CD"/>
    <w:rsid w:val="4AF764A6"/>
    <w:rsid w:val="4B2F2CA1"/>
    <w:rsid w:val="4B7F1488"/>
    <w:rsid w:val="4C1F68EF"/>
    <w:rsid w:val="4C6D3284"/>
    <w:rsid w:val="4D04278D"/>
    <w:rsid w:val="4D0E4287"/>
    <w:rsid w:val="4D2F41FE"/>
    <w:rsid w:val="4D55718B"/>
    <w:rsid w:val="4D6E4D26"/>
    <w:rsid w:val="4D8C64A8"/>
    <w:rsid w:val="4DF06083"/>
    <w:rsid w:val="4EB23D21"/>
    <w:rsid w:val="4F732AC8"/>
    <w:rsid w:val="4F7C3196"/>
    <w:rsid w:val="4FAF9C4D"/>
    <w:rsid w:val="4FBBFB38"/>
    <w:rsid w:val="4FDC5DAD"/>
    <w:rsid w:val="4FEE1C35"/>
    <w:rsid w:val="4FF7F9D1"/>
    <w:rsid w:val="4FF8C9FC"/>
    <w:rsid w:val="501F0559"/>
    <w:rsid w:val="506F328F"/>
    <w:rsid w:val="50855779"/>
    <w:rsid w:val="508A1E77"/>
    <w:rsid w:val="519A07DF"/>
    <w:rsid w:val="51B354C2"/>
    <w:rsid w:val="51BD653C"/>
    <w:rsid w:val="51EB457A"/>
    <w:rsid w:val="51F10AA8"/>
    <w:rsid w:val="52807464"/>
    <w:rsid w:val="529945F3"/>
    <w:rsid w:val="53F5E77B"/>
    <w:rsid w:val="53F72316"/>
    <w:rsid w:val="53FD32A8"/>
    <w:rsid w:val="548117E3"/>
    <w:rsid w:val="54990863"/>
    <w:rsid w:val="54F12C04"/>
    <w:rsid w:val="55C30D56"/>
    <w:rsid w:val="55D722B1"/>
    <w:rsid w:val="560C2351"/>
    <w:rsid w:val="568467CE"/>
    <w:rsid w:val="56BC6B02"/>
    <w:rsid w:val="56BF45A4"/>
    <w:rsid w:val="56F27FE0"/>
    <w:rsid w:val="570235A6"/>
    <w:rsid w:val="57063820"/>
    <w:rsid w:val="572052E3"/>
    <w:rsid w:val="576C257D"/>
    <w:rsid w:val="577473DD"/>
    <w:rsid w:val="583B6758"/>
    <w:rsid w:val="58640EBA"/>
    <w:rsid w:val="588F43B7"/>
    <w:rsid w:val="589F64EC"/>
    <w:rsid w:val="58F04D50"/>
    <w:rsid w:val="596FED76"/>
    <w:rsid w:val="59DB0A75"/>
    <w:rsid w:val="59F725B9"/>
    <w:rsid w:val="59F796C0"/>
    <w:rsid w:val="5B3CAE62"/>
    <w:rsid w:val="5B77019E"/>
    <w:rsid w:val="5BBDED8E"/>
    <w:rsid w:val="5BD40D92"/>
    <w:rsid w:val="5BE93ADD"/>
    <w:rsid w:val="5BEF2740"/>
    <w:rsid w:val="5BEFE347"/>
    <w:rsid w:val="5C045110"/>
    <w:rsid w:val="5C0F0F71"/>
    <w:rsid w:val="5C7B3946"/>
    <w:rsid w:val="5DAB6009"/>
    <w:rsid w:val="5DB98A33"/>
    <w:rsid w:val="5DFDE59C"/>
    <w:rsid w:val="5E055402"/>
    <w:rsid w:val="5E203E1A"/>
    <w:rsid w:val="5E350CA9"/>
    <w:rsid w:val="5E6A9649"/>
    <w:rsid w:val="5E732989"/>
    <w:rsid w:val="5E9E4607"/>
    <w:rsid w:val="5EC6CC0F"/>
    <w:rsid w:val="5ED1457C"/>
    <w:rsid w:val="5EFF7F9D"/>
    <w:rsid w:val="5F210124"/>
    <w:rsid w:val="5F2E5FC0"/>
    <w:rsid w:val="5F3A0F0C"/>
    <w:rsid w:val="5F5B2757"/>
    <w:rsid w:val="5FBADCD7"/>
    <w:rsid w:val="5FBB5571"/>
    <w:rsid w:val="5FEEAF7B"/>
    <w:rsid w:val="5FFD17A7"/>
    <w:rsid w:val="5FFF290E"/>
    <w:rsid w:val="5FFF490F"/>
    <w:rsid w:val="5FFF7EED"/>
    <w:rsid w:val="60353F7B"/>
    <w:rsid w:val="604066B4"/>
    <w:rsid w:val="607448F1"/>
    <w:rsid w:val="607F1C91"/>
    <w:rsid w:val="60B92304"/>
    <w:rsid w:val="60E530F9"/>
    <w:rsid w:val="60F021CA"/>
    <w:rsid w:val="6129558E"/>
    <w:rsid w:val="61C3168D"/>
    <w:rsid w:val="62137442"/>
    <w:rsid w:val="62B0C13D"/>
    <w:rsid w:val="62F0635F"/>
    <w:rsid w:val="634D5C37"/>
    <w:rsid w:val="63C0507D"/>
    <w:rsid w:val="63DA4A6C"/>
    <w:rsid w:val="63FA8CA0"/>
    <w:rsid w:val="642F1C4D"/>
    <w:rsid w:val="646A73A5"/>
    <w:rsid w:val="64CF3AA6"/>
    <w:rsid w:val="64CF46C7"/>
    <w:rsid w:val="64D12312"/>
    <w:rsid w:val="64F97173"/>
    <w:rsid w:val="65037FF2"/>
    <w:rsid w:val="65146BB5"/>
    <w:rsid w:val="65962D81"/>
    <w:rsid w:val="65BE6EA0"/>
    <w:rsid w:val="65C854C3"/>
    <w:rsid w:val="65FE289A"/>
    <w:rsid w:val="6672152D"/>
    <w:rsid w:val="668C7774"/>
    <w:rsid w:val="66DFF286"/>
    <w:rsid w:val="66FB9946"/>
    <w:rsid w:val="66FD119D"/>
    <w:rsid w:val="66FF72C4"/>
    <w:rsid w:val="675DBD81"/>
    <w:rsid w:val="67845158"/>
    <w:rsid w:val="680E2F36"/>
    <w:rsid w:val="691E5BA6"/>
    <w:rsid w:val="693E4AA7"/>
    <w:rsid w:val="69EC2B63"/>
    <w:rsid w:val="69F70DB5"/>
    <w:rsid w:val="6AEC324A"/>
    <w:rsid w:val="6B13C21E"/>
    <w:rsid w:val="6B7B946D"/>
    <w:rsid w:val="6B881251"/>
    <w:rsid w:val="6BCFE5C6"/>
    <w:rsid w:val="6BF35906"/>
    <w:rsid w:val="6BFD2A16"/>
    <w:rsid w:val="6C4C2763"/>
    <w:rsid w:val="6C7F2EDF"/>
    <w:rsid w:val="6CA14B71"/>
    <w:rsid w:val="6CC3480B"/>
    <w:rsid w:val="6D6C0E2A"/>
    <w:rsid w:val="6DBF1A57"/>
    <w:rsid w:val="6DF474D8"/>
    <w:rsid w:val="6DFB3020"/>
    <w:rsid w:val="6E4F6B67"/>
    <w:rsid w:val="6E79B841"/>
    <w:rsid w:val="6EF25052"/>
    <w:rsid w:val="6EF79D96"/>
    <w:rsid w:val="6F67C470"/>
    <w:rsid w:val="6F7FEA23"/>
    <w:rsid w:val="6FAD68EE"/>
    <w:rsid w:val="6FB24AEE"/>
    <w:rsid w:val="6FCCBDEE"/>
    <w:rsid w:val="6FE96A69"/>
    <w:rsid w:val="6FEBBE77"/>
    <w:rsid w:val="6FF5CC98"/>
    <w:rsid w:val="6FFD56ED"/>
    <w:rsid w:val="6FFD592C"/>
    <w:rsid w:val="6FFFC00B"/>
    <w:rsid w:val="700E5E1E"/>
    <w:rsid w:val="703674CE"/>
    <w:rsid w:val="704B75A9"/>
    <w:rsid w:val="70657DB3"/>
    <w:rsid w:val="707463BA"/>
    <w:rsid w:val="709C61B6"/>
    <w:rsid w:val="70F57B51"/>
    <w:rsid w:val="71063344"/>
    <w:rsid w:val="71072C18"/>
    <w:rsid w:val="71CA1366"/>
    <w:rsid w:val="71D64AF9"/>
    <w:rsid w:val="71DF39B3"/>
    <w:rsid w:val="71EF3278"/>
    <w:rsid w:val="71FA4B42"/>
    <w:rsid w:val="72652F12"/>
    <w:rsid w:val="72C53831"/>
    <w:rsid w:val="72D32E29"/>
    <w:rsid w:val="730F3EDE"/>
    <w:rsid w:val="73286EE2"/>
    <w:rsid w:val="73504D4A"/>
    <w:rsid w:val="73573EFB"/>
    <w:rsid w:val="73A3ABBE"/>
    <w:rsid w:val="73A959E4"/>
    <w:rsid w:val="73E3C607"/>
    <w:rsid w:val="73FBAA55"/>
    <w:rsid w:val="743361D0"/>
    <w:rsid w:val="744F1F60"/>
    <w:rsid w:val="747A66D3"/>
    <w:rsid w:val="74CB5717"/>
    <w:rsid w:val="75680553"/>
    <w:rsid w:val="75AD189B"/>
    <w:rsid w:val="75DF1980"/>
    <w:rsid w:val="75FA4B51"/>
    <w:rsid w:val="75FB35BF"/>
    <w:rsid w:val="767E027D"/>
    <w:rsid w:val="76825F07"/>
    <w:rsid w:val="76D31F1A"/>
    <w:rsid w:val="76FD7D70"/>
    <w:rsid w:val="773AA2B9"/>
    <w:rsid w:val="774EBD0B"/>
    <w:rsid w:val="7793DCED"/>
    <w:rsid w:val="77955421"/>
    <w:rsid w:val="77B467AB"/>
    <w:rsid w:val="77BBA5DD"/>
    <w:rsid w:val="77CDF0A6"/>
    <w:rsid w:val="77D40023"/>
    <w:rsid w:val="77DE7399"/>
    <w:rsid w:val="77DF594F"/>
    <w:rsid w:val="77DFB690"/>
    <w:rsid w:val="77F37B8E"/>
    <w:rsid w:val="77FA2DD6"/>
    <w:rsid w:val="77FF184F"/>
    <w:rsid w:val="77FF8D0D"/>
    <w:rsid w:val="78235625"/>
    <w:rsid w:val="786B1537"/>
    <w:rsid w:val="78AD24A1"/>
    <w:rsid w:val="78D46621"/>
    <w:rsid w:val="797F3096"/>
    <w:rsid w:val="79E8766A"/>
    <w:rsid w:val="79FF0ADC"/>
    <w:rsid w:val="7A3F2BEF"/>
    <w:rsid w:val="7A7F8382"/>
    <w:rsid w:val="7A9BCD46"/>
    <w:rsid w:val="7ADFE0F2"/>
    <w:rsid w:val="7AE75F94"/>
    <w:rsid w:val="7AEBE62D"/>
    <w:rsid w:val="7AEC0CFD"/>
    <w:rsid w:val="7B3F1A0F"/>
    <w:rsid w:val="7B4DF98E"/>
    <w:rsid w:val="7B671CE8"/>
    <w:rsid w:val="7B74807C"/>
    <w:rsid w:val="7BE79A66"/>
    <w:rsid w:val="7BEFDB3C"/>
    <w:rsid w:val="7BF4B74E"/>
    <w:rsid w:val="7BFD57F9"/>
    <w:rsid w:val="7BFDB2FA"/>
    <w:rsid w:val="7BFE6033"/>
    <w:rsid w:val="7BFEA9F5"/>
    <w:rsid w:val="7BFFA9C1"/>
    <w:rsid w:val="7C1F350C"/>
    <w:rsid w:val="7C2D4E34"/>
    <w:rsid w:val="7C3F7AF8"/>
    <w:rsid w:val="7C7FC666"/>
    <w:rsid w:val="7CCC2BAE"/>
    <w:rsid w:val="7CDFB365"/>
    <w:rsid w:val="7CF719D5"/>
    <w:rsid w:val="7CFF16F7"/>
    <w:rsid w:val="7CFFDCCD"/>
    <w:rsid w:val="7D2210CD"/>
    <w:rsid w:val="7D3563DE"/>
    <w:rsid w:val="7D40357C"/>
    <w:rsid w:val="7D6BA4D1"/>
    <w:rsid w:val="7D7EEA31"/>
    <w:rsid w:val="7D7F7398"/>
    <w:rsid w:val="7DAF05EB"/>
    <w:rsid w:val="7DF6B496"/>
    <w:rsid w:val="7DF975CA"/>
    <w:rsid w:val="7E2D624E"/>
    <w:rsid w:val="7E842D55"/>
    <w:rsid w:val="7E9F4F07"/>
    <w:rsid w:val="7EA6F42F"/>
    <w:rsid w:val="7EBDB793"/>
    <w:rsid w:val="7ED3FB4C"/>
    <w:rsid w:val="7ED529CB"/>
    <w:rsid w:val="7EE36A72"/>
    <w:rsid w:val="7EE64884"/>
    <w:rsid w:val="7EEC3C43"/>
    <w:rsid w:val="7EEDCE2D"/>
    <w:rsid w:val="7EFDFBE9"/>
    <w:rsid w:val="7EFF0BE5"/>
    <w:rsid w:val="7EFF60EF"/>
    <w:rsid w:val="7F055385"/>
    <w:rsid w:val="7F1BD5A9"/>
    <w:rsid w:val="7F1FF046"/>
    <w:rsid w:val="7F535AB6"/>
    <w:rsid w:val="7F53EF05"/>
    <w:rsid w:val="7F6B077D"/>
    <w:rsid w:val="7F6C5416"/>
    <w:rsid w:val="7F6CD9E2"/>
    <w:rsid w:val="7F760EE3"/>
    <w:rsid w:val="7F792D00"/>
    <w:rsid w:val="7F9E6E0F"/>
    <w:rsid w:val="7FAF8C96"/>
    <w:rsid w:val="7FB99AEF"/>
    <w:rsid w:val="7FBBB192"/>
    <w:rsid w:val="7FBD0C91"/>
    <w:rsid w:val="7FBDBF9C"/>
    <w:rsid w:val="7FCF4593"/>
    <w:rsid w:val="7FD3DA80"/>
    <w:rsid w:val="7FD5D8CF"/>
    <w:rsid w:val="7FDA2D56"/>
    <w:rsid w:val="7FDF0173"/>
    <w:rsid w:val="7FDF36D5"/>
    <w:rsid w:val="7FDF38DD"/>
    <w:rsid w:val="7FEEA7FE"/>
    <w:rsid w:val="7FEFBEBE"/>
    <w:rsid w:val="7FF798DC"/>
    <w:rsid w:val="7FF7C8B0"/>
    <w:rsid w:val="7FF89D44"/>
    <w:rsid w:val="7FFBE801"/>
    <w:rsid w:val="7FFD5525"/>
    <w:rsid w:val="7FFDFBFE"/>
    <w:rsid w:val="7FFF826A"/>
    <w:rsid w:val="7FFF862C"/>
    <w:rsid w:val="7FFFFB96"/>
    <w:rsid w:val="80D984FB"/>
    <w:rsid w:val="868FB230"/>
    <w:rsid w:val="869E5335"/>
    <w:rsid w:val="93B3D788"/>
    <w:rsid w:val="95BBCFA6"/>
    <w:rsid w:val="97BFC4C6"/>
    <w:rsid w:val="97FD77AF"/>
    <w:rsid w:val="9A7F823E"/>
    <w:rsid w:val="9BFB4F34"/>
    <w:rsid w:val="9D4B5CFF"/>
    <w:rsid w:val="9F3F5877"/>
    <w:rsid w:val="9FE6FD0C"/>
    <w:rsid w:val="9FF3BE76"/>
    <w:rsid w:val="A7CE4FF2"/>
    <w:rsid w:val="A8B7C7A7"/>
    <w:rsid w:val="AB5F143F"/>
    <w:rsid w:val="ABC30E0D"/>
    <w:rsid w:val="ABDBEF74"/>
    <w:rsid w:val="AE7638A7"/>
    <w:rsid w:val="AF3D4A44"/>
    <w:rsid w:val="AF7DBB1C"/>
    <w:rsid w:val="AFF7792F"/>
    <w:rsid w:val="AFFBD030"/>
    <w:rsid w:val="AFFFE59A"/>
    <w:rsid w:val="B1F93E91"/>
    <w:rsid w:val="B73F1D88"/>
    <w:rsid w:val="B77FF3B5"/>
    <w:rsid w:val="B7BD672B"/>
    <w:rsid w:val="B7FB9EC5"/>
    <w:rsid w:val="B9FED172"/>
    <w:rsid w:val="BAB63E4D"/>
    <w:rsid w:val="BB597280"/>
    <w:rsid w:val="BB967EC0"/>
    <w:rsid w:val="BCBB572A"/>
    <w:rsid w:val="BCDD8220"/>
    <w:rsid w:val="BD7DA05D"/>
    <w:rsid w:val="BDBCD96C"/>
    <w:rsid w:val="BDCDF8F6"/>
    <w:rsid w:val="BDED9247"/>
    <w:rsid w:val="BDFB7A72"/>
    <w:rsid w:val="BDFB7EEC"/>
    <w:rsid w:val="BDFFBAF5"/>
    <w:rsid w:val="BE59351B"/>
    <w:rsid w:val="BE976607"/>
    <w:rsid w:val="BEAF7A64"/>
    <w:rsid w:val="BEBDEC7E"/>
    <w:rsid w:val="BEFE71B1"/>
    <w:rsid w:val="BF37537A"/>
    <w:rsid w:val="BF4D507B"/>
    <w:rsid w:val="BF5B695D"/>
    <w:rsid w:val="BF777B71"/>
    <w:rsid w:val="BFAF6845"/>
    <w:rsid w:val="BFB72A06"/>
    <w:rsid w:val="BFB79AA4"/>
    <w:rsid w:val="BFBFFFD4"/>
    <w:rsid w:val="BFE292BB"/>
    <w:rsid w:val="BFE74462"/>
    <w:rsid w:val="BFED474C"/>
    <w:rsid w:val="BFF7A20F"/>
    <w:rsid w:val="BFFC10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AFD9396B-1F0A-49F8-A788-267EB7F62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qFormat="1"/>
    <w:lsdException w:name="heading 3"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qFormat="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link w:val="NormalCharacter"/>
    <w:qFormat/>
    <w:pPr>
      <w:widowControl w:val="0"/>
      <w:suppressAutoHyphens/>
      <w:jc w:val="both"/>
    </w:pPr>
    <w:rPr>
      <w:rFonts w:ascii="Calibri" w:hAnsi="Calibri"/>
      <w:kern w:val="2"/>
      <w:sz w:val="21"/>
      <w:szCs w:val="24"/>
    </w:rPr>
  </w:style>
  <w:style w:type="paragraph" w:styleId="2">
    <w:name w:val="heading 2"/>
    <w:basedOn w:val="a"/>
    <w:next w:val="a"/>
    <w:uiPriority w:val="99"/>
    <w:qFormat/>
    <w:locked/>
    <w:pPr>
      <w:keepNext/>
      <w:keepLines/>
      <w:adjustRightInd w:val="0"/>
      <w:snapToGrid w:val="0"/>
      <w:spacing w:beforeLines="50" w:afterLines="50" w:line="360" w:lineRule="auto"/>
      <w:ind w:firstLineChars="200" w:firstLine="200"/>
      <w:outlineLvl w:val="1"/>
    </w:pPr>
    <w:rPr>
      <w:rFonts w:ascii="Cambria" w:eastAsia="仿宋_GB2312" w:hAnsi="Cambria"/>
      <w:b/>
      <w:bCs/>
      <w:sz w:val="32"/>
      <w:szCs w:val="32"/>
    </w:rPr>
  </w:style>
  <w:style w:type="paragraph" w:styleId="3">
    <w:name w:val="heading 3"/>
    <w:basedOn w:val="a"/>
    <w:next w:val="a"/>
    <w:link w:val="3Char"/>
    <w:uiPriority w:val="99"/>
    <w:qFormat/>
    <w:pPr>
      <w:spacing w:beforeAutospacing="1" w:afterAutospacing="1"/>
      <w:jc w:val="left"/>
      <w:outlineLvl w:val="2"/>
    </w:pPr>
    <w:rPr>
      <w:rFonts w:ascii="宋体" w:hAnsi="宋体"/>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uiPriority w:val="99"/>
    <w:semiHidden/>
    <w:qFormat/>
    <w:pPr>
      <w:ind w:leftChars="200" w:left="420"/>
    </w:pPr>
  </w:style>
  <w:style w:type="paragraph" w:styleId="a4">
    <w:name w:val="Normal Indent"/>
    <w:basedOn w:val="a"/>
    <w:uiPriority w:val="99"/>
    <w:qFormat/>
    <w:pPr>
      <w:ind w:firstLineChars="200" w:firstLine="420"/>
    </w:pPr>
  </w:style>
  <w:style w:type="paragraph" w:styleId="a5">
    <w:name w:val="Body Text"/>
    <w:basedOn w:val="a"/>
    <w:link w:val="Char"/>
    <w:uiPriority w:val="99"/>
    <w:qFormat/>
    <w:pPr>
      <w:spacing w:after="140" w:line="276" w:lineRule="auto"/>
    </w:pPr>
  </w:style>
  <w:style w:type="paragraph" w:styleId="a6">
    <w:name w:val="footer"/>
    <w:basedOn w:val="a"/>
    <w:link w:val="Char0"/>
    <w:uiPriority w:val="99"/>
    <w:qFormat/>
    <w:pPr>
      <w:tabs>
        <w:tab w:val="center" w:pos="4153"/>
        <w:tab w:val="right" w:pos="8306"/>
      </w:tabs>
      <w:snapToGrid w:val="0"/>
      <w:jc w:val="left"/>
    </w:pPr>
    <w:rPr>
      <w:sz w:val="18"/>
    </w:rPr>
  </w:style>
  <w:style w:type="paragraph" w:styleId="a7">
    <w:name w:val="header"/>
    <w:basedOn w:val="a"/>
    <w:link w:val="Char1"/>
    <w:uiPriority w:val="99"/>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link w:val="HTMLChar"/>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8">
    <w:name w:val="Normal (Web)"/>
    <w:basedOn w:val="a"/>
    <w:uiPriority w:val="99"/>
    <w:qFormat/>
    <w:pPr>
      <w:widowControl/>
      <w:spacing w:before="100" w:beforeAutospacing="1" w:after="100" w:afterAutospacing="1"/>
      <w:jc w:val="left"/>
    </w:pPr>
    <w:rPr>
      <w:rFonts w:ascii="宋体" w:hAnsi="宋体" w:cs="宋体"/>
      <w:kern w:val="0"/>
      <w:sz w:val="24"/>
    </w:rPr>
  </w:style>
  <w:style w:type="character" w:styleId="a9">
    <w:name w:val="Hyperlink"/>
    <w:basedOn w:val="a0"/>
    <w:uiPriority w:val="99"/>
    <w:qFormat/>
    <w:rPr>
      <w:rFonts w:cs="Times New Roman"/>
      <w:color w:val="0000FF"/>
      <w:u w:val="single"/>
    </w:rPr>
  </w:style>
  <w:style w:type="character" w:customStyle="1" w:styleId="3Char">
    <w:name w:val="标题 3 Char"/>
    <w:basedOn w:val="a0"/>
    <w:link w:val="3"/>
    <w:uiPriority w:val="9"/>
    <w:semiHidden/>
    <w:qFormat/>
    <w:rPr>
      <w:rFonts w:ascii="Calibri" w:hAnsi="Calibri"/>
      <w:b/>
      <w:bCs/>
      <w:sz w:val="32"/>
      <w:szCs w:val="32"/>
    </w:rPr>
  </w:style>
  <w:style w:type="character" w:customStyle="1" w:styleId="Char">
    <w:name w:val="正文文本 Char"/>
    <w:basedOn w:val="a0"/>
    <w:link w:val="a5"/>
    <w:uiPriority w:val="99"/>
    <w:semiHidden/>
    <w:qFormat/>
    <w:rPr>
      <w:rFonts w:ascii="Calibri" w:hAnsi="Calibri"/>
      <w:szCs w:val="24"/>
    </w:rPr>
  </w:style>
  <w:style w:type="character" w:customStyle="1" w:styleId="Char0">
    <w:name w:val="页脚 Char"/>
    <w:basedOn w:val="a0"/>
    <w:link w:val="a6"/>
    <w:uiPriority w:val="99"/>
    <w:semiHidden/>
    <w:qFormat/>
    <w:rPr>
      <w:rFonts w:ascii="Calibri" w:hAnsi="Calibri"/>
      <w:sz w:val="18"/>
      <w:szCs w:val="18"/>
    </w:rPr>
  </w:style>
  <w:style w:type="character" w:customStyle="1" w:styleId="Char1">
    <w:name w:val="页眉 Char"/>
    <w:basedOn w:val="a0"/>
    <w:link w:val="a7"/>
    <w:uiPriority w:val="99"/>
    <w:qFormat/>
    <w:locked/>
    <w:rPr>
      <w:rFonts w:ascii="Calibri" w:hAnsi="Calibri" w:cs="Times New Roman"/>
      <w:kern w:val="2"/>
      <w:sz w:val="18"/>
      <w:szCs w:val="18"/>
    </w:rPr>
  </w:style>
  <w:style w:type="character" w:customStyle="1" w:styleId="HTMLChar">
    <w:name w:val="HTML 预设格式 Char"/>
    <w:basedOn w:val="a0"/>
    <w:link w:val="HTML"/>
    <w:uiPriority w:val="99"/>
    <w:semiHidden/>
    <w:qFormat/>
    <w:rPr>
      <w:rFonts w:ascii="Courier New" w:hAnsi="Courier New" w:cs="Courier New"/>
      <w:sz w:val="20"/>
      <w:szCs w:val="20"/>
    </w:rPr>
  </w:style>
  <w:style w:type="paragraph" w:customStyle="1" w:styleId="Heading2">
    <w:name w:val="Heading2"/>
    <w:basedOn w:val="a"/>
    <w:next w:val="a"/>
    <w:uiPriority w:val="99"/>
    <w:qFormat/>
    <w:pPr>
      <w:spacing w:before="100" w:beforeAutospacing="1" w:after="100" w:afterAutospacing="1"/>
      <w:jc w:val="left"/>
      <w:textAlignment w:val="baseline"/>
    </w:pPr>
    <w:rPr>
      <w:rFonts w:ascii="宋体" w:hAnsi="宋体"/>
      <w:b/>
      <w:color w:val="000000"/>
      <w:kern w:val="0"/>
      <w:sz w:val="36"/>
      <w:szCs w:val="36"/>
    </w:rPr>
  </w:style>
  <w:style w:type="character" w:customStyle="1" w:styleId="NormalCharacter">
    <w:name w:val="NormalCharacter"/>
    <w:basedOn w:val="a0"/>
    <w:uiPriority w:val="99"/>
    <w:semiHidden/>
    <w:qFormat/>
    <w:rPr>
      <w:rFonts w:ascii="Calibri" w:eastAsia="宋体" w:hAnsi="Calibri" w:cs="Times New Roman"/>
      <w:kern w:val="2"/>
      <w:sz w:val="21"/>
      <w:szCs w:val="24"/>
      <w:lang w:val="en-US" w:eastAsia="zh-CN" w:bidi="ar-SA"/>
    </w:rPr>
  </w:style>
  <w:style w:type="paragraph" w:customStyle="1" w:styleId="BodyText1I">
    <w:name w:val="BodyText1I"/>
    <w:basedOn w:val="BodyText"/>
    <w:uiPriority w:val="99"/>
    <w:qFormat/>
    <w:pPr>
      <w:spacing w:line="360" w:lineRule="auto"/>
      <w:ind w:firstLine="539"/>
    </w:pPr>
    <w:rPr>
      <w:kern w:val="0"/>
    </w:rPr>
  </w:style>
  <w:style w:type="paragraph" w:customStyle="1" w:styleId="BodyText">
    <w:name w:val="BodyText"/>
    <w:basedOn w:val="a"/>
    <w:uiPriority w:val="99"/>
    <w:qFormat/>
    <w:pPr>
      <w:spacing w:after="12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1881</Words>
  <Characters>10725</Characters>
  <Application>Microsoft Office Word</Application>
  <DocSecurity>0</DocSecurity>
  <Lines>89</Lines>
  <Paragraphs>25</Paragraphs>
  <ScaleCrop>false</ScaleCrop>
  <Company>Microsoft</Company>
  <LinksUpToDate>false</LinksUpToDate>
  <CharactersWithSpaces>12581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sugon</dc:creator>
  <cp:lastModifiedBy>张智华</cp:lastModifiedBy>
  <cp:revision>7</cp:revision>
  <cp:lastPrinted>2023-02-27T12:28:00Z</cp:lastPrinted>
  <dcterms:created xsi:type="dcterms:W3CDTF">2023-01-27T02:42:00Z</dcterms:created>
  <dcterms:modified xsi:type="dcterms:W3CDTF">2025-06-27T07:48:00Z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y fmtid="{D5CDD505-2E9C-101B-9397-08002B2CF9AE}" pid="3" name="ICV">
    <vt:lpwstr>24B4E52A209845FCB57B1B2493D3BAE3</vt:lpwstr>
  </property>
</Properties>
</file>