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63B7EA8">
      <w:pPr>
        <w:pageBreakBefore/>
        <w:spacing w:line="520" w:lineRule="exact"/>
        <w:rPr>
          <w:rFonts w:ascii="黑体" w:hAnsi="宋体" w:eastAsia="黑体" w:cs="宋体"/>
          <w:kern w:val="0"/>
          <w:sz w:val="32"/>
          <w:szCs w:val="32"/>
        </w:rPr>
      </w:pPr>
      <w:r>
        <w:rPr>
          <w:rFonts w:hint="eastAsia" w:ascii="黑体" w:hAnsi="宋体" w:eastAsia="黑体" w:cs="宋体"/>
          <w:kern w:val="0"/>
          <w:sz w:val="32"/>
          <w:szCs w:val="32"/>
        </w:rPr>
        <w:t>附件1</w:t>
      </w:r>
    </w:p>
    <w:p w14:paraId="514BC867">
      <w:pPr>
        <w:widowControl/>
        <w:jc w:val="left"/>
        <w:rPr>
          <w:rFonts w:ascii="Calibri" w:hAnsi="Calibri" w:eastAsia="黑体" w:cs="宋体"/>
          <w:kern w:val="0"/>
          <w:sz w:val="32"/>
          <w:szCs w:val="32"/>
        </w:rPr>
      </w:pPr>
    </w:p>
    <w:p w14:paraId="24B8B7C2">
      <w:pPr>
        <w:widowControl/>
        <w:jc w:val="center"/>
        <w:rPr>
          <w:rFonts w:ascii="方正小标宋简体" w:hAnsi="宋体" w:eastAsia="方正小标宋简体" w:cs="宋体"/>
          <w:kern w:val="0"/>
          <w:sz w:val="36"/>
          <w:szCs w:val="36"/>
        </w:rPr>
      </w:pPr>
      <w:r>
        <w:rPr>
          <w:rFonts w:hint="eastAsia" w:ascii="方正小标宋简体" w:hAnsi="宋体" w:eastAsia="方正小标宋简体" w:cs="宋体"/>
          <w:kern w:val="0"/>
          <w:sz w:val="36"/>
          <w:szCs w:val="36"/>
        </w:rPr>
        <w:t>安徽省医疗服务信息社会公开内容</w:t>
      </w:r>
    </w:p>
    <w:p w14:paraId="55C5FC98">
      <w:pPr>
        <w:widowControl/>
        <w:spacing w:line="450" w:lineRule="atLeast"/>
        <w:jc w:val="left"/>
        <w:rPr>
          <w:rFonts w:hint="eastAsia" w:ascii="微软雅黑" w:hAnsi="微软雅黑" w:eastAsia="微软雅黑" w:cs="微软雅黑"/>
          <w:b w:val="0"/>
          <w:bCs w:val="0"/>
          <w:color w:val="0000FF"/>
          <w:kern w:val="0"/>
          <w:sz w:val="32"/>
          <w:szCs w:val="32"/>
          <w:lang w:val="en-US" w:eastAsia="zh-CN"/>
        </w:rPr>
      </w:pPr>
      <w:r>
        <w:rPr>
          <w:rFonts w:hint="eastAsia" w:ascii="微软雅黑" w:hAnsi="微软雅黑" w:eastAsia="微软雅黑" w:cs="微软雅黑"/>
          <w:b w:val="0"/>
          <w:bCs w:val="0"/>
          <w:color w:val="0000FF"/>
          <w:kern w:val="0"/>
          <w:sz w:val="32"/>
          <w:szCs w:val="32"/>
        </w:rPr>
        <w:t> </w:t>
      </w:r>
      <w:r>
        <w:rPr>
          <w:rFonts w:hint="eastAsia" w:ascii="微软雅黑" w:hAnsi="微软雅黑" w:eastAsia="微软雅黑" w:cs="微软雅黑"/>
          <w:b w:val="0"/>
          <w:bCs w:val="0"/>
          <w:color w:val="0000FF"/>
          <w:kern w:val="0"/>
          <w:sz w:val="32"/>
          <w:szCs w:val="32"/>
          <w:lang w:val="en-US" w:eastAsia="zh-CN"/>
        </w:rPr>
        <w:t xml:space="preserve"> </w:t>
      </w:r>
    </w:p>
    <w:p w14:paraId="3265CF2B">
      <w:pPr>
        <w:widowControl/>
        <w:spacing w:line="450" w:lineRule="atLeast"/>
        <w:jc w:val="left"/>
        <w:rPr>
          <w:rFonts w:hint="eastAsia" w:cs="宋体" w:asciiTheme="minorEastAsia" w:hAnsiTheme="minorEastAsia" w:eastAsiaTheme="minorEastAsia"/>
          <w:kern w:val="0"/>
          <w:szCs w:val="21"/>
        </w:rPr>
      </w:pPr>
      <w:r>
        <w:rPr>
          <w:rFonts w:hint="eastAsia" w:ascii="微软雅黑" w:hAnsi="微软雅黑" w:eastAsia="微软雅黑" w:cs="微软雅黑"/>
          <w:b w:val="0"/>
          <w:bCs w:val="0"/>
          <w:color w:val="0000FF"/>
          <w:kern w:val="0"/>
          <w:sz w:val="32"/>
          <w:szCs w:val="32"/>
        </w:rPr>
        <w:t>单位名称：</w:t>
      </w:r>
      <w:r>
        <w:rPr>
          <w:rFonts w:hint="eastAsia" w:ascii="微软雅黑" w:hAnsi="微软雅黑" w:eastAsia="微软雅黑" w:cs="微软雅黑"/>
          <w:b w:val="0"/>
          <w:bCs w:val="0"/>
          <w:color w:val="0000FF"/>
          <w:kern w:val="0"/>
          <w:sz w:val="32"/>
          <w:szCs w:val="32"/>
          <w:lang w:val="en-US" w:eastAsia="zh-CN"/>
        </w:rPr>
        <w:t xml:space="preserve">东至博德精神病医院            </w:t>
      </w:r>
      <w:r>
        <w:rPr>
          <w:rFonts w:hint="eastAsia" w:ascii="微软雅黑" w:hAnsi="微软雅黑" w:eastAsia="微软雅黑" w:cs="微软雅黑"/>
          <w:color w:val="0000FF"/>
          <w:sz w:val="32"/>
          <w:szCs w:val="32"/>
        </w:rPr>
        <w:t>202</w:t>
      </w:r>
      <w:r>
        <w:rPr>
          <w:rFonts w:hint="eastAsia" w:ascii="微软雅黑" w:hAnsi="微软雅黑" w:eastAsia="微软雅黑" w:cs="微软雅黑"/>
          <w:color w:val="0000FF"/>
          <w:sz w:val="32"/>
          <w:szCs w:val="32"/>
          <w:lang w:val="en-US" w:eastAsia="zh-CN"/>
        </w:rPr>
        <w:t>5</w:t>
      </w:r>
      <w:r>
        <w:rPr>
          <w:rFonts w:hint="eastAsia" w:ascii="微软雅黑" w:hAnsi="微软雅黑" w:eastAsia="微软雅黑" w:cs="微软雅黑"/>
          <w:color w:val="0000FF"/>
          <w:sz w:val="32"/>
          <w:szCs w:val="32"/>
        </w:rPr>
        <w:t>年第</w:t>
      </w:r>
      <w:r>
        <w:rPr>
          <w:rFonts w:hint="eastAsia" w:ascii="微软雅黑" w:hAnsi="微软雅黑" w:eastAsia="微软雅黑" w:cs="微软雅黑"/>
          <w:color w:val="0000FF"/>
          <w:sz w:val="32"/>
          <w:szCs w:val="32"/>
          <w:lang w:val="en-US" w:eastAsia="zh-CN"/>
        </w:rPr>
        <w:t>1</w:t>
      </w:r>
      <w:r>
        <w:rPr>
          <w:rFonts w:hint="eastAsia" w:ascii="微软雅黑" w:hAnsi="微软雅黑" w:eastAsia="微软雅黑" w:cs="微软雅黑"/>
          <w:color w:val="0000FF"/>
          <w:sz w:val="32"/>
          <w:szCs w:val="32"/>
        </w:rPr>
        <w:t>季度 </w:t>
      </w:r>
      <w:bookmarkStart w:id="0" w:name="_GoBack"/>
      <w:bookmarkEnd w:id="0"/>
    </w:p>
    <w:tbl>
      <w:tblPr>
        <w:tblStyle w:val="13"/>
        <w:tblpPr w:leftFromText="180" w:rightFromText="180" w:vertAnchor="text" w:horzAnchor="page" w:tblpX="1548" w:tblpY="413"/>
        <w:tblOverlap w:val="never"/>
        <w:tblW w:w="916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09"/>
        <w:gridCol w:w="3544"/>
        <w:gridCol w:w="1392"/>
        <w:gridCol w:w="1232"/>
        <w:gridCol w:w="1188"/>
      </w:tblGrid>
      <w:tr w14:paraId="5855B6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exact"/>
        </w:trPr>
        <w:tc>
          <w:tcPr>
            <w:tcW w:w="1809" w:type="dxa"/>
            <w:vAlign w:val="center"/>
          </w:tcPr>
          <w:p w14:paraId="2B97153E">
            <w:pPr>
              <w:widowControl/>
              <w:spacing w:line="240" w:lineRule="exact"/>
              <w:jc w:val="center"/>
              <w:rPr>
                <w:rFonts w:ascii="仿宋_GB2312" w:hAnsi="宋体" w:eastAsia="仿宋_GB2312" w:cs="宋体"/>
                <w:b/>
                <w:kern w:val="0"/>
                <w:sz w:val="24"/>
                <w:szCs w:val="22"/>
              </w:rPr>
            </w:pPr>
            <w:r>
              <w:rPr>
                <w:rFonts w:hint="eastAsia" w:ascii="仿宋_GB2312" w:hAnsi="宋体" w:eastAsia="仿宋_GB2312" w:cs="宋体"/>
                <w:b/>
                <w:kern w:val="0"/>
                <w:sz w:val="24"/>
                <w:szCs w:val="22"/>
              </w:rPr>
              <w:t>信息分类</w:t>
            </w:r>
          </w:p>
        </w:tc>
        <w:tc>
          <w:tcPr>
            <w:tcW w:w="4936" w:type="dxa"/>
            <w:gridSpan w:val="2"/>
            <w:vAlign w:val="center"/>
          </w:tcPr>
          <w:p w14:paraId="4D70B2BC">
            <w:pPr>
              <w:widowControl/>
              <w:spacing w:line="240" w:lineRule="exact"/>
              <w:jc w:val="center"/>
              <w:rPr>
                <w:rFonts w:ascii="仿宋_GB2312" w:hAnsi="宋体" w:eastAsia="仿宋_GB2312" w:cs="宋体"/>
                <w:b/>
                <w:kern w:val="0"/>
                <w:sz w:val="24"/>
                <w:szCs w:val="22"/>
              </w:rPr>
            </w:pPr>
            <w:r>
              <w:rPr>
                <w:rFonts w:hint="eastAsia" w:ascii="仿宋_GB2312" w:hAnsi="宋体" w:eastAsia="仿宋_GB2312" w:cs="宋体"/>
                <w:b/>
                <w:kern w:val="0"/>
                <w:sz w:val="24"/>
                <w:szCs w:val="22"/>
              </w:rPr>
              <w:t>指标项目</w:t>
            </w:r>
          </w:p>
        </w:tc>
        <w:tc>
          <w:tcPr>
            <w:tcW w:w="1232" w:type="dxa"/>
            <w:vAlign w:val="center"/>
          </w:tcPr>
          <w:p w14:paraId="444319E1">
            <w:pPr>
              <w:widowControl/>
              <w:spacing w:line="240" w:lineRule="exact"/>
              <w:jc w:val="center"/>
              <w:rPr>
                <w:rFonts w:ascii="仿宋_GB2312" w:hAnsi="宋体" w:eastAsia="仿宋_GB2312" w:cs="宋体"/>
                <w:b/>
                <w:kern w:val="0"/>
                <w:sz w:val="24"/>
                <w:szCs w:val="22"/>
              </w:rPr>
            </w:pPr>
            <w:r>
              <w:rPr>
                <w:rFonts w:hint="eastAsia" w:ascii="仿宋_GB2312" w:hAnsi="宋体" w:eastAsia="仿宋_GB2312" w:cs="宋体"/>
                <w:b/>
                <w:kern w:val="0"/>
                <w:sz w:val="24"/>
                <w:szCs w:val="22"/>
              </w:rPr>
              <w:t>本期数值</w:t>
            </w:r>
          </w:p>
        </w:tc>
        <w:tc>
          <w:tcPr>
            <w:tcW w:w="1188" w:type="dxa"/>
            <w:vAlign w:val="center"/>
          </w:tcPr>
          <w:p w14:paraId="47E22B68">
            <w:pPr>
              <w:widowControl/>
              <w:spacing w:line="240" w:lineRule="exact"/>
              <w:jc w:val="center"/>
              <w:rPr>
                <w:rFonts w:ascii="仿宋_GB2312" w:hAnsi="宋体" w:eastAsia="仿宋_GB2312" w:cs="宋体"/>
                <w:b/>
                <w:kern w:val="0"/>
                <w:sz w:val="24"/>
                <w:szCs w:val="22"/>
              </w:rPr>
            </w:pPr>
            <w:r>
              <w:rPr>
                <w:rFonts w:hint="eastAsia" w:ascii="仿宋_GB2312" w:hAnsi="宋体" w:eastAsia="仿宋_GB2312" w:cs="宋体"/>
                <w:b/>
                <w:kern w:val="0"/>
                <w:sz w:val="24"/>
                <w:szCs w:val="22"/>
              </w:rPr>
              <w:t>上期数值</w:t>
            </w:r>
          </w:p>
        </w:tc>
      </w:tr>
      <w:tr w14:paraId="62730C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restart"/>
            <w:vAlign w:val="center"/>
          </w:tcPr>
          <w:p w14:paraId="455E4F37">
            <w:pPr>
              <w:widowControl/>
              <w:spacing w:line="240" w:lineRule="exact"/>
              <w:jc w:val="left"/>
              <w:rPr>
                <w:rFonts w:ascii="仿宋_GB2312" w:hAnsi="宋体" w:eastAsia="仿宋_GB2312" w:cs="宋体"/>
                <w:kern w:val="0"/>
                <w:sz w:val="24"/>
                <w:szCs w:val="22"/>
              </w:rPr>
            </w:pPr>
            <w:r>
              <w:rPr>
                <w:rFonts w:hint="eastAsia" w:ascii="仿宋_GB2312" w:hAnsi="仿宋" w:eastAsia="仿宋_GB2312" w:cs="宋体"/>
                <w:kern w:val="0"/>
                <w:sz w:val="24"/>
                <w:szCs w:val="22"/>
              </w:rPr>
              <w:t>1.基本情况</w:t>
            </w:r>
          </w:p>
        </w:tc>
        <w:tc>
          <w:tcPr>
            <w:tcW w:w="3544" w:type="dxa"/>
            <w:vMerge w:val="restart"/>
            <w:vAlign w:val="center"/>
          </w:tcPr>
          <w:p w14:paraId="44B37F63">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1.1 重点（特色）专科</w:t>
            </w:r>
          </w:p>
        </w:tc>
        <w:tc>
          <w:tcPr>
            <w:tcW w:w="1392" w:type="dxa"/>
            <w:vAlign w:val="center"/>
          </w:tcPr>
          <w:p w14:paraId="1E9A2897">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国家级</w:t>
            </w:r>
          </w:p>
        </w:tc>
        <w:tc>
          <w:tcPr>
            <w:tcW w:w="1232" w:type="dxa"/>
            <w:vAlign w:val="center"/>
          </w:tcPr>
          <w:p w14:paraId="243EA387">
            <w:pPr>
              <w:widowControl/>
              <w:spacing w:line="240" w:lineRule="exact"/>
              <w:jc w:val="center"/>
              <w:rPr>
                <w:rFonts w:hint="default" w:ascii="仿宋_GB2312" w:hAnsi="宋体" w:eastAsia="仿宋_GB2312" w:cs="宋体"/>
                <w:kern w:val="0"/>
                <w:sz w:val="24"/>
                <w:szCs w:val="22"/>
                <w:lang w:val="en-US"/>
              </w:rPr>
            </w:pPr>
            <w:r>
              <w:rPr>
                <w:rFonts w:hint="eastAsia" w:ascii="仿宋_GB2312" w:hAnsi="宋体" w:eastAsia="仿宋_GB2312" w:cs="宋体"/>
                <w:kern w:val="0"/>
                <w:sz w:val="24"/>
                <w:szCs w:val="22"/>
                <w:lang w:val="en-US" w:eastAsia="zh-CN"/>
              </w:rPr>
              <w:t>-</w:t>
            </w:r>
          </w:p>
        </w:tc>
        <w:tc>
          <w:tcPr>
            <w:tcW w:w="1188" w:type="dxa"/>
            <w:vAlign w:val="center"/>
          </w:tcPr>
          <w:p w14:paraId="153B09CA">
            <w:pPr>
              <w:widowControl/>
              <w:spacing w:line="240" w:lineRule="exact"/>
              <w:jc w:val="center"/>
              <w:rPr>
                <w:rFonts w:hint="default" w:ascii="仿宋_GB2312" w:hAnsi="宋体" w:eastAsia="仿宋_GB2312" w:cs="宋体"/>
                <w:kern w:val="0"/>
                <w:sz w:val="24"/>
                <w:szCs w:val="22"/>
                <w:lang w:val="en-US"/>
              </w:rPr>
            </w:pPr>
            <w:r>
              <w:rPr>
                <w:rFonts w:hint="eastAsia" w:ascii="仿宋_GB2312" w:hAnsi="宋体" w:eastAsia="仿宋_GB2312" w:cs="宋体"/>
                <w:kern w:val="0"/>
                <w:sz w:val="24"/>
                <w:szCs w:val="22"/>
                <w:lang w:val="en-US" w:eastAsia="zh-CN"/>
              </w:rPr>
              <w:t>-</w:t>
            </w:r>
          </w:p>
        </w:tc>
      </w:tr>
      <w:tr w14:paraId="6C7312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3AE7BD57">
            <w:pPr>
              <w:widowControl/>
              <w:jc w:val="left"/>
              <w:rPr>
                <w:rFonts w:ascii="仿宋_GB2312" w:hAnsi="宋体" w:eastAsia="仿宋_GB2312" w:cs="宋体"/>
                <w:kern w:val="0"/>
                <w:sz w:val="24"/>
                <w:szCs w:val="22"/>
              </w:rPr>
            </w:pPr>
          </w:p>
        </w:tc>
        <w:tc>
          <w:tcPr>
            <w:tcW w:w="3544" w:type="dxa"/>
            <w:vMerge w:val="continue"/>
            <w:vAlign w:val="center"/>
          </w:tcPr>
          <w:p w14:paraId="1CAD0E7B">
            <w:pPr>
              <w:widowControl/>
              <w:jc w:val="left"/>
              <w:rPr>
                <w:rFonts w:ascii="仿宋_GB2312" w:hAnsi="仿宋" w:eastAsia="仿宋_GB2312" w:cs="宋体"/>
                <w:kern w:val="0"/>
                <w:sz w:val="24"/>
                <w:szCs w:val="22"/>
              </w:rPr>
            </w:pPr>
          </w:p>
        </w:tc>
        <w:tc>
          <w:tcPr>
            <w:tcW w:w="1392" w:type="dxa"/>
            <w:vAlign w:val="center"/>
          </w:tcPr>
          <w:p w14:paraId="538EB011">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省  级</w:t>
            </w:r>
          </w:p>
        </w:tc>
        <w:tc>
          <w:tcPr>
            <w:tcW w:w="1232" w:type="dxa"/>
            <w:vAlign w:val="center"/>
          </w:tcPr>
          <w:p w14:paraId="3C1AA583">
            <w:pPr>
              <w:widowControl/>
              <w:spacing w:line="240" w:lineRule="exact"/>
              <w:jc w:val="center"/>
              <w:rPr>
                <w:rFonts w:hint="default" w:ascii="仿宋_GB2312" w:hAnsi="宋体" w:eastAsia="仿宋_GB2312" w:cs="宋体"/>
                <w:kern w:val="0"/>
                <w:sz w:val="24"/>
                <w:szCs w:val="22"/>
                <w:lang w:val="en-US"/>
              </w:rPr>
            </w:pPr>
            <w:r>
              <w:rPr>
                <w:rFonts w:hint="eastAsia" w:ascii="仿宋_GB2312" w:hAnsi="宋体" w:eastAsia="仿宋_GB2312" w:cs="宋体"/>
                <w:kern w:val="0"/>
                <w:sz w:val="24"/>
                <w:szCs w:val="22"/>
                <w:lang w:val="en-US" w:eastAsia="zh-CN"/>
              </w:rPr>
              <w:t>-</w:t>
            </w:r>
          </w:p>
        </w:tc>
        <w:tc>
          <w:tcPr>
            <w:tcW w:w="1188" w:type="dxa"/>
            <w:vAlign w:val="center"/>
          </w:tcPr>
          <w:p w14:paraId="6BBB6DE0">
            <w:pPr>
              <w:widowControl/>
              <w:spacing w:line="240" w:lineRule="exact"/>
              <w:jc w:val="center"/>
              <w:rPr>
                <w:rFonts w:hint="default" w:ascii="仿宋_GB2312" w:hAnsi="宋体" w:eastAsia="仿宋_GB2312" w:cs="宋体"/>
                <w:kern w:val="0"/>
                <w:sz w:val="24"/>
                <w:szCs w:val="22"/>
                <w:lang w:val="en-US"/>
              </w:rPr>
            </w:pPr>
            <w:r>
              <w:rPr>
                <w:rFonts w:hint="eastAsia" w:ascii="仿宋_GB2312" w:hAnsi="宋体" w:eastAsia="仿宋_GB2312" w:cs="宋体"/>
                <w:kern w:val="0"/>
                <w:sz w:val="24"/>
                <w:szCs w:val="22"/>
                <w:lang w:val="en-US" w:eastAsia="zh-CN"/>
              </w:rPr>
              <w:t>-</w:t>
            </w:r>
          </w:p>
        </w:tc>
      </w:tr>
      <w:tr w14:paraId="1A72E2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5B90192B">
            <w:pPr>
              <w:widowControl/>
              <w:jc w:val="left"/>
              <w:rPr>
                <w:rFonts w:ascii="仿宋_GB2312" w:hAnsi="宋体" w:eastAsia="仿宋_GB2312" w:cs="宋体"/>
                <w:kern w:val="0"/>
                <w:sz w:val="24"/>
                <w:szCs w:val="22"/>
              </w:rPr>
            </w:pPr>
          </w:p>
        </w:tc>
        <w:tc>
          <w:tcPr>
            <w:tcW w:w="3544" w:type="dxa"/>
            <w:vMerge w:val="continue"/>
            <w:vAlign w:val="center"/>
          </w:tcPr>
          <w:p w14:paraId="518F3B7E">
            <w:pPr>
              <w:widowControl/>
              <w:jc w:val="left"/>
              <w:rPr>
                <w:rFonts w:ascii="仿宋_GB2312" w:hAnsi="仿宋" w:eastAsia="仿宋_GB2312" w:cs="宋体"/>
                <w:kern w:val="0"/>
                <w:sz w:val="24"/>
                <w:szCs w:val="22"/>
              </w:rPr>
            </w:pPr>
          </w:p>
        </w:tc>
        <w:tc>
          <w:tcPr>
            <w:tcW w:w="1392" w:type="dxa"/>
            <w:vAlign w:val="center"/>
          </w:tcPr>
          <w:p w14:paraId="75B5D354">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市  级</w:t>
            </w:r>
          </w:p>
        </w:tc>
        <w:tc>
          <w:tcPr>
            <w:tcW w:w="1232" w:type="dxa"/>
            <w:vAlign w:val="center"/>
          </w:tcPr>
          <w:p w14:paraId="467D1F80">
            <w:pPr>
              <w:widowControl/>
              <w:spacing w:line="240" w:lineRule="exact"/>
              <w:jc w:val="center"/>
              <w:rPr>
                <w:rFonts w:hint="default" w:ascii="仿宋_GB2312" w:hAnsi="宋体" w:eastAsia="仿宋_GB2312" w:cs="宋体"/>
                <w:kern w:val="0"/>
                <w:sz w:val="24"/>
                <w:szCs w:val="22"/>
                <w:lang w:val="en-US"/>
              </w:rPr>
            </w:pPr>
            <w:r>
              <w:rPr>
                <w:rFonts w:hint="eastAsia" w:ascii="仿宋_GB2312" w:hAnsi="宋体" w:eastAsia="仿宋_GB2312" w:cs="宋体"/>
                <w:kern w:val="0"/>
                <w:sz w:val="24"/>
                <w:szCs w:val="22"/>
                <w:lang w:val="en-US" w:eastAsia="zh-CN"/>
              </w:rPr>
              <w:t>-</w:t>
            </w:r>
          </w:p>
        </w:tc>
        <w:tc>
          <w:tcPr>
            <w:tcW w:w="1188" w:type="dxa"/>
            <w:vAlign w:val="center"/>
          </w:tcPr>
          <w:p w14:paraId="42E6AD5E">
            <w:pPr>
              <w:widowControl/>
              <w:spacing w:line="240" w:lineRule="exact"/>
              <w:jc w:val="center"/>
              <w:rPr>
                <w:rFonts w:hint="default" w:ascii="仿宋_GB2312" w:hAnsi="宋体" w:eastAsia="仿宋_GB2312" w:cs="宋体"/>
                <w:kern w:val="0"/>
                <w:sz w:val="24"/>
                <w:szCs w:val="22"/>
                <w:lang w:val="en-US"/>
              </w:rPr>
            </w:pPr>
            <w:r>
              <w:rPr>
                <w:rFonts w:hint="eastAsia" w:ascii="仿宋_GB2312" w:hAnsi="宋体" w:eastAsia="仿宋_GB2312" w:cs="宋体"/>
                <w:kern w:val="0"/>
                <w:sz w:val="24"/>
                <w:szCs w:val="22"/>
                <w:lang w:val="en-US" w:eastAsia="zh-CN"/>
              </w:rPr>
              <w:t>-</w:t>
            </w:r>
          </w:p>
        </w:tc>
      </w:tr>
      <w:tr w14:paraId="03EA3D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6FCF2E04">
            <w:pPr>
              <w:widowControl/>
              <w:jc w:val="left"/>
              <w:rPr>
                <w:rFonts w:ascii="仿宋_GB2312" w:hAnsi="宋体" w:eastAsia="仿宋_GB2312" w:cs="宋体"/>
                <w:kern w:val="0"/>
                <w:sz w:val="24"/>
                <w:szCs w:val="22"/>
              </w:rPr>
            </w:pPr>
          </w:p>
        </w:tc>
        <w:tc>
          <w:tcPr>
            <w:tcW w:w="3544" w:type="dxa"/>
            <w:vMerge w:val="continue"/>
            <w:vAlign w:val="center"/>
          </w:tcPr>
          <w:p w14:paraId="53AD6E8A">
            <w:pPr>
              <w:widowControl/>
              <w:jc w:val="left"/>
              <w:rPr>
                <w:rFonts w:ascii="仿宋_GB2312" w:hAnsi="仿宋" w:eastAsia="仿宋_GB2312" w:cs="宋体"/>
                <w:kern w:val="0"/>
                <w:sz w:val="24"/>
                <w:szCs w:val="22"/>
              </w:rPr>
            </w:pPr>
          </w:p>
        </w:tc>
        <w:tc>
          <w:tcPr>
            <w:tcW w:w="1392" w:type="dxa"/>
            <w:vAlign w:val="center"/>
          </w:tcPr>
          <w:p w14:paraId="4972F4A3">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院  级</w:t>
            </w:r>
          </w:p>
        </w:tc>
        <w:tc>
          <w:tcPr>
            <w:tcW w:w="1232" w:type="dxa"/>
            <w:vAlign w:val="center"/>
          </w:tcPr>
          <w:p w14:paraId="18262F2D">
            <w:pPr>
              <w:widowControl/>
              <w:spacing w:line="240" w:lineRule="exact"/>
              <w:jc w:val="center"/>
              <w:rPr>
                <w:rFonts w:hint="default" w:ascii="仿宋_GB2312" w:hAnsi="宋体" w:eastAsia="仿宋_GB2312" w:cs="宋体"/>
                <w:kern w:val="0"/>
                <w:sz w:val="24"/>
                <w:szCs w:val="22"/>
                <w:lang w:val="en-US"/>
              </w:rPr>
            </w:pPr>
          </w:p>
        </w:tc>
        <w:tc>
          <w:tcPr>
            <w:tcW w:w="1188" w:type="dxa"/>
            <w:vAlign w:val="center"/>
          </w:tcPr>
          <w:p w14:paraId="234715FB">
            <w:pPr>
              <w:widowControl/>
              <w:spacing w:line="240" w:lineRule="exact"/>
              <w:jc w:val="center"/>
              <w:rPr>
                <w:rFonts w:hint="default" w:ascii="仿宋_GB2312" w:hAnsi="宋体" w:eastAsia="仿宋_GB2312" w:cs="宋体"/>
                <w:kern w:val="0"/>
                <w:sz w:val="24"/>
                <w:szCs w:val="22"/>
                <w:lang w:val="en-US"/>
              </w:rPr>
            </w:pPr>
          </w:p>
        </w:tc>
      </w:tr>
      <w:tr w14:paraId="35B71C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3131E10D">
            <w:pPr>
              <w:widowControl/>
              <w:jc w:val="left"/>
              <w:rPr>
                <w:rFonts w:ascii="仿宋_GB2312" w:hAnsi="宋体" w:eastAsia="仿宋_GB2312" w:cs="宋体"/>
                <w:kern w:val="0"/>
                <w:sz w:val="24"/>
                <w:szCs w:val="22"/>
              </w:rPr>
            </w:pPr>
          </w:p>
        </w:tc>
        <w:tc>
          <w:tcPr>
            <w:tcW w:w="4936" w:type="dxa"/>
            <w:gridSpan w:val="2"/>
            <w:vAlign w:val="center"/>
          </w:tcPr>
          <w:p w14:paraId="689877E0">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1.2 “江淮名医”人数</w:t>
            </w:r>
          </w:p>
        </w:tc>
        <w:tc>
          <w:tcPr>
            <w:tcW w:w="1232" w:type="dxa"/>
            <w:vAlign w:val="center"/>
          </w:tcPr>
          <w:p w14:paraId="447A06A6">
            <w:pPr>
              <w:widowControl/>
              <w:spacing w:line="240" w:lineRule="exact"/>
              <w:jc w:val="center"/>
              <w:rPr>
                <w:rFonts w:hint="default" w:ascii="仿宋_GB2312" w:hAnsi="仿宋" w:eastAsia="仿宋_GB2312" w:cs="宋体"/>
                <w:kern w:val="0"/>
                <w:sz w:val="24"/>
                <w:szCs w:val="22"/>
                <w:lang w:val="en-US"/>
              </w:rPr>
            </w:pPr>
            <w:r>
              <w:rPr>
                <w:rFonts w:hint="eastAsia" w:ascii="仿宋_GB2312" w:hAnsi="仿宋" w:eastAsia="仿宋_GB2312" w:cs="宋体"/>
                <w:kern w:val="0"/>
                <w:sz w:val="24"/>
                <w:szCs w:val="22"/>
                <w:lang w:val="en-US" w:eastAsia="zh-CN"/>
              </w:rPr>
              <w:t>-</w:t>
            </w:r>
          </w:p>
        </w:tc>
        <w:tc>
          <w:tcPr>
            <w:tcW w:w="1188" w:type="dxa"/>
            <w:vAlign w:val="center"/>
          </w:tcPr>
          <w:p w14:paraId="44957262">
            <w:pPr>
              <w:widowControl/>
              <w:spacing w:line="240" w:lineRule="exact"/>
              <w:jc w:val="center"/>
              <w:rPr>
                <w:rFonts w:hint="default" w:ascii="仿宋_GB2312" w:hAnsi="仿宋" w:eastAsia="仿宋_GB2312" w:cs="宋体"/>
                <w:kern w:val="0"/>
                <w:sz w:val="24"/>
                <w:szCs w:val="22"/>
                <w:lang w:val="en-US"/>
              </w:rPr>
            </w:pPr>
            <w:r>
              <w:rPr>
                <w:rFonts w:hint="eastAsia" w:ascii="仿宋_GB2312" w:hAnsi="仿宋" w:eastAsia="仿宋_GB2312" w:cs="宋体"/>
                <w:kern w:val="0"/>
                <w:sz w:val="24"/>
                <w:szCs w:val="22"/>
                <w:lang w:val="en-US" w:eastAsia="zh-CN"/>
              </w:rPr>
              <w:t>-</w:t>
            </w:r>
          </w:p>
        </w:tc>
      </w:tr>
      <w:tr w14:paraId="2C5B09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036B31C4">
            <w:pPr>
              <w:widowControl/>
              <w:jc w:val="left"/>
              <w:rPr>
                <w:rFonts w:ascii="仿宋_GB2312" w:hAnsi="宋体" w:eastAsia="仿宋_GB2312" w:cs="宋体"/>
                <w:kern w:val="0"/>
                <w:sz w:val="24"/>
                <w:szCs w:val="22"/>
              </w:rPr>
            </w:pPr>
          </w:p>
        </w:tc>
        <w:tc>
          <w:tcPr>
            <w:tcW w:w="4936" w:type="dxa"/>
            <w:gridSpan w:val="2"/>
            <w:vAlign w:val="center"/>
          </w:tcPr>
          <w:p w14:paraId="5EDA727A">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1.3 床医比</w:t>
            </w:r>
          </w:p>
        </w:tc>
        <w:tc>
          <w:tcPr>
            <w:tcW w:w="1232" w:type="dxa"/>
            <w:vAlign w:val="center"/>
          </w:tcPr>
          <w:p w14:paraId="67B25EFE">
            <w:pPr>
              <w:widowControl/>
              <w:spacing w:line="240" w:lineRule="exact"/>
              <w:jc w:val="center"/>
              <w:rPr>
                <w:rFonts w:hint="default" w:ascii="仿宋_GB2312" w:hAnsi="仿宋" w:eastAsia="仿宋_GB2312" w:cs="宋体"/>
                <w:kern w:val="0"/>
                <w:sz w:val="24"/>
                <w:szCs w:val="22"/>
                <w:lang w:val="en-US"/>
              </w:rPr>
            </w:pPr>
            <w:r>
              <w:rPr>
                <w:rFonts w:hint="eastAsia" w:ascii="仿宋_GB2312" w:hAnsi="仿宋" w:eastAsia="仿宋_GB2312" w:cs="宋体"/>
                <w:kern w:val="0"/>
                <w:sz w:val="24"/>
                <w:szCs w:val="22"/>
                <w:lang w:val="en-US" w:eastAsia="zh-CN"/>
              </w:rPr>
              <w:t>-</w:t>
            </w:r>
          </w:p>
        </w:tc>
        <w:tc>
          <w:tcPr>
            <w:tcW w:w="1188" w:type="dxa"/>
            <w:vAlign w:val="center"/>
          </w:tcPr>
          <w:p w14:paraId="1EFBDBCA">
            <w:pPr>
              <w:widowControl/>
              <w:spacing w:line="240" w:lineRule="exact"/>
              <w:jc w:val="center"/>
              <w:rPr>
                <w:rFonts w:hint="default" w:ascii="仿宋_GB2312" w:hAnsi="仿宋" w:eastAsia="仿宋_GB2312" w:cs="宋体"/>
                <w:kern w:val="0"/>
                <w:sz w:val="24"/>
                <w:szCs w:val="22"/>
                <w:lang w:val="en-US"/>
              </w:rPr>
            </w:pPr>
            <w:r>
              <w:rPr>
                <w:rFonts w:hint="eastAsia" w:ascii="仿宋_GB2312" w:hAnsi="仿宋" w:eastAsia="仿宋_GB2312" w:cs="宋体"/>
                <w:kern w:val="0"/>
                <w:sz w:val="24"/>
                <w:szCs w:val="22"/>
                <w:lang w:val="en-US" w:eastAsia="zh-CN"/>
              </w:rPr>
              <w:t>-</w:t>
            </w:r>
          </w:p>
        </w:tc>
      </w:tr>
      <w:tr w14:paraId="0CD1DE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76CC6D66">
            <w:pPr>
              <w:widowControl/>
              <w:jc w:val="left"/>
              <w:rPr>
                <w:rFonts w:ascii="仿宋_GB2312" w:hAnsi="宋体" w:eastAsia="仿宋_GB2312" w:cs="宋体"/>
                <w:kern w:val="0"/>
                <w:sz w:val="24"/>
                <w:szCs w:val="22"/>
              </w:rPr>
            </w:pPr>
          </w:p>
        </w:tc>
        <w:tc>
          <w:tcPr>
            <w:tcW w:w="4936" w:type="dxa"/>
            <w:gridSpan w:val="2"/>
            <w:vAlign w:val="center"/>
          </w:tcPr>
          <w:p w14:paraId="43C104E7">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1.4 床护比</w:t>
            </w:r>
          </w:p>
        </w:tc>
        <w:tc>
          <w:tcPr>
            <w:tcW w:w="1232" w:type="dxa"/>
            <w:vAlign w:val="center"/>
          </w:tcPr>
          <w:p w14:paraId="7DABC542">
            <w:pPr>
              <w:widowControl/>
              <w:spacing w:line="240" w:lineRule="exact"/>
              <w:jc w:val="center"/>
              <w:rPr>
                <w:rFonts w:hint="default" w:ascii="仿宋_GB2312" w:hAnsi="仿宋" w:eastAsia="仿宋_GB2312" w:cs="宋体"/>
                <w:kern w:val="0"/>
                <w:sz w:val="24"/>
                <w:szCs w:val="22"/>
                <w:lang w:val="en-US"/>
              </w:rPr>
            </w:pPr>
            <w:r>
              <w:rPr>
                <w:rFonts w:hint="eastAsia" w:ascii="仿宋_GB2312" w:hAnsi="仿宋" w:eastAsia="仿宋_GB2312" w:cs="宋体"/>
                <w:kern w:val="0"/>
                <w:sz w:val="24"/>
                <w:szCs w:val="22"/>
                <w:lang w:val="en-US" w:eastAsia="zh-CN"/>
              </w:rPr>
              <w:t>-</w:t>
            </w:r>
          </w:p>
        </w:tc>
        <w:tc>
          <w:tcPr>
            <w:tcW w:w="1188" w:type="dxa"/>
            <w:vAlign w:val="center"/>
          </w:tcPr>
          <w:p w14:paraId="00C1AFD7">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lang w:val="en-US" w:eastAsia="zh-CN"/>
              </w:rPr>
              <w:t>-</w:t>
            </w:r>
          </w:p>
        </w:tc>
      </w:tr>
      <w:tr w14:paraId="18AF94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restart"/>
            <w:vAlign w:val="center"/>
          </w:tcPr>
          <w:p w14:paraId="1A8C0C8B">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2.医疗费用</w:t>
            </w:r>
          </w:p>
        </w:tc>
        <w:tc>
          <w:tcPr>
            <w:tcW w:w="4936" w:type="dxa"/>
            <w:gridSpan w:val="2"/>
            <w:vAlign w:val="center"/>
          </w:tcPr>
          <w:p w14:paraId="16815641">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2.1 门诊患者人均医疗费用（元）</w:t>
            </w:r>
          </w:p>
        </w:tc>
        <w:tc>
          <w:tcPr>
            <w:tcW w:w="1232" w:type="dxa"/>
            <w:vAlign w:val="center"/>
          </w:tcPr>
          <w:p w14:paraId="4E1963A6">
            <w:pPr>
              <w:widowControl/>
              <w:spacing w:line="240" w:lineRule="exact"/>
              <w:jc w:val="center"/>
              <w:rPr>
                <w:rFonts w:hint="default"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263.17</w:t>
            </w:r>
          </w:p>
        </w:tc>
        <w:tc>
          <w:tcPr>
            <w:tcW w:w="1188" w:type="dxa"/>
            <w:vAlign w:val="center"/>
          </w:tcPr>
          <w:p w14:paraId="440D6113">
            <w:pPr>
              <w:widowControl/>
              <w:spacing w:line="240" w:lineRule="exact"/>
              <w:jc w:val="center"/>
              <w:rPr>
                <w:rFonts w:hint="eastAsia"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w:t>
            </w:r>
          </w:p>
        </w:tc>
      </w:tr>
      <w:tr w14:paraId="5FB564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417CA66F">
            <w:pPr>
              <w:widowControl/>
              <w:jc w:val="center"/>
              <w:rPr>
                <w:rFonts w:ascii="仿宋_GB2312" w:hAnsi="仿宋" w:eastAsia="仿宋_GB2312" w:cs="宋体"/>
                <w:kern w:val="0"/>
                <w:sz w:val="24"/>
                <w:szCs w:val="22"/>
              </w:rPr>
            </w:pPr>
          </w:p>
        </w:tc>
        <w:tc>
          <w:tcPr>
            <w:tcW w:w="4936" w:type="dxa"/>
            <w:gridSpan w:val="2"/>
            <w:vAlign w:val="center"/>
          </w:tcPr>
          <w:p w14:paraId="4A827CBE">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2.2 住院患者人均医疗费用（元）</w:t>
            </w:r>
          </w:p>
        </w:tc>
        <w:tc>
          <w:tcPr>
            <w:tcW w:w="1232" w:type="dxa"/>
            <w:vAlign w:val="center"/>
          </w:tcPr>
          <w:p w14:paraId="762D93B1">
            <w:pPr>
              <w:widowControl/>
              <w:spacing w:line="240" w:lineRule="exact"/>
              <w:jc w:val="center"/>
              <w:rPr>
                <w:rFonts w:hint="default"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7455.383</w:t>
            </w:r>
          </w:p>
        </w:tc>
        <w:tc>
          <w:tcPr>
            <w:tcW w:w="1188" w:type="dxa"/>
            <w:vAlign w:val="center"/>
          </w:tcPr>
          <w:p w14:paraId="04C1A476">
            <w:pPr>
              <w:widowControl/>
              <w:spacing w:line="240" w:lineRule="exact"/>
              <w:jc w:val="center"/>
              <w:rPr>
                <w:rFonts w:hint="eastAsia"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w:t>
            </w:r>
          </w:p>
        </w:tc>
      </w:tr>
      <w:tr w14:paraId="0C4053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6DE42BD9">
            <w:pPr>
              <w:widowControl/>
              <w:jc w:val="center"/>
              <w:rPr>
                <w:rFonts w:ascii="仿宋_GB2312" w:hAnsi="仿宋" w:eastAsia="仿宋_GB2312" w:cs="宋体"/>
                <w:kern w:val="0"/>
                <w:sz w:val="24"/>
                <w:szCs w:val="22"/>
              </w:rPr>
            </w:pPr>
          </w:p>
        </w:tc>
        <w:tc>
          <w:tcPr>
            <w:tcW w:w="7356" w:type="dxa"/>
            <w:gridSpan w:val="4"/>
            <w:vAlign w:val="center"/>
          </w:tcPr>
          <w:p w14:paraId="7CDC5890">
            <w:pPr>
              <w:widowControl/>
              <w:spacing w:line="240" w:lineRule="exact"/>
              <w:rPr>
                <w:rFonts w:ascii="仿宋_GB2312" w:hAnsi="仿宋" w:eastAsia="仿宋_GB2312" w:cs="宋体"/>
                <w:kern w:val="0"/>
                <w:sz w:val="24"/>
                <w:szCs w:val="22"/>
              </w:rPr>
            </w:pPr>
            <w:r>
              <w:rPr>
                <w:rFonts w:hint="eastAsia" w:ascii="仿宋_GB2312" w:hAnsi="仿宋" w:eastAsia="仿宋_GB2312" w:cs="宋体"/>
                <w:kern w:val="0"/>
                <w:sz w:val="24"/>
                <w:szCs w:val="22"/>
              </w:rPr>
              <w:t>2.3 医疗机构住院患者单病种平均费用（见附件2）</w:t>
            </w:r>
          </w:p>
        </w:tc>
      </w:tr>
      <w:tr w14:paraId="784AEA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7332A61C">
            <w:pPr>
              <w:widowControl/>
              <w:jc w:val="center"/>
              <w:rPr>
                <w:rFonts w:ascii="仿宋_GB2312" w:hAnsi="仿宋" w:eastAsia="仿宋_GB2312" w:cs="宋体"/>
                <w:kern w:val="0"/>
                <w:sz w:val="24"/>
                <w:szCs w:val="22"/>
              </w:rPr>
            </w:pPr>
          </w:p>
        </w:tc>
        <w:tc>
          <w:tcPr>
            <w:tcW w:w="3544" w:type="dxa"/>
            <w:vMerge w:val="restart"/>
            <w:vAlign w:val="center"/>
          </w:tcPr>
          <w:p w14:paraId="0BAC8255">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2.4 基本医保实际报销比例（%）</w:t>
            </w:r>
          </w:p>
        </w:tc>
        <w:tc>
          <w:tcPr>
            <w:tcW w:w="1392" w:type="dxa"/>
            <w:vAlign w:val="center"/>
          </w:tcPr>
          <w:p w14:paraId="6E5A0939">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城镇职工</w:t>
            </w:r>
          </w:p>
        </w:tc>
        <w:tc>
          <w:tcPr>
            <w:tcW w:w="1232" w:type="dxa"/>
            <w:vAlign w:val="center"/>
          </w:tcPr>
          <w:p w14:paraId="66DD1968">
            <w:pPr>
              <w:widowControl/>
              <w:spacing w:line="240" w:lineRule="exact"/>
              <w:jc w:val="center"/>
              <w:rPr>
                <w:rFonts w:hint="default" w:ascii="仿宋_GB2312" w:hAnsi="仿宋" w:eastAsia="仿宋_GB2312" w:cs="宋体"/>
                <w:kern w:val="0"/>
                <w:sz w:val="24"/>
                <w:szCs w:val="22"/>
                <w:lang w:val="en-US"/>
              </w:rPr>
            </w:pPr>
            <w:r>
              <w:rPr>
                <w:rFonts w:hint="eastAsia" w:ascii="仿宋_GB2312" w:hAnsi="仿宋" w:eastAsia="仿宋_GB2312" w:cs="宋体"/>
                <w:kern w:val="0"/>
                <w:sz w:val="24"/>
                <w:szCs w:val="22"/>
                <w:lang w:val="en-US" w:eastAsia="zh-CN"/>
              </w:rPr>
              <w:t>80%</w:t>
            </w:r>
          </w:p>
        </w:tc>
        <w:tc>
          <w:tcPr>
            <w:tcW w:w="1188" w:type="dxa"/>
            <w:vAlign w:val="center"/>
          </w:tcPr>
          <w:p w14:paraId="3B515E20">
            <w:pPr>
              <w:widowControl/>
              <w:spacing w:line="240" w:lineRule="exact"/>
              <w:jc w:val="center"/>
              <w:rPr>
                <w:rFonts w:hint="eastAsia" w:ascii="仿宋_GB2312" w:hAnsi="宋体" w:eastAsia="仿宋_GB2312" w:cs="宋体"/>
                <w:kern w:val="0"/>
                <w:sz w:val="24"/>
                <w:szCs w:val="22"/>
                <w:lang w:val="en-US" w:eastAsia="zh-CN"/>
              </w:rPr>
            </w:pPr>
            <w:r>
              <w:rPr>
                <w:rFonts w:hint="eastAsia" w:ascii="仿宋_GB2312" w:hAnsi="宋体" w:eastAsia="仿宋_GB2312" w:cs="宋体"/>
                <w:kern w:val="0"/>
                <w:sz w:val="24"/>
                <w:szCs w:val="22"/>
                <w:lang w:val="en-US" w:eastAsia="zh-CN"/>
              </w:rPr>
              <w:t>-</w:t>
            </w:r>
          </w:p>
        </w:tc>
      </w:tr>
      <w:tr w14:paraId="3444C3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tcBorders>
              <w:bottom w:val="single" w:color="auto" w:sz="4" w:space="0"/>
            </w:tcBorders>
            <w:vAlign w:val="center"/>
          </w:tcPr>
          <w:p w14:paraId="076B072C">
            <w:pPr>
              <w:widowControl/>
              <w:jc w:val="center"/>
              <w:rPr>
                <w:rFonts w:ascii="仿宋_GB2312" w:hAnsi="仿宋" w:eastAsia="仿宋_GB2312" w:cs="宋体"/>
                <w:kern w:val="0"/>
                <w:sz w:val="24"/>
                <w:szCs w:val="22"/>
              </w:rPr>
            </w:pPr>
          </w:p>
        </w:tc>
        <w:tc>
          <w:tcPr>
            <w:tcW w:w="3544" w:type="dxa"/>
            <w:vMerge w:val="continue"/>
            <w:tcBorders>
              <w:bottom w:val="single" w:color="auto" w:sz="4" w:space="0"/>
            </w:tcBorders>
            <w:vAlign w:val="center"/>
          </w:tcPr>
          <w:p w14:paraId="4CF8BA47">
            <w:pPr>
              <w:widowControl/>
              <w:jc w:val="left"/>
              <w:rPr>
                <w:rFonts w:ascii="仿宋_GB2312" w:hAnsi="仿宋" w:eastAsia="仿宋_GB2312" w:cs="宋体"/>
                <w:kern w:val="0"/>
                <w:sz w:val="24"/>
                <w:szCs w:val="22"/>
              </w:rPr>
            </w:pPr>
          </w:p>
        </w:tc>
        <w:tc>
          <w:tcPr>
            <w:tcW w:w="1392" w:type="dxa"/>
            <w:tcBorders>
              <w:bottom w:val="single" w:color="auto" w:sz="4" w:space="0"/>
            </w:tcBorders>
            <w:vAlign w:val="center"/>
          </w:tcPr>
          <w:p w14:paraId="3EB94643">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城乡居民</w:t>
            </w:r>
          </w:p>
        </w:tc>
        <w:tc>
          <w:tcPr>
            <w:tcW w:w="1232" w:type="dxa"/>
            <w:tcBorders>
              <w:bottom w:val="single" w:color="auto" w:sz="4" w:space="0"/>
            </w:tcBorders>
            <w:vAlign w:val="center"/>
          </w:tcPr>
          <w:p w14:paraId="11C804C0">
            <w:pPr>
              <w:widowControl/>
              <w:spacing w:line="240" w:lineRule="exact"/>
              <w:jc w:val="center"/>
              <w:rPr>
                <w:rFonts w:hint="default" w:ascii="仿宋_GB2312" w:hAnsi="仿宋" w:eastAsia="仿宋_GB2312" w:cs="宋体"/>
                <w:kern w:val="0"/>
                <w:sz w:val="24"/>
                <w:szCs w:val="22"/>
                <w:lang w:val="en-US"/>
              </w:rPr>
            </w:pPr>
            <w:r>
              <w:rPr>
                <w:rFonts w:hint="eastAsia" w:ascii="仿宋_GB2312" w:hAnsi="仿宋" w:eastAsia="仿宋_GB2312" w:cs="宋体"/>
                <w:kern w:val="0"/>
                <w:sz w:val="24"/>
                <w:szCs w:val="22"/>
                <w:lang w:val="en-US" w:eastAsia="zh-CN"/>
              </w:rPr>
              <w:t>78%</w:t>
            </w:r>
          </w:p>
        </w:tc>
        <w:tc>
          <w:tcPr>
            <w:tcW w:w="1188" w:type="dxa"/>
            <w:tcBorders>
              <w:bottom w:val="single" w:color="auto" w:sz="4" w:space="0"/>
            </w:tcBorders>
            <w:vAlign w:val="center"/>
          </w:tcPr>
          <w:p w14:paraId="5F4EFD98">
            <w:pPr>
              <w:widowControl/>
              <w:spacing w:line="240" w:lineRule="exact"/>
              <w:jc w:val="center"/>
              <w:rPr>
                <w:rFonts w:hint="eastAsia" w:ascii="仿宋_GB2312" w:hAnsi="宋体" w:eastAsia="仿宋_GB2312" w:cs="宋体"/>
                <w:kern w:val="0"/>
                <w:sz w:val="24"/>
                <w:szCs w:val="22"/>
                <w:lang w:val="en-US" w:eastAsia="zh-CN"/>
              </w:rPr>
            </w:pPr>
            <w:r>
              <w:rPr>
                <w:rFonts w:hint="eastAsia" w:ascii="仿宋_GB2312" w:hAnsi="宋体" w:eastAsia="仿宋_GB2312" w:cs="宋体"/>
                <w:kern w:val="0"/>
                <w:sz w:val="24"/>
                <w:szCs w:val="22"/>
                <w:lang w:val="en-US" w:eastAsia="zh-CN"/>
              </w:rPr>
              <w:t>-</w:t>
            </w:r>
          </w:p>
        </w:tc>
      </w:tr>
      <w:tr w14:paraId="1F3044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restart"/>
            <w:tcBorders>
              <w:top w:val="single" w:color="auto" w:sz="4" w:space="0"/>
              <w:left w:val="single" w:color="auto" w:sz="4" w:space="0"/>
              <w:bottom w:val="single" w:color="auto" w:sz="4" w:space="0"/>
              <w:right w:val="single" w:color="auto" w:sz="4" w:space="0"/>
            </w:tcBorders>
            <w:vAlign w:val="center"/>
          </w:tcPr>
          <w:p w14:paraId="57BCD116">
            <w:pPr>
              <w:widowControl/>
              <w:spacing w:line="24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3.医疗质量</w:t>
            </w:r>
          </w:p>
        </w:tc>
        <w:tc>
          <w:tcPr>
            <w:tcW w:w="4936" w:type="dxa"/>
            <w:gridSpan w:val="2"/>
            <w:tcBorders>
              <w:top w:val="single" w:color="auto" w:sz="4" w:space="0"/>
              <w:left w:val="single" w:color="auto" w:sz="4" w:space="0"/>
              <w:bottom w:val="single" w:color="auto" w:sz="4" w:space="0"/>
              <w:right w:val="single" w:color="auto" w:sz="4" w:space="0"/>
            </w:tcBorders>
            <w:vAlign w:val="center"/>
          </w:tcPr>
          <w:p w14:paraId="7112D38E">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3.1 治愈好转率（%）</w:t>
            </w:r>
          </w:p>
        </w:tc>
        <w:tc>
          <w:tcPr>
            <w:tcW w:w="1232" w:type="dxa"/>
            <w:tcBorders>
              <w:top w:val="single" w:color="auto" w:sz="4" w:space="0"/>
              <w:left w:val="single" w:color="auto" w:sz="4" w:space="0"/>
              <w:bottom w:val="single" w:color="auto" w:sz="4" w:space="0"/>
              <w:right w:val="single" w:color="auto" w:sz="4" w:space="0"/>
            </w:tcBorders>
            <w:vAlign w:val="center"/>
          </w:tcPr>
          <w:p w14:paraId="641AF31D">
            <w:pPr>
              <w:widowControl/>
              <w:spacing w:line="240" w:lineRule="exact"/>
              <w:jc w:val="center"/>
              <w:rPr>
                <w:rFonts w:hint="default" w:ascii="仿宋_GB2312" w:hAnsi="仿宋" w:eastAsia="仿宋_GB2312" w:cs="宋体"/>
                <w:kern w:val="0"/>
                <w:sz w:val="24"/>
                <w:szCs w:val="22"/>
                <w:lang w:val="en-US"/>
              </w:rPr>
            </w:pPr>
            <w:r>
              <w:rPr>
                <w:rFonts w:hint="eastAsia" w:ascii="仿宋_GB2312" w:hAnsi="仿宋" w:eastAsia="仿宋_GB2312" w:cs="宋体"/>
                <w:kern w:val="0"/>
                <w:sz w:val="24"/>
                <w:szCs w:val="22"/>
                <w:lang w:val="en-US" w:eastAsia="zh-CN"/>
              </w:rPr>
              <w:t>96%</w:t>
            </w:r>
          </w:p>
        </w:tc>
        <w:tc>
          <w:tcPr>
            <w:tcW w:w="1188" w:type="dxa"/>
            <w:tcBorders>
              <w:top w:val="single" w:color="auto" w:sz="4" w:space="0"/>
              <w:left w:val="single" w:color="auto" w:sz="4" w:space="0"/>
              <w:bottom w:val="single" w:color="auto" w:sz="4" w:space="0"/>
              <w:right w:val="single" w:color="auto" w:sz="4" w:space="0"/>
            </w:tcBorders>
            <w:vAlign w:val="center"/>
          </w:tcPr>
          <w:p w14:paraId="70D18A89">
            <w:pPr>
              <w:widowControl/>
              <w:spacing w:line="240" w:lineRule="exact"/>
              <w:jc w:val="center"/>
              <w:rPr>
                <w:rFonts w:hint="eastAsia" w:ascii="仿宋_GB2312" w:hAnsi="宋体" w:eastAsia="仿宋_GB2312" w:cs="宋体"/>
                <w:kern w:val="0"/>
                <w:sz w:val="24"/>
                <w:szCs w:val="22"/>
                <w:lang w:val="en-US" w:eastAsia="zh-CN"/>
              </w:rPr>
            </w:pPr>
            <w:r>
              <w:rPr>
                <w:rFonts w:hint="eastAsia" w:ascii="仿宋_GB2312" w:hAnsi="宋体" w:eastAsia="仿宋_GB2312" w:cs="宋体"/>
                <w:kern w:val="0"/>
                <w:sz w:val="24"/>
                <w:szCs w:val="22"/>
                <w:lang w:val="en-US" w:eastAsia="zh-CN"/>
              </w:rPr>
              <w:t>-</w:t>
            </w:r>
          </w:p>
        </w:tc>
      </w:tr>
      <w:tr w14:paraId="40ADE4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tcBorders>
              <w:top w:val="single" w:color="auto" w:sz="4" w:space="0"/>
              <w:left w:val="single" w:color="auto" w:sz="4" w:space="0"/>
              <w:bottom w:val="single" w:color="auto" w:sz="4" w:space="0"/>
              <w:right w:val="single" w:color="auto" w:sz="4" w:space="0"/>
            </w:tcBorders>
            <w:vAlign w:val="center"/>
          </w:tcPr>
          <w:p w14:paraId="7D925A82">
            <w:pPr>
              <w:widowControl/>
              <w:jc w:val="left"/>
              <w:rPr>
                <w:rFonts w:ascii="仿宋_GB2312" w:hAnsi="宋体" w:eastAsia="仿宋_GB2312" w:cs="宋体"/>
                <w:kern w:val="0"/>
                <w:sz w:val="24"/>
                <w:szCs w:val="22"/>
              </w:rPr>
            </w:pPr>
          </w:p>
        </w:tc>
        <w:tc>
          <w:tcPr>
            <w:tcW w:w="4936" w:type="dxa"/>
            <w:gridSpan w:val="2"/>
            <w:tcBorders>
              <w:top w:val="single" w:color="auto" w:sz="4" w:space="0"/>
              <w:left w:val="single" w:color="auto" w:sz="4" w:space="0"/>
              <w:bottom w:val="single" w:color="auto" w:sz="4" w:space="0"/>
              <w:right w:val="single" w:color="auto" w:sz="4" w:space="0"/>
            </w:tcBorders>
            <w:vAlign w:val="center"/>
          </w:tcPr>
          <w:p w14:paraId="0AFCC620">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3.2 手术前后诊断符合率（%）</w:t>
            </w:r>
          </w:p>
        </w:tc>
        <w:tc>
          <w:tcPr>
            <w:tcW w:w="1232" w:type="dxa"/>
            <w:tcBorders>
              <w:top w:val="single" w:color="auto" w:sz="4" w:space="0"/>
              <w:left w:val="single" w:color="auto" w:sz="4" w:space="0"/>
              <w:bottom w:val="single" w:color="auto" w:sz="4" w:space="0"/>
              <w:right w:val="single" w:color="auto" w:sz="4" w:space="0"/>
            </w:tcBorders>
            <w:vAlign w:val="center"/>
          </w:tcPr>
          <w:p w14:paraId="7BE2970D">
            <w:pPr>
              <w:widowControl/>
              <w:spacing w:line="240" w:lineRule="exact"/>
              <w:jc w:val="center"/>
              <w:rPr>
                <w:rFonts w:hint="eastAsia"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0</w:t>
            </w:r>
          </w:p>
        </w:tc>
        <w:tc>
          <w:tcPr>
            <w:tcW w:w="1188" w:type="dxa"/>
            <w:tcBorders>
              <w:top w:val="single" w:color="auto" w:sz="4" w:space="0"/>
              <w:left w:val="single" w:color="auto" w:sz="4" w:space="0"/>
              <w:bottom w:val="single" w:color="auto" w:sz="4" w:space="0"/>
              <w:right w:val="single" w:color="auto" w:sz="4" w:space="0"/>
            </w:tcBorders>
            <w:vAlign w:val="center"/>
          </w:tcPr>
          <w:p w14:paraId="077E6302">
            <w:pPr>
              <w:widowControl/>
              <w:spacing w:line="240" w:lineRule="exact"/>
              <w:jc w:val="center"/>
              <w:rPr>
                <w:rFonts w:hint="eastAsia" w:ascii="仿宋_GB2312" w:hAnsi="宋体" w:eastAsia="仿宋_GB2312" w:cs="宋体"/>
                <w:kern w:val="0"/>
                <w:sz w:val="24"/>
                <w:szCs w:val="22"/>
                <w:lang w:val="en-US" w:eastAsia="zh-CN"/>
              </w:rPr>
            </w:pPr>
            <w:r>
              <w:rPr>
                <w:rFonts w:hint="eastAsia" w:ascii="仿宋_GB2312" w:hAnsi="宋体" w:eastAsia="仿宋_GB2312" w:cs="宋体"/>
                <w:kern w:val="0"/>
                <w:sz w:val="24"/>
                <w:szCs w:val="22"/>
                <w:lang w:val="en-US" w:eastAsia="zh-CN"/>
              </w:rPr>
              <w:t>0</w:t>
            </w:r>
          </w:p>
        </w:tc>
      </w:tr>
      <w:tr w14:paraId="408ED4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tcBorders>
              <w:top w:val="single" w:color="auto" w:sz="4" w:space="0"/>
              <w:left w:val="single" w:color="auto" w:sz="4" w:space="0"/>
              <w:bottom w:val="single" w:color="auto" w:sz="4" w:space="0"/>
              <w:right w:val="single" w:color="auto" w:sz="4" w:space="0"/>
            </w:tcBorders>
            <w:vAlign w:val="center"/>
          </w:tcPr>
          <w:p w14:paraId="586BD3DB">
            <w:pPr>
              <w:widowControl/>
              <w:jc w:val="left"/>
              <w:rPr>
                <w:rFonts w:ascii="仿宋_GB2312" w:hAnsi="宋体" w:eastAsia="仿宋_GB2312" w:cs="宋体"/>
                <w:kern w:val="0"/>
                <w:sz w:val="24"/>
                <w:szCs w:val="22"/>
              </w:rPr>
            </w:pPr>
          </w:p>
        </w:tc>
        <w:tc>
          <w:tcPr>
            <w:tcW w:w="4936" w:type="dxa"/>
            <w:gridSpan w:val="2"/>
            <w:tcBorders>
              <w:top w:val="single" w:color="auto" w:sz="4" w:space="0"/>
              <w:left w:val="single" w:color="auto" w:sz="4" w:space="0"/>
              <w:bottom w:val="single" w:color="auto" w:sz="4" w:space="0"/>
              <w:right w:val="single" w:color="auto" w:sz="4" w:space="0"/>
            </w:tcBorders>
            <w:vAlign w:val="center"/>
          </w:tcPr>
          <w:p w14:paraId="620B4E6B">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3.3 急诊抢救成功率（%）</w:t>
            </w:r>
          </w:p>
        </w:tc>
        <w:tc>
          <w:tcPr>
            <w:tcW w:w="1232" w:type="dxa"/>
            <w:tcBorders>
              <w:top w:val="single" w:color="auto" w:sz="4" w:space="0"/>
              <w:left w:val="single" w:color="auto" w:sz="4" w:space="0"/>
              <w:bottom w:val="single" w:color="auto" w:sz="4" w:space="0"/>
              <w:right w:val="single" w:color="auto" w:sz="4" w:space="0"/>
            </w:tcBorders>
            <w:vAlign w:val="center"/>
          </w:tcPr>
          <w:p w14:paraId="68CE81B0">
            <w:pPr>
              <w:widowControl/>
              <w:spacing w:line="240" w:lineRule="exact"/>
              <w:jc w:val="center"/>
              <w:rPr>
                <w:rFonts w:hint="eastAsia"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0</w:t>
            </w:r>
          </w:p>
        </w:tc>
        <w:tc>
          <w:tcPr>
            <w:tcW w:w="1188" w:type="dxa"/>
            <w:tcBorders>
              <w:top w:val="single" w:color="auto" w:sz="4" w:space="0"/>
              <w:left w:val="single" w:color="auto" w:sz="4" w:space="0"/>
              <w:bottom w:val="single" w:color="auto" w:sz="4" w:space="0"/>
              <w:right w:val="single" w:color="auto" w:sz="4" w:space="0"/>
            </w:tcBorders>
            <w:vAlign w:val="center"/>
          </w:tcPr>
          <w:p w14:paraId="6B47425C">
            <w:pPr>
              <w:widowControl/>
              <w:spacing w:line="240" w:lineRule="exact"/>
              <w:jc w:val="center"/>
              <w:rPr>
                <w:rFonts w:hint="eastAsia" w:ascii="仿宋_GB2312" w:hAnsi="宋体" w:eastAsia="仿宋_GB2312" w:cs="宋体"/>
                <w:kern w:val="0"/>
                <w:sz w:val="24"/>
                <w:szCs w:val="22"/>
                <w:lang w:val="en-US" w:eastAsia="zh-CN"/>
              </w:rPr>
            </w:pPr>
            <w:r>
              <w:rPr>
                <w:rFonts w:hint="eastAsia" w:ascii="仿宋_GB2312" w:hAnsi="宋体" w:eastAsia="仿宋_GB2312" w:cs="宋体"/>
                <w:kern w:val="0"/>
                <w:sz w:val="24"/>
                <w:szCs w:val="22"/>
                <w:lang w:val="en-US" w:eastAsia="zh-CN"/>
              </w:rPr>
              <w:t>0</w:t>
            </w:r>
          </w:p>
        </w:tc>
      </w:tr>
      <w:tr w14:paraId="67941F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tcBorders>
              <w:top w:val="single" w:color="auto" w:sz="4" w:space="0"/>
              <w:left w:val="single" w:color="auto" w:sz="4" w:space="0"/>
              <w:bottom w:val="single" w:color="auto" w:sz="4" w:space="0"/>
              <w:right w:val="single" w:color="auto" w:sz="4" w:space="0"/>
            </w:tcBorders>
            <w:vAlign w:val="center"/>
          </w:tcPr>
          <w:p w14:paraId="03EF37C4">
            <w:pPr>
              <w:widowControl/>
              <w:jc w:val="left"/>
              <w:rPr>
                <w:rFonts w:ascii="仿宋_GB2312" w:hAnsi="宋体" w:eastAsia="仿宋_GB2312" w:cs="宋体"/>
                <w:kern w:val="0"/>
                <w:sz w:val="24"/>
                <w:szCs w:val="22"/>
              </w:rPr>
            </w:pPr>
          </w:p>
        </w:tc>
        <w:tc>
          <w:tcPr>
            <w:tcW w:w="4936" w:type="dxa"/>
            <w:gridSpan w:val="2"/>
            <w:tcBorders>
              <w:top w:val="single" w:color="auto" w:sz="4" w:space="0"/>
              <w:left w:val="single" w:color="auto" w:sz="4" w:space="0"/>
              <w:bottom w:val="single" w:color="auto" w:sz="4" w:space="0"/>
              <w:right w:val="single" w:color="auto" w:sz="4" w:space="0"/>
            </w:tcBorders>
            <w:vAlign w:val="center"/>
          </w:tcPr>
          <w:p w14:paraId="37E1E810">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3.4 抗菌药物使用强度（DDDs）</w:t>
            </w:r>
          </w:p>
        </w:tc>
        <w:tc>
          <w:tcPr>
            <w:tcW w:w="1232" w:type="dxa"/>
            <w:tcBorders>
              <w:top w:val="single" w:color="auto" w:sz="4" w:space="0"/>
              <w:left w:val="single" w:color="auto" w:sz="4" w:space="0"/>
              <w:bottom w:val="single" w:color="auto" w:sz="4" w:space="0"/>
              <w:right w:val="single" w:color="auto" w:sz="4" w:space="0"/>
            </w:tcBorders>
            <w:vAlign w:val="center"/>
          </w:tcPr>
          <w:p w14:paraId="578EAE8C">
            <w:pPr>
              <w:widowControl/>
              <w:spacing w:line="240" w:lineRule="exact"/>
              <w:jc w:val="center"/>
              <w:rPr>
                <w:rFonts w:hint="eastAsia"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0</w:t>
            </w:r>
          </w:p>
        </w:tc>
        <w:tc>
          <w:tcPr>
            <w:tcW w:w="1188" w:type="dxa"/>
            <w:tcBorders>
              <w:top w:val="single" w:color="auto" w:sz="4" w:space="0"/>
              <w:left w:val="single" w:color="auto" w:sz="4" w:space="0"/>
              <w:bottom w:val="single" w:color="auto" w:sz="4" w:space="0"/>
              <w:right w:val="single" w:color="auto" w:sz="4" w:space="0"/>
            </w:tcBorders>
            <w:vAlign w:val="center"/>
          </w:tcPr>
          <w:p w14:paraId="1B167288">
            <w:pPr>
              <w:widowControl/>
              <w:spacing w:line="240" w:lineRule="exact"/>
              <w:jc w:val="center"/>
              <w:rPr>
                <w:rFonts w:hint="eastAsia" w:ascii="仿宋_GB2312" w:hAnsi="宋体" w:eastAsia="仿宋_GB2312" w:cs="宋体"/>
                <w:kern w:val="0"/>
                <w:sz w:val="24"/>
                <w:szCs w:val="22"/>
                <w:lang w:val="en-US" w:eastAsia="zh-CN"/>
              </w:rPr>
            </w:pPr>
            <w:r>
              <w:rPr>
                <w:rFonts w:hint="eastAsia" w:ascii="仿宋_GB2312" w:hAnsi="宋体" w:eastAsia="仿宋_GB2312" w:cs="宋体"/>
                <w:kern w:val="0"/>
                <w:sz w:val="24"/>
                <w:szCs w:val="22"/>
                <w:lang w:val="en-US" w:eastAsia="zh-CN"/>
              </w:rPr>
              <w:t>0</w:t>
            </w:r>
          </w:p>
        </w:tc>
      </w:tr>
      <w:tr w14:paraId="151962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tcBorders>
              <w:top w:val="single" w:color="auto" w:sz="4" w:space="0"/>
              <w:left w:val="single" w:color="auto" w:sz="4" w:space="0"/>
              <w:bottom w:val="single" w:color="auto" w:sz="4" w:space="0"/>
              <w:right w:val="single" w:color="auto" w:sz="4" w:space="0"/>
            </w:tcBorders>
            <w:vAlign w:val="center"/>
          </w:tcPr>
          <w:p w14:paraId="1BDC2933">
            <w:pPr>
              <w:widowControl/>
              <w:jc w:val="left"/>
              <w:rPr>
                <w:rFonts w:ascii="仿宋_GB2312" w:hAnsi="宋体" w:eastAsia="仿宋_GB2312" w:cs="宋体"/>
                <w:kern w:val="0"/>
                <w:sz w:val="24"/>
                <w:szCs w:val="22"/>
              </w:rPr>
            </w:pPr>
          </w:p>
        </w:tc>
        <w:tc>
          <w:tcPr>
            <w:tcW w:w="4936" w:type="dxa"/>
            <w:gridSpan w:val="2"/>
            <w:tcBorders>
              <w:top w:val="single" w:color="auto" w:sz="4" w:space="0"/>
              <w:left w:val="single" w:color="auto" w:sz="4" w:space="0"/>
              <w:bottom w:val="single" w:color="auto" w:sz="4" w:space="0"/>
              <w:right w:val="single" w:color="auto" w:sz="4" w:space="0"/>
            </w:tcBorders>
            <w:vAlign w:val="center"/>
          </w:tcPr>
          <w:p w14:paraId="0496FADC">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3.5 门诊输液率（%）</w:t>
            </w:r>
          </w:p>
        </w:tc>
        <w:tc>
          <w:tcPr>
            <w:tcW w:w="1232" w:type="dxa"/>
            <w:tcBorders>
              <w:top w:val="single" w:color="auto" w:sz="4" w:space="0"/>
              <w:left w:val="single" w:color="auto" w:sz="4" w:space="0"/>
              <w:bottom w:val="single" w:color="auto" w:sz="4" w:space="0"/>
              <w:right w:val="single" w:color="auto" w:sz="4" w:space="0"/>
            </w:tcBorders>
            <w:vAlign w:val="center"/>
          </w:tcPr>
          <w:p w14:paraId="4F93935F">
            <w:pPr>
              <w:widowControl/>
              <w:spacing w:line="240" w:lineRule="exact"/>
              <w:jc w:val="center"/>
              <w:rPr>
                <w:rFonts w:hint="eastAsia"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0</w:t>
            </w:r>
          </w:p>
        </w:tc>
        <w:tc>
          <w:tcPr>
            <w:tcW w:w="1188" w:type="dxa"/>
            <w:tcBorders>
              <w:top w:val="single" w:color="auto" w:sz="4" w:space="0"/>
              <w:left w:val="single" w:color="auto" w:sz="4" w:space="0"/>
              <w:bottom w:val="single" w:color="auto" w:sz="4" w:space="0"/>
              <w:right w:val="single" w:color="auto" w:sz="4" w:space="0"/>
            </w:tcBorders>
            <w:vAlign w:val="center"/>
          </w:tcPr>
          <w:p w14:paraId="14736273">
            <w:pPr>
              <w:widowControl/>
              <w:spacing w:line="240" w:lineRule="exact"/>
              <w:jc w:val="center"/>
              <w:rPr>
                <w:rFonts w:hint="eastAsia" w:ascii="仿宋_GB2312" w:hAnsi="宋体" w:eastAsia="仿宋_GB2312" w:cs="宋体"/>
                <w:kern w:val="0"/>
                <w:sz w:val="24"/>
                <w:szCs w:val="22"/>
                <w:lang w:val="en-US" w:eastAsia="zh-CN"/>
              </w:rPr>
            </w:pPr>
            <w:r>
              <w:rPr>
                <w:rFonts w:hint="eastAsia" w:ascii="仿宋_GB2312" w:hAnsi="宋体" w:eastAsia="仿宋_GB2312" w:cs="宋体"/>
                <w:kern w:val="0"/>
                <w:sz w:val="24"/>
                <w:szCs w:val="22"/>
                <w:lang w:val="en-US" w:eastAsia="zh-CN"/>
              </w:rPr>
              <w:t>0</w:t>
            </w:r>
          </w:p>
        </w:tc>
      </w:tr>
      <w:tr w14:paraId="26A55F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tcBorders>
              <w:top w:val="single" w:color="auto" w:sz="4" w:space="0"/>
              <w:left w:val="single" w:color="auto" w:sz="4" w:space="0"/>
              <w:bottom w:val="single" w:color="auto" w:sz="4" w:space="0"/>
              <w:right w:val="single" w:color="auto" w:sz="4" w:space="0"/>
            </w:tcBorders>
            <w:vAlign w:val="center"/>
          </w:tcPr>
          <w:p w14:paraId="2C667516">
            <w:pPr>
              <w:widowControl/>
              <w:jc w:val="left"/>
              <w:rPr>
                <w:rFonts w:ascii="仿宋_GB2312" w:hAnsi="宋体" w:eastAsia="仿宋_GB2312" w:cs="宋体"/>
                <w:kern w:val="0"/>
                <w:sz w:val="24"/>
                <w:szCs w:val="22"/>
              </w:rPr>
            </w:pPr>
          </w:p>
        </w:tc>
        <w:tc>
          <w:tcPr>
            <w:tcW w:w="4936" w:type="dxa"/>
            <w:gridSpan w:val="2"/>
            <w:tcBorders>
              <w:top w:val="single" w:color="auto" w:sz="4" w:space="0"/>
              <w:left w:val="single" w:color="auto" w:sz="4" w:space="0"/>
              <w:bottom w:val="single" w:color="auto" w:sz="4" w:space="0"/>
              <w:right w:val="single" w:color="auto" w:sz="4" w:space="0"/>
            </w:tcBorders>
            <w:vAlign w:val="center"/>
          </w:tcPr>
          <w:p w14:paraId="0BA3CAEF">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3.6 无菌手术切口感染率（%）</w:t>
            </w:r>
          </w:p>
        </w:tc>
        <w:tc>
          <w:tcPr>
            <w:tcW w:w="1232" w:type="dxa"/>
            <w:tcBorders>
              <w:top w:val="single" w:color="auto" w:sz="4" w:space="0"/>
              <w:left w:val="single" w:color="auto" w:sz="4" w:space="0"/>
              <w:bottom w:val="single" w:color="auto" w:sz="4" w:space="0"/>
              <w:right w:val="single" w:color="auto" w:sz="4" w:space="0"/>
            </w:tcBorders>
            <w:vAlign w:val="center"/>
          </w:tcPr>
          <w:p w14:paraId="41C0FA24">
            <w:pPr>
              <w:widowControl/>
              <w:spacing w:line="240" w:lineRule="exact"/>
              <w:jc w:val="center"/>
              <w:rPr>
                <w:rFonts w:hint="eastAsia"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0</w:t>
            </w:r>
          </w:p>
        </w:tc>
        <w:tc>
          <w:tcPr>
            <w:tcW w:w="1188" w:type="dxa"/>
            <w:tcBorders>
              <w:top w:val="single" w:color="auto" w:sz="4" w:space="0"/>
              <w:left w:val="single" w:color="auto" w:sz="4" w:space="0"/>
              <w:bottom w:val="single" w:color="auto" w:sz="4" w:space="0"/>
              <w:right w:val="single" w:color="auto" w:sz="4" w:space="0"/>
            </w:tcBorders>
            <w:vAlign w:val="center"/>
          </w:tcPr>
          <w:p w14:paraId="15E8EE3D">
            <w:pPr>
              <w:widowControl/>
              <w:spacing w:line="240" w:lineRule="exact"/>
              <w:jc w:val="center"/>
              <w:rPr>
                <w:rFonts w:hint="eastAsia" w:ascii="仿宋_GB2312" w:hAnsi="宋体" w:eastAsia="仿宋_GB2312" w:cs="宋体"/>
                <w:kern w:val="0"/>
                <w:sz w:val="24"/>
                <w:szCs w:val="22"/>
                <w:lang w:val="en-US" w:eastAsia="zh-CN"/>
              </w:rPr>
            </w:pPr>
            <w:r>
              <w:rPr>
                <w:rFonts w:hint="eastAsia" w:ascii="仿宋_GB2312" w:hAnsi="宋体" w:eastAsia="仿宋_GB2312" w:cs="宋体"/>
                <w:kern w:val="0"/>
                <w:sz w:val="24"/>
                <w:szCs w:val="22"/>
                <w:lang w:val="en-US" w:eastAsia="zh-CN"/>
              </w:rPr>
              <w:t>0</w:t>
            </w:r>
          </w:p>
        </w:tc>
      </w:tr>
      <w:tr w14:paraId="286FCB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tcBorders>
              <w:top w:val="single" w:color="auto" w:sz="4" w:space="0"/>
              <w:left w:val="single" w:color="auto" w:sz="4" w:space="0"/>
              <w:bottom w:val="single" w:color="auto" w:sz="4" w:space="0"/>
              <w:right w:val="single" w:color="auto" w:sz="4" w:space="0"/>
            </w:tcBorders>
            <w:vAlign w:val="center"/>
          </w:tcPr>
          <w:p w14:paraId="282E9A20">
            <w:pPr>
              <w:widowControl/>
              <w:jc w:val="left"/>
              <w:rPr>
                <w:rFonts w:ascii="仿宋_GB2312" w:hAnsi="宋体" w:eastAsia="仿宋_GB2312" w:cs="宋体"/>
                <w:kern w:val="0"/>
                <w:sz w:val="24"/>
                <w:szCs w:val="22"/>
              </w:rPr>
            </w:pPr>
          </w:p>
        </w:tc>
        <w:tc>
          <w:tcPr>
            <w:tcW w:w="4936" w:type="dxa"/>
            <w:gridSpan w:val="2"/>
            <w:tcBorders>
              <w:top w:val="single" w:color="auto" w:sz="4" w:space="0"/>
              <w:left w:val="single" w:color="auto" w:sz="4" w:space="0"/>
              <w:bottom w:val="single" w:color="auto" w:sz="4" w:space="0"/>
              <w:right w:val="single" w:color="auto" w:sz="4" w:space="0"/>
            </w:tcBorders>
            <w:vAlign w:val="center"/>
          </w:tcPr>
          <w:p w14:paraId="7D0482DA">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3.7 住院患者压疮发生率（%）</w:t>
            </w:r>
          </w:p>
        </w:tc>
        <w:tc>
          <w:tcPr>
            <w:tcW w:w="1232" w:type="dxa"/>
            <w:tcBorders>
              <w:top w:val="single" w:color="auto" w:sz="4" w:space="0"/>
              <w:left w:val="single" w:color="auto" w:sz="4" w:space="0"/>
              <w:bottom w:val="single" w:color="auto" w:sz="4" w:space="0"/>
              <w:right w:val="single" w:color="auto" w:sz="4" w:space="0"/>
            </w:tcBorders>
            <w:vAlign w:val="center"/>
          </w:tcPr>
          <w:p w14:paraId="3167398C">
            <w:pPr>
              <w:widowControl/>
              <w:spacing w:line="240" w:lineRule="exact"/>
              <w:jc w:val="center"/>
              <w:rPr>
                <w:rFonts w:hint="eastAsia"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0</w:t>
            </w:r>
          </w:p>
        </w:tc>
        <w:tc>
          <w:tcPr>
            <w:tcW w:w="1188" w:type="dxa"/>
            <w:tcBorders>
              <w:top w:val="single" w:color="auto" w:sz="4" w:space="0"/>
              <w:left w:val="single" w:color="auto" w:sz="4" w:space="0"/>
              <w:bottom w:val="single" w:color="auto" w:sz="4" w:space="0"/>
              <w:right w:val="single" w:color="auto" w:sz="4" w:space="0"/>
            </w:tcBorders>
            <w:vAlign w:val="center"/>
          </w:tcPr>
          <w:p w14:paraId="178CBE2F">
            <w:pPr>
              <w:widowControl/>
              <w:spacing w:line="240" w:lineRule="exact"/>
              <w:jc w:val="center"/>
              <w:rPr>
                <w:rFonts w:hint="eastAsia" w:ascii="仿宋_GB2312" w:hAnsi="宋体" w:eastAsia="仿宋_GB2312" w:cs="宋体"/>
                <w:kern w:val="0"/>
                <w:sz w:val="24"/>
                <w:szCs w:val="22"/>
                <w:lang w:val="en-US" w:eastAsia="zh-CN"/>
              </w:rPr>
            </w:pPr>
            <w:r>
              <w:rPr>
                <w:rFonts w:hint="eastAsia" w:ascii="仿宋_GB2312" w:hAnsi="宋体" w:eastAsia="仿宋_GB2312" w:cs="宋体"/>
                <w:kern w:val="0"/>
                <w:sz w:val="24"/>
                <w:szCs w:val="22"/>
                <w:lang w:val="en-US" w:eastAsia="zh-CN"/>
              </w:rPr>
              <w:t>0</w:t>
            </w:r>
          </w:p>
        </w:tc>
      </w:tr>
      <w:tr w14:paraId="336A0D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tcBorders>
              <w:top w:val="single" w:color="auto" w:sz="4" w:space="0"/>
              <w:left w:val="single" w:color="auto" w:sz="4" w:space="0"/>
              <w:bottom w:val="single" w:color="auto" w:sz="4" w:space="0"/>
              <w:right w:val="single" w:color="auto" w:sz="4" w:space="0"/>
            </w:tcBorders>
            <w:vAlign w:val="center"/>
          </w:tcPr>
          <w:p w14:paraId="1560796B">
            <w:pPr>
              <w:widowControl/>
              <w:jc w:val="left"/>
              <w:rPr>
                <w:rFonts w:ascii="仿宋_GB2312" w:hAnsi="宋体" w:eastAsia="仿宋_GB2312" w:cs="宋体"/>
                <w:kern w:val="0"/>
                <w:sz w:val="24"/>
                <w:szCs w:val="22"/>
              </w:rPr>
            </w:pPr>
          </w:p>
        </w:tc>
        <w:tc>
          <w:tcPr>
            <w:tcW w:w="4936" w:type="dxa"/>
            <w:gridSpan w:val="2"/>
            <w:tcBorders>
              <w:top w:val="single" w:color="auto" w:sz="4" w:space="0"/>
              <w:left w:val="single" w:color="auto" w:sz="4" w:space="0"/>
              <w:bottom w:val="single" w:color="auto" w:sz="4" w:space="0"/>
              <w:right w:val="single" w:color="auto" w:sz="4" w:space="0"/>
            </w:tcBorders>
            <w:vAlign w:val="center"/>
          </w:tcPr>
          <w:p w14:paraId="4395F13D">
            <w:pPr>
              <w:rPr>
                <w:rFonts w:ascii="仿宋_GB2312" w:hAnsi="仿宋" w:eastAsia="仿宋_GB2312" w:cs="宋体"/>
                <w:kern w:val="0"/>
                <w:sz w:val="24"/>
                <w:szCs w:val="22"/>
              </w:rPr>
            </w:pPr>
            <w:r>
              <w:rPr>
                <w:rFonts w:hint="eastAsia" w:ascii="仿宋_GB2312" w:hAnsi="仿宋" w:eastAsia="仿宋_GB2312" w:cs="宋体"/>
                <w:kern w:val="0"/>
                <w:sz w:val="24"/>
                <w:szCs w:val="22"/>
              </w:rPr>
              <w:t>3.8 出院患者手术占比（%）</w:t>
            </w:r>
          </w:p>
        </w:tc>
        <w:tc>
          <w:tcPr>
            <w:tcW w:w="1232" w:type="dxa"/>
            <w:tcBorders>
              <w:top w:val="single" w:color="auto" w:sz="4" w:space="0"/>
              <w:left w:val="single" w:color="auto" w:sz="4" w:space="0"/>
              <w:bottom w:val="single" w:color="auto" w:sz="4" w:space="0"/>
              <w:right w:val="single" w:color="auto" w:sz="4" w:space="0"/>
            </w:tcBorders>
            <w:vAlign w:val="center"/>
          </w:tcPr>
          <w:p w14:paraId="50B05704">
            <w:pPr>
              <w:widowControl/>
              <w:spacing w:line="240" w:lineRule="exact"/>
              <w:jc w:val="center"/>
              <w:rPr>
                <w:rFonts w:hint="eastAsia"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0</w:t>
            </w:r>
          </w:p>
        </w:tc>
        <w:tc>
          <w:tcPr>
            <w:tcW w:w="1188" w:type="dxa"/>
            <w:tcBorders>
              <w:top w:val="single" w:color="auto" w:sz="4" w:space="0"/>
              <w:left w:val="single" w:color="auto" w:sz="4" w:space="0"/>
              <w:bottom w:val="single" w:color="auto" w:sz="4" w:space="0"/>
              <w:right w:val="single" w:color="auto" w:sz="4" w:space="0"/>
            </w:tcBorders>
            <w:vAlign w:val="center"/>
          </w:tcPr>
          <w:p w14:paraId="1B9EADA6">
            <w:pPr>
              <w:widowControl/>
              <w:spacing w:line="240" w:lineRule="exact"/>
              <w:jc w:val="center"/>
              <w:rPr>
                <w:rFonts w:hint="eastAsia" w:ascii="仿宋_GB2312" w:hAnsi="宋体" w:eastAsia="仿宋_GB2312" w:cs="宋体"/>
                <w:kern w:val="0"/>
                <w:sz w:val="24"/>
                <w:szCs w:val="22"/>
                <w:lang w:val="en-US" w:eastAsia="zh-CN"/>
              </w:rPr>
            </w:pPr>
            <w:r>
              <w:rPr>
                <w:rFonts w:hint="eastAsia" w:ascii="仿宋_GB2312" w:hAnsi="宋体" w:eastAsia="仿宋_GB2312" w:cs="宋体"/>
                <w:kern w:val="0"/>
                <w:sz w:val="24"/>
                <w:szCs w:val="22"/>
                <w:lang w:val="en-US" w:eastAsia="zh-CN"/>
              </w:rPr>
              <w:t>0</w:t>
            </w:r>
          </w:p>
        </w:tc>
      </w:tr>
      <w:tr w14:paraId="1B566D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tcBorders>
              <w:top w:val="single" w:color="auto" w:sz="4" w:space="0"/>
              <w:left w:val="single" w:color="auto" w:sz="4" w:space="0"/>
              <w:bottom w:val="single" w:color="auto" w:sz="4" w:space="0"/>
              <w:right w:val="single" w:color="auto" w:sz="4" w:space="0"/>
            </w:tcBorders>
            <w:vAlign w:val="center"/>
          </w:tcPr>
          <w:p w14:paraId="74B5C7CB">
            <w:pPr>
              <w:widowControl/>
              <w:jc w:val="left"/>
              <w:rPr>
                <w:rFonts w:ascii="仿宋_GB2312" w:hAnsi="宋体" w:eastAsia="仿宋_GB2312" w:cs="宋体"/>
                <w:kern w:val="0"/>
                <w:sz w:val="24"/>
                <w:szCs w:val="22"/>
              </w:rPr>
            </w:pPr>
          </w:p>
        </w:tc>
        <w:tc>
          <w:tcPr>
            <w:tcW w:w="4936" w:type="dxa"/>
            <w:gridSpan w:val="2"/>
            <w:tcBorders>
              <w:top w:val="single" w:color="auto" w:sz="4" w:space="0"/>
              <w:left w:val="single" w:color="auto" w:sz="4" w:space="0"/>
              <w:bottom w:val="single" w:color="auto" w:sz="4" w:space="0"/>
              <w:right w:val="single" w:color="auto" w:sz="4" w:space="0"/>
            </w:tcBorders>
            <w:vAlign w:val="center"/>
          </w:tcPr>
          <w:p w14:paraId="085DD7F9">
            <w:pPr>
              <w:rPr>
                <w:rFonts w:ascii="仿宋_GB2312" w:hAnsi="仿宋" w:eastAsia="仿宋_GB2312" w:cs="宋体"/>
                <w:kern w:val="0"/>
                <w:sz w:val="24"/>
                <w:szCs w:val="22"/>
              </w:rPr>
            </w:pPr>
            <w:r>
              <w:rPr>
                <w:rFonts w:hint="eastAsia" w:ascii="仿宋_GB2312" w:hAnsi="仿宋" w:eastAsia="仿宋_GB2312" w:cs="宋体"/>
                <w:kern w:val="0"/>
                <w:sz w:val="24"/>
                <w:szCs w:val="22"/>
              </w:rPr>
              <w:t>3.9 手术患者并发症发生率（%）</w:t>
            </w:r>
          </w:p>
        </w:tc>
        <w:tc>
          <w:tcPr>
            <w:tcW w:w="1232" w:type="dxa"/>
            <w:tcBorders>
              <w:top w:val="single" w:color="auto" w:sz="4" w:space="0"/>
              <w:left w:val="single" w:color="auto" w:sz="4" w:space="0"/>
              <w:bottom w:val="single" w:color="auto" w:sz="4" w:space="0"/>
              <w:right w:val="single" w:color="auto" w:sz="4" w:space="0"/>
            </w:tcBorders>
            <w:vAlign w:val="center"/>
          </w:tcPr>
          <w:p w14:paraId="2FBDEEB9">
            <w:pPr>
              <w:widowControl/>
              <w:spacing w:line="240" w:lineRule="exact"/>
              <w:jc w:val="center"/>
              <w:rPr>
                <w:rFonts w:hint="eastAsia"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0</w:t>
            </w:r>
          </w:p>
        </w:tc>
        <w:tc>
          <w:tcPr>
            <w:tcW w:w="1188" w:type="dxa"/>
            <w:tcBorders>
              <w:top w:val="single" w:color="auto" w:sz="4" w:space="0"/>
              <w:left w:val="single" w:color="auto" w:sz="4" w:space="0"/>
              <w:bottom w:val="single" w:color="auto" w:sz="4" w:space="0"/>
              <w:right w:val="single" w:color="auto" w:sz="4" w:space="0"/>
            </w:tcBorders>
            <w:vAlign w:val="center"/>
          </w:tcPr>
          <w:p w14:paraId="7606BB4F">
            <w:pPr>
              <w:widowControl/>
              <w:spacing w:line="240" w:lineRule="exact"/>
              <w:jc w:val="center"/>
              <w:rPr>
                <w:rFonts w:hint="eastAsia" w:ascii="仿宋_GB2312" w:hAnsi="宋体" w:eastAsia="仿宋_GB2312" w:cs="宋体"/>
                <w:kern w:val="0"/>
                <w:sz w:val="24"/>
                <w:szCs w:val="22"/>
                <w:lang w:val="en-US" w:eastAsia="zh-CN"/>
              </w:rPr>
            </w:pPr>
            <w:r>
              <w:rPr>
                <w:rFonts w:hint="eastAsia" w:ascii="仿宋_GB2312" w:hAnsi="宋体" w:eastAsia="仿宋_GB2312" w:cs="宋体"/>
                <w:kern w:val="0"/>
                <w:sz w:val="24"/>
                <w:szCs w:val="22"/>
                <w:lang w:val="en-US" w:eastAsia="zh-CN"/>
              </w:rPr>
              <w:t>0</w:t>
            </w:r>
          </w:p>
        </w:tc>
      </w:tr>
      <w:tr w14:paraId="7D42CE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restart"/>
            <w:tcBorders>
              <w:top w:val="single" w:color="auto" w:sz="4" w:space="0"/>
            </w:tcBorders>
            <w:vAlign w:val="center"/>
          </w:tcPr>
          <w:p w14:paraId="46198B1E">
            <w:pPr>
              <w:widowControl/>
              <w:spacing w:line="24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4.运行效率</w:t>
            </w:r>
          </w:p>
        </w:tc>
        <w:tc>
          <w:tcPr>
            <w:tcW w:w="4936" w:type="dxa"/>
            <w:gridSpan w:val="2"/>
            <w:tcBorders>
              <w:top w:val="single" w:color="auto" w:sz="4" w:space="0"/>
            </w:tcBorders>
            <w:vAlign w:val="center"/>
          </w:tcPr>
          <w:p w14:paraId="645AE95E">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4.1 门诊患者平均预约诊疗率（%）</w:t>
            </w:r>
          </w:p>
        </w:tc>
        <w:tc>
          <w:tcPr>
            <w:tcW w:w="1232" w:type="dxa"/>
            <w:tcBorders>
              <w:top w:val="single" w:color="auto" w:sz="4" w:space="0"/>
            </w:tcBorders>
            <w:vAlign w:val="center"/>
          </w:tcPr>
          <w:p w14:paraId="125532E4">
            <w:pPr>
              <w:widowControl/>
              <w:spacing w:line="240" w:lineRule="exact"/>
              <w:jc w:val="center"/>
              <w:rPr>
                <w:rFonts w:hint="eastAsia"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0</w:t>
            </w:r>
          </w:p>
        </w:tc>
        <w:tc>
          <w:tcPr>
            <w:tcW w:w="1188" w:type="dxa"/>
            <w:tcBorders>
              <w:top w:val="single" w:color="auto" w:sz="4" w:space="0"/>
            </w:tcBorders>
            <w:vAlign w:val="center"/>
          </w:tcPr>
          <w:p w14:paraId="77445FFC">
            <w:pPr>
              <w:widowControl/>
              <w:spacing w:line="240" w:lineRule="exact"/>
              <w:jc w:val="center"/>
              <w:rPr>
                <w:rFonts w:hint="eastAsia" w:ascii="仿宋_GB2312" w:hAnsi="宋体" w:eastAsia="仿宋_GB2312" w:cs="宋体"/>
                <w:kern w:val="0"/>
                <w:sz w:val="24"/>
                <w:szCs w:val="22"/>
                <w:lang w:val="en-US" w:eastAsia="zh-CN"/>
              </w:rPr>
            </w:pPr>
            <w:r>
              <w:rPr>
                <w:rFonts w:hint="eastAsia" w:ascii="仿宋_GB2312" w:hAnsi="宋体" w:eastAsia="仿宋_GB2312" w:cs="宋体"/>
                <w:kern w:val="0"/>
                <w:sz w:val="24"/>
                <w:szCs w:val="22"/>
                <w:lang w:val="en-US" w:eastAsia="zh-CN"/>
              </w:rPr>
              <w:t>0</w:t>
            </w:r>
          </w:p>
        </w:tc>
      </w:tr>
      <w:tr w14:paraId="3EAEB6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0639374A">
            <w:pPr>
              <w:widowControl/>
              <w:jc w:val="center"/>
              <w:rPr>
                <w:rFonts w:ascii="仿宋_GB2312" w:hAnsi="宋体" w:eastAsia="仿宋_GB2312" w:cs="宋体"/>
                <w:kern w:val="0"/>
                <w:sz w:val="24"/>
                <w:szCs w:val="22"/>
              </w:rPr>
            </w:pPr>
          </w:p>
        </w:tc>
        <w:tc>
          <w:tcPr>
            <w:tcW w:w="4936" w:type="dxa"/>
            <w:gridSpan w:val="2"/>
            <w:vAlign w:val="center"/>
          </w:tcPr>
          <w:p w14:paraId="6AEDCF79">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4.2 门诊患者预约后平均等待时间（分钟）</w:t>
            </w:r>
          </w:p>
        </w:tc>
        <w:tc>
          <w:tcPr>
            <w:tcW w:w="1232" w:type="dxa"/>
            <w:vAlign w:val="center"/>
          </w:tcPr>
          <w:p w14:paraId="2EA82F3A">
            <w:pPr>
              <w:widowControl/>
              <w:spacing w:line="240" w:lineRule="exact"/>
              <w:jc w:val="center"/>
              <w:rPr>
                <w:rFonts w:hint="eastAsia"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0</w:t>
            </w:r>
          </w:p>
        </w:tc>
        <w:tc>
          <w:tcPr>
            <w:tcW w:w="1188" w:type="dxa"/>
            <w:vAlign w:val="center"/>
          </w:tcPr>
          <w:p w14:paraId="1AC8BC50">
            <w:pPr>
              <w:widowControl/>
              <w:spacing w:line="240" w:lineRule="exact"/>
              <w:jc w:val="center"/>
              <w:rPr>
                <w:rFonts w:hint="eastAsia" w:ascii="仿宋_GB2312" w:hAnsi="宋体" w:eastAsia="仿宋_GB2312" w:cs="宋体"/>
                <w:kern w:val="0"/>
                <w:sz w:val="24"/>
                <w:szCs w:val="22"/>
                <w:lang w:val="en-US" w:eastAsia="zh-CN"/>
              </w:rPr>
            </w:pPr>
            <w:r>
              <w:rPr>
                <w:rFonts w:hint="eastAsia" w:ascii="仿宋_GB2312" w:hAnsi="宋体" w:eastAsia="仿宋_GB2312" w:cs="宋体"/>
                <w:kern w:val="0"/>
                <w:sz w:val="24"/>
                <w:szCs w:val="22"/>
                <w:lang w:val="en-US" w:eastAsia="zh-CN"/>
              </w:rPr>
              <w:t>0</w:t>
            </w:r>
          </w:p>
        </w:tc>
      </w:tr>
      <w:tr w14:paraId="3932F9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53B4219E">
            <w:pPr>
              <w:widowControl/>
              <w:jc w:val="center"/>
              <w:rPr>
                <w:rFonts w:ascii="仿宋_GB2312" w:hAnsi="宋体" w:eastAsia="仿宋_GB2312" w:cs="宋体"/>
                <w:kern w:val="0"/>
                <w:sz w:val="24"/>
                <w:szCs w:val="22"/>
              </w:rPr>
            </w:pPr>
          </w:p>
        </w:tc>
        <w:tc>
          <w:tcPr>
            <w:tcW w:w="3544" w:type="dxa"/>
            <w:vMerge w:val="restart"/>
            <w:vAlign w:val="center"/>
          </w:tcPr>
          <w:p w14:paraId="7D124FBA">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4.3 术前待床日（天）</w:t>
            </w:r>
          </w:p>
        </w:tc>
        <w:tc>
          <w:tcPr>
            <w:tcW w:w="1392" w:type="dxa"/>
            <w:vAlign w:val="center"/>
          </w:tcPr>
          <w:p w14:paraId="7FC7CBB0">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二级手术</w:t>
            </w:r>
          </w:p>
        </w:tc>
        <w:tc>
          <w:tcPr>
            <w:tcW w:w="1232" w:type="dxa"/>
            <w:vAlign w:val="center"/>
          </w:tcPr>
          <w:p w14:paraId="75456D2D">
            <w:pPr>
              <w:widowControl/>
              <w:spacing w:line="240" w:lineRule="exact"/>
              <w:jc w:val="center"/>
              <w:rPr>
                <w:rFonts w:hint="default" w:ascii="仿宋_GB2312" w:hAnsi="仿宋" w:eastAsia="仿宋_GB2312" w:cs="宋体"/>
                <w:kern w:val="0"/>
                <w:sz w:val="24"/>
                <w:szCs w:val="22"/>
                <w:lang w:val="en-US"/>
              </w:rPr>
            </w:pPr>
            <w:r>
              <w:rPr>
                <w:rFonts w:hint="eastAsia" w:ascii="仿宋_GB2312" w:hAnsi="宋体" w:eastAsia="仿宋_GB2312" w:cs="宋体"/>
                <w:kern w:val="0"/>
                <w:sz w:val="24"/>
                <w:szCs w:val="22"/>
                <w:lang w:val="en-US" w:eastAsia="zh-CN"/>
              </w:rPr>
              <w:t>-</w:t>
            </w:r>
          </w:p>
        </w:tc>
        <w:tc>
          <w:tcPr>
            <w:tcW w:w="1188" w:type="dxa"/>
            <w:vAlign w:val="center"/>
          </w:tcPr>
          <w:p w14:paraId="4F1C03B1">
            <w:pPr>
              <w:widowControl/>
              <w:spacing w:line="240" w:lineRule="exact"/>
              <w:jc w:val="center"/>
              <w:rPr>
                <w:rFonts w:hint="default" w:ascii="仿宋_GB2312" w:hAnsi="宋体" w:eastAsia="仿宋_GB2312" w:cs="宋体"/>
                <w:kern w:val="0"/>
                <w:sz w:val="24"/>
                <w:szCs w:val="22"/>
                <w:lang w:val="en-US"/>
              </w:rPr>
            </w:pPr>
            <w:r>
              <w:rPr>
                <w:rFonts w:hint="eastAsia" w:ascii="仿宋_GB2312" w:hAnsi="宋体" w:eastAsia="仿宋_GB2312" w:cs="宋体"/>
                <w:kern w:val="0"/>
                <w:sz w:val="24"/>
                <w:szCs w:val="22"/>
                <w:lang w:val="en-US" w:eastAsia="zh-CN"/>
              </w:rPr>
              <w:t>-</w:t>
            </w:r>
          </w:p>
        </w:tc>
      </w:tr>
      <w:tr w14:paraId="4C2DF5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4C4F9AD0">
            <w:pPr>
              <w:widowControl/>
              <w:jc w:val="center"/>
              <w:rPr>
                <w:rFonts w:ascii="仿宋_GB2312" w:hAnsi="宋体" w:eastAsia="仿宋_GB2312" w:cs="宋体"/>
                <w:kern w:val="0"/>
                <w:sz w:val="24"/>
                <w:szCs w:val="22"/>
              </w:rPr>
            </w:pPr>
          </w:p>
        </w:tc>
        <w:tc>
          <w:tcPr>
            <w:tcW w:w="3544" w:type="dxa"/>
            <w:vMerge w:val="continue"/>
            <w:vAlign w:val="center"/>
          </w:tcPr>
          <w:p w14:paraId="649ECE33">
            <w:pPr>
              <w:widowControl/>
              <w:jc w:val="left"/>
              <w:rPr>
                <w:rFonts w:ascii="仿宋_GB2312" w:hAnsi="仿宋" w:eastAsia="仿宋_GB2312" w:cs="宋体"/>
                <w:kern w:val="0"/>
                <w:sz w:val="24"/>
                <w:szCs w:val="22"/>
              </w:rPr>
            </w:pPr>
          </w:p>
        </w:tc>
        <w:tc>
          <w:tcPr>
            <w:tcW w:w="1392" w:type="dxa"/>
            <w:vAlign w:val="center"/>
          </w:tcPr>
          <w:p w14:paraId="369F5E27">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三级手术</w:t>
            </w:r>
          </w:p>
        </w:tc>
        <w:tc>
          <w:tcPr>
            <w:tcW w:w="1232" w:type="dxa"/>
            <w:vAlign w:val="center"/>
          </w:tcPr>
          <w:p w14:paraId="09B7773A">
            <w:pPr>
              <w:widowControl/>
              <w:spacing w:line="240" w:lineRule="exact"/>
              <w:jc w:val="center"/>
              <w:rPr>
                <w:rFonts w:hint="default" w:ascii="仿宋_GB2312" w:hAnsi="仿宋" w:eastAsia="仿宋_GB2312" w:cs="宋体"/>
                <w:kern w:val="0"/>
                <w:sz w:val="24"/>
                <w:szCs w:val="22"/>
                <w:lang w:val="en-US"/>
              </w:rPr>
            </w:pPr>
            <w:r>
              <w:rPr>
                <w:rFonts w:hint="eastAsia" w:ascii="仿宋_GB2312" w:hAnsi="宋体" w:eastAsia="仿宋_GB2312" w:cs="宋体"/>
                <w:kern w:val="0"/>
                <w:sz w:val="24"/>
                <w:szCs w:val="22"/>
                <w:lang w:val="en-US" w:eastAsia="zh-CN"/>
              </w:rPr>
              <w:t>-</w:t>
            </w:r>
          </w:p>
        </w:tc>
        <w:tc>
          <w:tcPr>
            <w:tcW w:w="1188" w:type="dxa"/>
            <w:vAlign w:val="center"/>
          </w:tcPr>
          <w:p w14:paraId="27E5DFB7">
            <w:pPr>
              <w:widowControl/>
              <w:spacing w:line="240" w:lineRule="exact"/>
              <w:jc w:val="center"/>
              <w:rPr>
                <w:rFonts w:hint="default" w:ascii="仿宋_GB2312" w:hAnsi="宋体" w:eastAsia="仿宋_GB2312" w:cs="宋体"/>
                <w:kern w:val="0"/>
                <w:sz w:val="24"/>
                <w:szCs w:val="22"/>
                <w:lang w:val="en-US"/>
              </w:rPr>
            </w:pPr>
            <w:r>
              <w:rPr>
                <w:rFonts w:hint="eastAsia" w:ascii="仿宋_GB2312" w:hAnsi="宋体" w:eastAsia="仿宋_GB2312" w:cs="宋体"/>
                <w:kern w:val="0"/>
                <w:sz w:val="24"/>
                <w:szCs w:val="22"/>
                <w:lang w:val="en-US" w:eastAsia="zh-CN"/>
              </w:rPr>
              <w:t>-</w:t>
            </w:r>
          </w:p>
        </w:tc>
      </w:tr>
      <w:tr w14:paraId="0F0283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4A52CEE1">
            <w:pPr>
              <w:widowControl/>
              <w:jc w:val="center"/>
              <w:rPr>
                <w:rFonts w:ascii="仿宋_GB2312" w:hAnsi="宋体" w:eastAsia="仿宋_GB2312" w:cs="宋体"/>
                <w:kern w:val="0"/>
                <w:sz w:val="24"/>
                <w:szCs w:val="22"/>
              </w:rPr>
            </w:pPr>
          </w:p>
        </w:tc>
        <w:tc>
          <w:tcPr>
            <w:tcW w:w="3544" w:type="dxa"/>
            <w:vMerge w:val="continue"/>
            <w:vAlign w:val="center"/>
          </w:tcPr>
          <w:p w14:paraId="2E7DEAA9">
            <w:pPr>
              <w:widowControl/>
              <w:jc w:val="left"/>
              <w:rPr>
                <w:rFonts w:ascii="仿宋_GB2312" w:hAnsi="仿宋" w:eastAsia="仿宋_GB2312" w:cs="宋体"/>
                <w:kern w:val="0"/>
                <w:sz w:val="24"/>
                <w:szCs w:val="22"/>
              </w:rPr>
            </w:pPr>
          </w:p>
        </w:tc>
        <w:tc>
          <w:tcPr>
            <w:tcW w:w="1392" w:type="dxa"/>
            <w:vAlign w:val="center"/>
          </w:tcPr>
          <w:p w14:paraId="268968F7">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四级手术</w:t>
            </w:r>
          </w:p>
        </w:tc>
        <w:tc>
          <w:tcPr>
            <w:tcW w:w="1232" w:type="dxa"/>
            <w:vAlign w:val="center"/>
          </w:tcPr>
          <w:p w14:paraId="10742DAF">
            <w:pPr>
              <w:widowControl/>
              <w:spacing w:line="240" w:lineRule="exact"/>
              <w:jc w:val="center"/>
              <w:rPr>
                <w:rFonts w:hint="default" w:ascii="仿宋_GB2312" w:hAnsi="仿宋" w:eastAsia="仿宋_GB2312" w:cs="宋体"/>
                <w:kern w:val="0"/>
                <w:sz w:val="24"/>
                <w:szCs w:val="22"/>
                <w:lang w:val="en-US"/>
              </w:rPr>
            </w:pPr>
            <w:r>
              <w:rPr>
                <w:rFonts w:hint="eastAsia" w:ascii="仿宋_GB2312" w:hAnsi="宋体" w:eastAsia="仿宋_GB2312" w:cs="宋体"/>
                <w:kern w:val="0"/>
                <w:sz w:val="24"/>
                <w:szCs w:val="22"/>
                <w:lang w:val="en-US" w:eastAsia="zh-CN"/>
              </w:rPr>
              <w:t>-</w:t>
            </w:r>
          </w:p>
        </w:tc>
        <w:tc>
          <w:tcPr>
            <w:tcW w:w="1188" w:type="dxa"/>
            <w:vAlign w:val="center"/>
          </w:tcPr>
          <w:p w14:paraId="0B99FC2A">
            <w:pPr>
              <w:widowControl/>
              <w:spacing w:line="240" w:lineRule="exact"/>
              <w:jc w:val="center"/>
              <w:rPr>
                <w:rFonts w:hint="default" w:ascii="仿宋_GB2312" w:hAnsi="宋体" w:eastAsia="仿宋_GB2312" w:cs="宋体"/>
                <w:kern w:val="0"/>
                <w:sz w:val="24"/>
                <w:szCs w:val="22"/>
                <w:lang w:val="en-US"/>
              </w:rPr>
            </w:pPr>
            <w:r>
              <w:rPr>
                <w:rFonts w:hint="eastAsia" w:ascii="仿宋_GB2312" w:hAnsi="宋体" w:eastAsia="仿宋_GB2312" w:cs="宋体"/>
                <w:kern w:val="0"/>
                <w:sz w:val="24"/>
                <w:szCs w:val="22"/>
                <w:lang w:val="en-US" w:eastAsia="zh-CN"/>
              </w:rPr>
              <w:t>-</w:t>
            </w:r>
          </w:p>
        </w:tc>
      </w:tr>
      <w:tr w14:paraId="749B9A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208533D2">
            <w:pPr>
              <w:widowControl/>
              <w:jc w:val="center"/>
              <w:rPr>
                <w:rFonts w:ascii="仿宋_GB2312" w:hAnsi="宋体" w:eastAsia="仿宋_GB2312" w:cs="宋体"/>
                <w:kern w:val="0"/>
                <w:sz w:val="24"/>
                <w:szCs w:val="22"/>
              </w:rPr>
            </w:pPr>
          </w:p>
        </w:tc>
        <w:tc>
          <w:tcPr>
            <w:tcW w:w="4936" w:type="dxa"/>
            <w:gridSpan w:val="2"/>
            <w:vAlign w:val="center"/>
          </w:tcPr>
          <w:p w14:paraId="5094864A">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4.4 病床使用率（%）</w:t>
            </w:r>
          </w:p>
        </w:tc>
        <w:tc>
          <w:tcPr>
            <w:tcW w:w="1232" w:type="dxa"/>
            <w:vAlign w:val="center"/>
          </w:tcPr>
          <w:p w14:paraId="7ABE1544">
            <w:pPr>
              <w:widowControl/>
              <w:spacing w:line="240" w:lineRule="exact"/>
              <w:jc w:val="center"/>
              <w:rPr>
                <w:rFonts w:hint="default"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100%</w:t>
            </w:r>
          </w:p>
        </w:tc>
        <w:tc>
          <w:tcPr>
            <w:tcW w:w="1188" w:type="dxa"/>
            <w:vAlign w:val="center"/>
          </w:tcPr>
          <w:p w14:paraId="15079CC8">
            <w:pPr>
              <w:widowControl/>
              <w:spacing w:line="240" w:lineRule="exact"/>
              <w:jc w:val="center"/>
              <w:rPr>
                <w:rFonts w:hint="default" w:ascii="仿宋_GB2312" w:hAnsi="宋体" w:eastAsia="仿宋_GB2312" w:cs="宋体"/>
                <w:kern w:val="0"/>
                <w:sz w:val="24"/>
                <w:szCs w:val="22"/>
                <w:lang w:val="en-US"/>
              </w:rPr>
            </w:pPr>
            <w:r>
              <w:rPr>
                <w:rFonts w:hint="eastAsia" w:ascii="仿宋_GB2312" w:hAnsi="宋体" w:eastAsia="仿宋_GB2312" w:cs="宋体"/>
                <w:kern w:val="0"/>
                <w:sz w:val="24"/>
                <w:szCs w:val="22"/>
                <w:lang w:val="en-US" w:eastAsia="zh-CN"/>
              </w:rPr>
              <w:t>-</w:t>
            </w:r>
          </w:p>
        </w:tc>
      </w:tr>
      <w:tr w14:paraId="225EE2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16327EA4">
            <w:pPr>
              <w:widowControl/>
              <w:jc w:val="center"/>
              <w:rPr>
                <w:rFonts w:ascii="仿宋_GB2312" w:hAnsi="宋体" w:eastAsia="仿宋_GB2312" w:cs="宋体"/>
                <w:kern w:val="0"/>
                <w:sz w:val="24"/>
                <w:szCs w:val="22"/>
              </w:rPr>
            </w:pPr>
          </w:p>
        </w:tc>
        <w:tc>
          <w:tcPr>
            <w:tcW w:w="4936" w:type="dxa"/>
            <w:gridSpan w:val="2"/>
            <w:vAlign w:val="center"/>
          </w:tcPr>
          <w:p w14:paraId="5D89BCC8">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4.5 出院者平均住院日（天）</w:t>
            </w:r>
          </w:p>
        </w:tc>
        <w:tc>
          <w:tcPr>
            <w:tcW w:w="1232" w:type="dxa"/>
            <w:vAlign w:val="center"/>
          </w:tcPr>
          <w:p w14:paraId="4C74135B">
            <w:pPr>
              <w:widowControl/>
              <w:spacing w:line="240" w:lineRule="exact"/>
              <w:jc w:val="center"/>
              <w:rPr>
                <w:rFonts w:hint="default"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52</w:t>
            </w:r>
          </w:p>
        </w:tc>
        <w:tc>
          <w:tcPr>
            <w:tcW w:w="1188" w:type="dxa"/>
            <w:vAlign w:val="center"/>
          </w:tcPr>
          <w:p w14:paraId="196205F4">
            <w:pPr>
              <w:widowControl/>
              <w:spacing w:line="240" w:lineRule="exact"/>
              <w:jc w:val="center"/>
              <w:rPr>
                <w:rFonts w:hint="default" w:ascii="仿宋_GB2312" w:hAnsi="宋体" w:eastAsia="仿宋_GB2312" w:cs="宋体"/>
                <w:kern w:val="0"/>
                <w:sz w:val="24"/>
                <w:szCs w:val="22"/>
                <w:lang w:val="en-US"/>
              </w:rPr>
            </w:pPr>
            <w:r>
              <w:rPr>
                <w:rFonts w:hint="eastAsia" w:ascii="仿宋_GB2312" w:hAnsi="宋体" w:eastAsia="仿宋_GB2312" w:cs="宋体"/>
                <w:kern w:val="0"/>
                <w:sz w:val="24"/>
                <w:szCs w:val="22"/>
                <w:lang w:val="en-US" w:eastAsia="zh-CN"/>
              </w:rPr>
              <w:t>-</w:t>
            </w:r>
          </w:p>
        </w:tc>
      </w:tr>
      <w:tr w14:paraId="5D0255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67DCF0A5">
            <w:pPr>
              <w:widowControl/>
              <w:jc w:val="center"/>
              <w:rPr>
                <w:rFonts w:ascii="仿宋_GB2312" w:hAnsi="宋体" w:eastAsia="仿宋_GB2312" w:cs="宋体"/>
                <w:kern w:val="0"/>
                <w:sz w:val="24"/>
                <w:szCs w:val="22"/>
              </w:rPr>
            </w:pPr>
          </w:p>
        </w:tc>
        <w:tc>
          <w:tcPr>
            <w:tcW w:w="4936" w:type="dxa"/>
            <w:gridSpan w:val="2"/>
            <w:vAlign w:val="center"/>
          </w:tcPr>
          <w:p w14:paraId="29AC503F">
            <w:pPr>
              <w:rPr>
                <w:rFonts w:ascii="仿宋_GB2312" w:hAnsi="仿宋" w:eastAsia="仿宋_GB2312" w:cs="宋体"/>
                <w:kern w:val="0"/>
                <w:sz w:val="24"/>
                <w:szCs w:val="22"/>
              </w:rPr>
            </w:pPr>
            <w:r>
              <w:rPr>
                <w:rFonts w:hint="eastAsia" w:ascii="仿宋_GB2312" w:hAnsi="仿宋" w:eastAsia="仿宋_GB2312" w:cs="宋体"/>
                <w:kern w:val="0"/>
                <w:sz w:val="24"/>
                <w:szCs w:val="22"/>
              </w:rPr>
              <w:t>4.6 门诊人次</w:t>
            </w:r>
          </w:p>
        </w:tc>
        <w:tc>
          <w:tcPr>
            <w:tcW w:w="1232" w:type="dxa"/>
            <w:vAlign w:val="center"/>
          </w:tcPr>
          <w:p w14:paraId="0DF45C0A">
            <w:pPr>
              <w:widowControl/>
              <w:spacing w:line="240" w:lineRule="exact"/>
              <w:jc w:val="center"/>
              <w:rPr>
                <w:rFonts w:hint="default"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1073</w:t>
            </w:r>
          </w:p>
        </w:tc>
        <w:tc>
          <w:tcPr>
            <w:tcW w:w="1188" w:type="dxa"/>
            <w:vAlign w:val="center"/>
          </w:tcPr>
          <w:p w14:paraId="50C23F3A">
            <w:pPr>
              <w:widowControl/>
              <w:spacing w:line="240" w:lineRule="exact"/>
              <w:jc w:val="center"/>
              <w:rPr>
                <w:rFonts w:hint="default" w:ascii="仿宋_GB2312" w:hAnsi="宋体" w:eastAsia="仿宋_GB2312" w:cs="宋体"/>
                <w:kern w:val="0"/>
                <w:sz w:val="24"/>
                <w:szCs w:val="22"/>
                <w:lang w:val="en-US"/>
              </w:rPr>
            </w:pPr>
            <w:r>
              <w:rPr>
                <w:rFonts w:hint="eastAsia" w:ascii="仿宋_GB2312" w:hAnsi="宋体" w:eastAsia="仿宋_GB2312" w:cs="宋体"/>
                <w:kern w:val="0"/>
                <w:sz w:val="24"/>
                <w:szCs w:val="22"/>
                <w:lang w:val="en-US" w:eastAsia="zh-CN"/>
              </w:rPr>
              <w:t>-</w:t>
            </w:r>
          </w:p>
        </w:tc>
      </w:tr>
      <w:tr w14:paraId="7EDDC7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45C11725">
            <w:pPr>
              <w:widowControl/>
              <w:jc w:val="center"/>
              <w:rPr>
                <w:rFonts w:ascii="仿宋_GB2312" w:hAnsi="宋体" w:eastAsia="仿宋_GB2312" w:cs="宋体"/>
                <w:kern w:val="0"/>
                <w:sz w:val="24"/>
                <w:szCs w:val="22"/>
              </w:rPr>
            </w:pPr>
          </w:p>
        </w:tc>
        <w:tc>
          <w:tcPr>
            <w:tcW w:w="4936" w:type="dxa"/>
            <w:gridSpan w:val="2"/>
            <w:vAlign w:val="center"/>
          </w:tcPr>
          <w:p w14:paraId="67EBBC0D">
            <w:pPr>
              <w:rPr>
                <w:rFonts w:ascii="仿宋_GB2312" w:hAnsi="仿宋" w:eastAsia="仿宋_GB2312" w:cs="宋体"/>
                <w:kern w:val="0"/>
                <w:sz w:val="24"/>
                <w:szCs w:val="22"/>
              </w:rPr>
            </w:pPr>
            <w:r>
              <w:rPr>
                <w:rFonts w:hint="eastAsia" w:ascii="仿宋_GB2312" w:hAnsi="仿宋" w:eastAsia="仿宋_GB2312" w:cs="宋体"/>
                <w:kern w:val="0"/>
                <w:sz w:val="24"/>
                <w:szCs w:val="22"/>
              </w:rPr>
              <w:t>4.7 出院人次</w:t>
            </w:r>
          </w:p>
        </w:tc>
        <w:tc>
          <w:tcPr>
            <w:tcW w:w="1232" w:type="dxa"/>
            <w:vAlign w:val="center"/>
          </w:tcPr>
          <w:p w14:paraId="5141F1EF">
            <w:pPr>
              <w:widowControl/>
              <w:spacing w:line="240" w:lineRule="exact"/>
              <w:jc w:val="center"/>
              <w:rPr>
                <w:rFonts w:hint="default"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122</w:t>
            </w:r>
          </w:p>
        </w:tc>
        <w:tc>
          <w:tcPr>
            <w:tcW w:w="1188" w:type="dxa"/>
            <w:vAlign w:val="center"/>
          </w:tcPr>
          <w:p w14:paraId="4602D7A6">
            <w:pPr>
              <w:widowControl/>
              <w:spacing w:line="240" w:lineRule="exact"/>
              <w:jc w:val="center"/>
              <w:rPr>
                <w:rFonts w:hint="default" w:ascii="仿宋_GB2312" w:hAnsi="宋体" w:eastAsia="仿宋_GB2312" w:cs="宋体"/>
                <w:kern w:val="0"/>
                <w:sz w:val="24"/>
                <w:szCs w:val="22"/>
                <w:lang w:val="en-US"/>
              </w:rPr>
            </w:pPr>
            <w:r>
              <w:rPr>
                <w:rFonts w:hint="eastAsia" w:ascii="仿宋_GB2312" w:hAnsi="宋体" w:eastAsia="仿宋_GB2312" w:cs="宋体"/>
                <w:kern w:val="0"/>
                <w:sz w:val="24"/>
                <w:szCs w:val="22"/>
                <w:lang w:val="en-US" w:eastAsia="zh-CN"/>
              </w:rPr>
              <w:t>-</w:t>
            </w:r>
          </w:p>
        </w:tc>
      </w:tr>
      <w:tr w14:paraId="313FA0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Align w:val="center"/>
          </w:tcPr>
          <w:p w14:paraId="25BBAD45">
            <w:pPr>
              <w:widowControl/>
              <w:spacing w:line="24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5.患者满意度</w:t>
            </w:r>
          </w:p>
        </w:tc>
        <w:tc>
          <w:tcPr>
            <w:tcW w:w="4936" w:type="dxa"/>
            <w:gridSpan w:val="2"/>
            <w:vAlign w:val="center"/>
          </w:tcPr>
          <w:p w14:paraId="43DBBA86">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总体满意度（%）</w:t>
            </w:r>
          </w:p>
        </w:tc>
        <w:tc>
          <w:tcPr>
            <w:tcW w:w="1232" w:type="dxa"/>
            <w:vAlign w:val="center"/>
          </w:tcPr>
          <w:p w14:paraId="4E608222">
            <w:pPr>
              <w:widowControl/>
              <w:spacing w:line="240" w:lineRule="exact"/>
              <w:jc w:val="center"/>
              <w:rPr>
                <w:rFonts w:hint="default"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97%</w:t>
            </w:r>
          </w:p>
        </w:tc>
        <w:tc>
          <w:tcPr>
            <w:tcW w:w="1188" w:type="dxa"/>
            <w:vAlign w:val="center"/>
          </w:tcPr>
          <w:p w14:paraId="6547FD5B">
            <w:pPr>
              <w:widowControl/>
              <w:spacing w:line="240" w:lineRule="exact"/>
              <w:jc w:val="center"/>
              <w:rPr>
                <w:rFonts w:hint="default" w:ascii="仿宋_GB2312" w:hAnsi="宋体" w:eastAsia="仿宋_GB2312" w:cs="宋体"/>
                <w:kern w:val="0"/>
                <w:sz w:val="24"/>
                <w:szCs w:val="22"/>
                <w:lang w:val="en-US"/>
              </w:rPr>
            </w:pPr>
            <w:r>
              <w:rPr>
                <w:rFonts w:hint="eastAsia" w:ascii="仿宋_GB2312" w:hAnsi="宋体" w:eastAsia="仿宋_GB2312" w:cs="宋体"/>
                <w:kern w:val="0"/>
                <w:sz w:val="24"/>
                <w:szCs w:val="22"/>
                <w:lang w:val="en-US" w:eastAsia="zh-CN"/>
              </w:rPr>
              <w:t>-</w:t>
            </w:r>
          </w:p>
        </w:tc>
      </w:tr>
      <w:tr w14:paraId="4EDC69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Align w:val="center"/>
          </w:tcPr>
          <w:p w14:paraId="6BF54392">
            <w:pPr>
              <w:widowControl/>
              <w:spacing w:line="24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6.服务承诺</w:t>
            </w:r>
          </w:p>
        </w:tc>
        <w:tc>
          <w:tcPr>
            <w:tcW w:w="7356" w:type="dxa"/>
            <w:gridSpan w:val="4"/>
            <w:vAlign w:val="center"/>
          </w:tcPr>
          <w:p w14:paraId="3D80B5A9">
            <w:pPr>
              <w:widowControl/>
              <w:spacing w:line="240" w:lineRule="exact"/>
              <w:rPr>
                <w:rFonts w:ascii="仿宋_GB2312" w:hAnsi="宋体" w:eastAsia="仿宋_GB2312" w:cs="宋体"/>
                <w:kern w:val="0"/>
                <w:sz w:val="24"/>
                <w:szCs w:val="22"/>
              </w:rPr>
            </w:pPr>
            <w:r>
              <w:rPr>
                <w:rFonts w:hint="eastAsia" w:ascii="仿宋_GB2312" w:hAnsi="仿宋" w:eastAsia="仿宋_GB2312" w:cs="宋体"/>
                <w:kern w:val="0"/>
                <w:sz w:val="24"/>
                <w:szCs w:val="22"/>
              </w:rPr>
              <w:t>医疗机构服务承诺内容（见附件3）</w:t>
            </w:r>
          </w:p>
        </w:tc>
      </w:tr>
    </w:tbl>
    <w:p w14:paraId="23A49270">
      <w:pPr>
        <w:rPr>
          <w:rFonts w:ascii="黑体" w:hAnsi="宋体" w:eastAsia="黑体" w:cs="宋体"/>
          <w:kern w:val="0"/>
          <w:sz w:val="32"/>
          <w:szCs w:val="32"/>
        </w:rPr>
      </w:pPr>
      <w:r>
        <w:rPr>
          <w:rFonts w:hint="eastAsia" w:ascii="黑体" w:hAnsi="宋体" w:eastAsia="黑体" w:cs="宋体"/>
          <w:kern w:val="0"/>
          <w:sz w:val="32"/>
          <w:szCs w:val="32"/>
        </w:rPr>
        <w:br w:type="page"/>
      </w:r>
    </w:p>
    <w:p w14:paraId="776BD6B1">
      <w:pPr>
        <w:spacing w:line="520" w:lineRule="exact"/>
        <w:rPr>
          <w:rFonts w:ascii="黑体" w:hAnsi="宋体" w:eastAsia="黑体" w:cs="宋体"/>
          <w:kern w:val="0"/>
          <w:sz w:val="32"/>
          <w:szCs w:val="32"/>
        </w:rPr>
      </w:pPr>
      <w:r>
        <w:rPr>
          <w:rFonts w:hint="eastAsia" w:ascii="黑体" w:hAnsi="宋体" w:eastAsia="黑体" w:cs="宋体"/>
          <w:kern w:val="0"/>
          <w:sz w:val="32"/>
          <w:szCs w:val="32"/>
        </w:rPr>
        <w:t>附件2</w:t>
      </w:r>
    </w:p>
    <w:p w14:paraId="0D67C753">
      <w:pPr>
        <w:spacing w:line="240" w:lineRule="exact"/>
        <w:rPr>
          <w:rFonts w:ascii="黑体" w:hAnsi="宋体" w:eastAsia="黑体" w:cs="宋体"/>
          <w:kern w:val="0"/>
          <w:sz w:val="32"/>
          <w:szCs w:val="32"/>
        </w:rPr>
      </w:pPr>
    </w:p>
    <w:p w14:paraId="333BB9CC">
      <w:pPr>
        <w:widowControl/>
        <w:spacing w:line="520" w:lineRule="exact"/>
        <w:jc w:val="center"/>
        <w:rPr>
          <w:rFonts w:ascii="方正小标宋简体" w:hAnsi="宋体" w:eastAsia="方正小标宋简体" w:cs="宋体"/>
          <w:kern w:val="0"/>
          <w:sz w:val="36"/>
          <w:szCs w:val="36"/>
        </w:rPr>
      </w:pPr>
      <w:r>
        <w:rPr>
          <w:rFonts w:hint="eastAsia" w:ascii="方正小标宋简体" w:hAnsi="宋体" w:eastAsia="方正小标宋简体" w:cs="宋体"/>
          <w:kern w:val="0"/>
          <w:sz w:val="36"/>
          <w:szCs w:val="36"/>
        </w:rPr>
        <w:t>医疗机构住院患者单病种平均费用</w:t>
      </w:r>
    </w:p>
    <w:p w14:paraId="53D38F57">
      <w:pPr>
        <w:spacing w:line="240" w:lineRule="exact"/>
        <w:rPr>
          <w:rFonts w:ascii="Calibri" w:hAnsi="Calibri"/>
          <w:szCs w:val="22"/>
        </w:rPr>
      </w:pPr>
    </w:p>
    <w:tbl>
      <w:tblPr>
        <w:tblStyle w:val="13"/>
        <w:tblW w:w="8616" w:type="dxa"/>
        <w:jc w:val="center"/>
        <w:tblLayout w:type="fixed"/>
        <w:tblCellMar>
          <w:top w:w="0" w:type="dxa"/>
          <w:left w:w="108" w:type="dxa"/>
          <w:bottom w:w="0" w:type="dxa"/>
          <w:right w:w="108" w:type="dxa"/>
        </w:tblCellMar>
      </w:tblPr>
      <w:tblGrid>
        <w:gridCol w:w="692"/>
        <w:gridCol w:w="1584"/>
        <w:gridCol w:w="1382"/>
        <w:gridCol w:w="2629"/>
        <w:gridCol w:w="2329"/>
      </w:tblGrid>
      <w:tr w14:paraId="36E3442B">
        <w:tblPrEx>
          <w:tblCellMar>
            <w:top w:w="0" w:type="dxa"/>
            <w:left w:w="108" w:type="dxa"/>
            <w:bottom w:w="0" w:type="dxa"/>
            <w:right w:w="108" w:type="dxa"/>
          </w:tblCellMar>
        </w:tblPrEx>
        <w:trPr>
          <w:trHeight w:val="459" w:hRule="atLeast"/>
          <w:jc w:val="center"/>
        </w:trPr>
        <w:tc>
          <w:tcPr>
            <w:tcW w:w="8611" w:type="dxa"/>
            <w:gridSpan w:val="5"/>
            <w:tcBorders>
              <w:top w:val="single" w:color="auto" w:sz="4" w:space="0"/>
              <w:left w:val="single" w:color="auto" w:sz="4" w:space="0"/>
              <w:bottom w:val="single" w:color="auto" w:sz="4" w:space="0"/>
              <w:right w:val="single" w:color="auto" w:sz="4" w:space="0"/>
            </w:tcBorders>
            <w:vAlign w:val="center"/>
          </w:tcPr>
          <w:p w14:paraId="31B982CC">
            <w:pPr>
              <w:widowControl/>
              <w:jc w:val="center"/>
              <w:rPr>
                <w:rFonts w:ascii="宋体" w:hAnsi="宋体" w:cs="宋体"/>
                <w:b/>
                <w:bCs/>
                <w:kern w:val="0"/>
                <w:sz w:val="20"/>
                <w:szCs w:val="20"/>
              </w:rPr>
            </w:pPr>
            <w:r>
              <w:rPr>
                <w:rFonts w:hint="eastAsia" w:ascii="宋体" w:hAnsi="宋体" w:cs="宋体"/>
                <w:b/>
                <w:bCs/>
                <w:kern w:val="0"/>
                <w:sz w:val="20"/>
                <w:szCs w:val="20"/>
              </w:rPr>
              <w:t>住院患者前20位单病种平均费用</w:t>
            </w:r>
          </w:p>
        </w:tc>
      </w:tr>
      <w:tr w14:paraId="7068FEAC">
        <w:tblPrEx>
          <w:tblCellMar>
            <w:top w:w="0" w:type="dxa"/>
            <w:left w:w="108" w:type="dxa"/>
            <w:bottom w:w="0" w:type="dxa"/>
            <w:right w:w="108" w:type="dxa"/>
          </w:tblCellMar>
        </w:tblPrEx>
        <w:trPr>
          <w:trHeight w:val="1281" w:hRule="exact"/>
          <w:jc w:val="center"/>
        </w:trPr>
        <w:tc>
          <w:tcPr>
            <w:tcW w:w="692" w:type="dxa"/>
            <w:tcBorders>
              <w:top w:val="nil"/>
              <w:left w:val="single" w:color="auto" w:sz="4" w:space="0"/>
              <w:bottom w:val="single" w:color="auto" w:sz="4" w:space="0"/>
              <w:right w:val="single" w:color="auto" w:sz="4" w:space="0"/>
            </w:tcBorders>
            <w:vAlign w:val="center"/>
          </w:tcPr>
          <w:p w14:paraId="72AEDC62">
            <w:pPr>
              <w:widowControl/>
              <w:jc w:val="center"/>
              <w:rPr>
                <w:rFonts w:ascii="宋体" w:hAnsi="宋体" w:cs="宋体"/>
                <w:kern w:val="0"/>
                <w:sz w:val="20"/>
                <w:szCs w:val="20"/>
              </w:rPr>
            </w:pPr>
            <w:r>
              <w:rPr>
                <w:rFonts w:hint="eastAsia" w:ascii="宋体" w:hAnsi="宋体" w:cs="宋体"/>
                <w:kern w:val="0"/>
                <w:sz w:val="20"/>
                <w:szCs w:val="20"/>
              </w:rPr>
              <w:t>序号</w:t>
            </w:r>
          </w:p>
        </w:tc>
        <w:tc>
          <w:tcPr>
            <w:tcW w:w="1583" w:type="dxa"/>
            <w:tcBorders>
              <w:top w:val="nil"/>
              <w:left w:val="nil"/>
              <w:bottom w:val="single" w:color="auto" w:sz="4" w:space="0"/>
              <w:right w:val="single" w:color="auto" w:sz="4" w:space="0"/>
            </w:tcBorders>
            <w:vAlign w:val="center"/>
          </w:tcPr>
          <w:p w14:paraId="06D57F71">
            <w:pPr>
              <w:widowControl/>
              <w:jc w:val="center"/>
              <w:rPr>
                <w:rFonts w:ascii="宋体" w:hAnsi="宋体" w:cs="宋体"/>
                <w:kern w:val="0"/>
                <w:sz w:val="20"/>
                <w:szCs w:val="20"/>
              </w:rPr>
            </w:pPr>
            <w:r>
              <w:rPr>
                <w:rFonts w:hint="eastAsia" w:ascii="宋体" w:hAnsi="宋体" w:cs="宋体"/>
                <w:kern w:val="0"/>
                <w:sz w:val="20"/>
                <w:szCs w:val="20"/>
              </w:rPr>
              <w:t>疾病名称              （按ICD-10编码分类）</w:t>
            </w:r>
          </w:p>
        </w:tc>
        <w:tc>
          <w:tcPr>
            <w:tcW w:w="1381" w:type="dxa"/>
            <w:tcBorders>
              <w:top w:val="nil"/>
              <w:left w:val="nil"/>
              <w:bottom w:val="single" w:color="auto" w:sz="4" w:space="0"/>
              <w:right w:val="single" w:color="auto" w:sz="4" w:space="0"/>
            </w:tcBorders>
            <w:vAlign w:val="center"/>
          </w:tcPr>
          <w:p w14:paraId="69C9DA67">
            <w:pPr>
              <w:widowControl/>
              <w:jc w:val="center"/>
              <w:rPr>
                <w:rFonts w:ascii="宋体" w:hAnsi="宋体" w:cs="宋体"/>
                <w:kern w:val="0"/>
                <w:sz w:val="20"/>
                <w:szCs w:val="20"/>
              </w:rPr>
            </w:pPr>
            <w:r>
              <w:rPr>
                <w:rFonts w:hint="eastAsia" w:ascii="宋体" w:hAnsi="宋体" w:cs="宋体"/>
                <w:kern w:val="0"/>
                <w:sz w:val="20"/>
                <w:szCs w:val="20"/>
              </w:rPr>
              <w:t>术式</w:t>
            </w:r>
          </w:p>
        </w:tc>
        <w:tc>
          <w:tcPr>
            <w:tcW w:w="2627" w:type="dxa"/>
            <w:tcBorders>
              <w:top w:val="nil"/>
              <w:left w:val="nil"/>
              <w:bottom w:val="single" w:color="auto" w:sz="4" w:space="0"/>
              <w:right w:val="single" w:color="auto" w:sz="4" w:space="0"/>
            </w:tcBorders>
            <w:vAlign w:val="center"/>
          </w:tcPr>
          <w:p w14:paraId="0D8653A4">
            <w:pPr>
              <w:widowControl/>
              <w:jc w:val="center"/>
              <w:rPr>
                <w:rFonts w:ascii="宋体" w:hAnsi="宋体" w:cs="宋体"/>
                <w:kern w:val="0"/>
                <w:sz w:val="20"/>
                <w:szCs w:val="20"/>
              </w:rPr>
            </w:pPr>
            <w:r>
              <w:rPr>
                <w:rFonts w:hint="eastAsia" w:ascii="宋体" w:hAnsi="宋体" w:cs="宋体"/>
                <w:kern w:val="0"/>
                <w:sz w:val="20"/>
                <w:szCs w:val="20"/>
              </w:rPr>
              <w:t>本期平均费用（元）</w:t>
            </w:r>
          </w:p>
        </w:tc>
        <w:tc>
          <w:tcPr>
            <w:tcW w:w="2328" w:type="dxa"/>
            <w:tcBorders>
              <w:top w:val="nil"/>
              <w:left w:val="nil"/>
              <w:bottom w:val="single" w:color="auto" w:sz="4" w:space="0"/>
              <w:right w:val="single" w:color="auto" w:sz="4" w:space="0"/>
            </w:tcBorders>
            <w:vAlign w:val="center"/>
          </w:tcPr>
          <w:p w14:paraId="0746FE64">
            <w:pPr>
              <w:widowControl/>
              <w:jc w:val="center"/>
              <w:rPr>
                <w:rFonts w:ascii="宋体" w:hAnsi="宋体" w:cs="宋体"/>
                <w:kern w:val="0"/>
                <w:sz w:val="20"/>
                <w:szCs w:val="20"/>
              </w:rPr>
            </w:pPr>
            <w:r>
              <w:rPr>
                <w:rFonts w:hint="eastAsia" w:ascii="宋体" w:hAnsi="宋体" w:cs="宋体"/>
                <w:kern w:val="0"/>
                <w:sz w:val="20"/>
                <w:szCs w:val="20"/>
              </w:rPr>
              <w:t>上期平均费用（元）</w:t>
            </w:r>
          </w:p>
        </w:tc>
      </w:tr>
      <w:tr w14:paraId="045E7AAF">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2D292E08">
            <w:pPr>
              <w:widowControl/>
              <w:jc w:val="center"/>
              <w:rPr>
                <w:rFonts w:ascii="宋体" w:hAnsi="宋体" w:cs="宋体"/>
                <w:kern w:val="0"/>
                <w:sz w:val="20"/>
                <w:szCs w:val="20"/>
              </w:rPr>
            </w:pPr>
            <w:r>
              <w:rPr>
                <w:rFonts w:hint="eastAsia" w:ascii="宋体" w:hAnsi="宋体" w:cs="宋体"/>
                <w:kern w:val="0"/>
                <w:sz w:val="20"/>
                <w:szCs w:val="20"/>
              </w:rPr>
              <w:t>1</w:t>
            </w:r>
          </w:p>
        </w:tc>
        <w:tc>
          <w:tcPr>
            <w:tcW w:w="1583" w:type="dxa"/>
            <w:tcBorders>
              <w:top w:val="nil"/>
              <w:left w:val="nil"/>
              <w:bottom w:val="single" w:color="auto" w:sz="4" w:space="0"/>
              <w:right w:val="single" w:color="auto" w:sz="4" w:space="0"/>
            </w:tcBorders>
            <w:vAlign w:val="center"/>
          </w:tcPr>
          <w:p w14:paraId="2524D17D">
            <w:pPr>
              <w:widowControl/>
              <w:jc w:val="center"/>
              <w:rPr>
                <w:rFonts w:hint="default" w:ascii="宋体" w:hAnsi="宋体" w:eastAsia="宋体" w:cs="宋体"/>
                <w:kern w:val="0"/>
                <w:sz w:val="20"/>
                <w:szCs w:val="20"/>
                <w:lang w:val="en-US" w:eastAsia="zh-CN"/>
              </w:rPr>
            </w:pPr>
            <w:r>
              <w:rPr>
                <w:rFonts w:hint="eastAsia" w:ascii="宋体" w:hAnsi="宋体" w:cs="宋体"/>
                <w:kern w:val="0"/>
                <w:sz w:val="20"/>
                <w:szCs w:val="20"/>
                <w:lang w:val="en-US" w:eastAsia="zh-CN"/>
              </w:rPr>
              <w:t>/</w:t>
            </w:r>
          </w:p>
        </w:tc>
        <w:tc>
          <w:tcPr>
            <w:tcW w:w="1381" w:type="dxa"/>
            <w:tcBorders>
              <w:top w:val="nil"/>
              <w:left w:val="nil"/>
              <w:bottom w:val="single" w:color="auto" w:sz="4" w:space="0"/>
              <w:right w:val="single" w:color="auto" w:sz="4" w:space="0"/>
            </w:tcBorders>
            <w:vAlign w:val="center"/>
          </w:tcPr>
          <w:p w14:paraId="2EAE9AD7">
            <w:pPr>
              <w:widowControl/>
              <w:jc w:val="center"/>
              <w:rPr>
                <w:rFonts w:hint="default" w:ascii="宋体" w:hAnsi="宋体" w:eastAsia="宋体" w:cs="宋体"/>
                <w:kern w:val="0"/>
                <w:sz w:val="20"/>
                <w:szCs w:val="20"/>
                <w:lang w:val="en-US" w:eastAsia="zh-CN"/>
              </w:rPr>
            </w:pPr>
            <w:r>
              <w:rPr>
                <w:rFonts w:hint="eastAsia" w:ascii="宋体" w:hAnsi="宋体" w:cs="宋体"/>
                <w:kern w:val="0"/>
                <w:sz w:val="20"/>
                <w:szCs w:val="20"/>
                <w:lang w:val="en-US" w:eastAsia="zh-CN"/>
              </w:rPr>
              <w:t>/</w:t>
            </w:r>
          </w:p>
        </w:tc>
        <w:tc>
          <w:tcPr>
            <w:tcW w:w="2627" w:type="dxa"/>
            <w:tcBorders>
              <w:top w:val="nil"/>
              <w:left w:val="nil"/>
              <w:bottom w:val="single" w:color="auto" w:sz="4" w:space="0"/>
              <w:right w:val="single" w:color="auto" w:sz="4" w:space="0"/>
            </w:tcBorders>
            <w:vAlign w:val="center"/>
          </w:tcPr>
          <w:p w14:paraId="0ECF6995">
            <w:pPr>
              <w:widowControl/>
              <w:jc w:val="center"/>
              <w:rPr>
                <w:rFonts w:hint="default" w:ascii="宋体" w:hAnsi="宋体" w:eastAsia="宋体" w:cs="宋体"/>
                <w:kern w:val="0"/>
                <w:sz w:val="20"/>
                <w:szCs w:val="20"/>
                <w:lang w:val="en-US" w:eastAsia="zh-CN"/>
              </w:rPr>
            </w:pPr>
            <w:r>
              <w:rPr>
                <w:rFonts w:hint="eastAsia" w:ascii="宋体" w:hAnsi="宋体" w:cs="宋体"/>
                <w:kern w:val="0"/>
                <w:sz w:val="20"/>
                <w:szCs w:val="20"/>
                <w:lang w:val="en-US" w:eastAsia="zh-CN"/>
              </w:rPr>
              <w:t>/</w:t>
            </w:r>
          </w:p>
        </w:tc>
        <w:tc>
          <w:tcPr>
            <w:tcW w:w="2328" w:type="dxa"/>
            <w:tcBorders>
              <w:top w:val="nil"/>
              <w:left w:val="nil"/>
              <w:bottom w:val="single" w:color="auto" w:sz="4" w:space="0"/>
              <w:right w:val="single" w:color="auto" w:sz="4" w:space="0"/>
            </w:tcBorders>
            <w:vAlign w:val="center"/>
          </w:tcPr>
          <w:p w14:paraId="4FCF346E">
            <w:pPr>
              <w:widowControl/>
              <w:jc w:val="center"/>
              <w:rPr>
                <w:rFonts w:hint="default" w:ascii="宋体" w:hAnsi="宋体" w:eastAsia="宋体" w:cs="宋体"/>
                <w:kern w:val="0"/>
                <w:sz w:val="20"/>
                <w:szCs w:val="20"/>
                <w:lang w:val="en-US" w:eastAsia="zh-CN"/>
              </w:rPr>
            </w:pPr>
            <w:r>
              <w:rPr>
                <w:rFonts w:hint="eastAsia" w:ascii="宋体" w:hAnsi="宋体" w:cs="宋体"/>
                <w:kern w:val="0"/>
                <w:sz w:val="20"/>
                <w:szCs w:val="20"/>
                <w:lang w:val="en-US" w:eastAsia="zh-CN"/>
              </w:rPr>
              <w:t>/</w:t>
            </w:r>
          </w:p>
        </w:tc>
      </w:tr>
      <w:tr w14:paraId="77688DBF">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15DF9134">
            <w:pPr>
              <w:widowControl/>
              <w:jc w:val="center"/>
              <w:rPr>
                <w:rFonts w:ascii="宋体" w:hAnsi="宋体" w:cs="宋体"/>
                <w:kern w:val="0"/>
                <w:sz w:val="20"/>
                <w:szCs w:val="20"/>
              </w:rPr>
            </w:pPr>
            <w:r>
              <w:rPr>
                <w:rFonts w:hint="eastAsia" w:ascii="宋体" w:hAnsi="宋体" w:cs="宋体"/>
                <w:kern w:val="0"/>
                <w:sz w:val="20"/>
                <w:szCs w:val="20"/>
              </w:rPr>
              <w:t>2</w:t>
            </w:r>
          </w:p>
        </w:tc>
        <w:tc>
          <w:tcPr>
            <w:tcW w:w="1583" w:type="dxa"/>
            <w:tcBorders>
              <w:top w:val="nil"/>
              <w:left w:val="nil"/>
              <w:bottom w:val="single" w:color="auto" w:sz="4" w:space="0"/>
              <w:right w:val="single" w:color="auto" w:sz="4" w:space="0"/>
            </w:tcBorders>
            <w:vAlign w:val="center"/>
          </w:tcPr>
          <w:p w14:paraId="04B3FB00">
            <w:pPr>
              <w:widowControl/>
              <w:jc w:val="center"/>
              <w:rPr>
                <w:rFonts w:hint="eastAsia" w:ascii="宋体" w:hAnsi="宋体" w:eastAsia="宋体" w:cs="宋体"/>
                <w:kern w:val="0"/>
                <w:sz w:val="20"/>
                <w:szCs w:val="20"/>
                <w:lang w:eastAsia="zh-CN"/>
              </w:rPr>
            </w:pPr>
          </w:p>
        </w:tc>
        <w:tc>
          <w:tcPr>
            <w:tcW w:w="1381" w:type="dxa"/>
            <w:tcBorders>
              <w:top w:val="nil"/>
              <w:left w:val="nil"/>
              <w:bottom w:val="single" w:color="auto" w:sz="4" w:space="0"/>
              <w:right w:val="single" w:color="auto" w:sz="4" w:space="0"/>
            </w:tcBorders>
            <w:vAlign w:val="center"/>
          </w:tcPr>
          <w:p w14:paraId="3BEF2696">
            <w:pPr>
              <w:widowControl/>
              <w:jc w:val="center"/>
              <w:rPr>
                <w:rFonts w:hint="eastAsia" w:ascii="宋体" w:hAnsi="宋体" w:eastAsia="宋体" w:cs="宋体"/>
                <w:kern w:val="0"/>
                <w:sz w:val="18"/>
                <w:szCs w:val="18"/>
                <w:lang w:eastAsia="zh-CN"/>
              </w:rPr>
            </w:pPr>
          </w:p>
        </w:tc>
        <w:tc>
          <w:tcPr>
            <w:tcW w:w="2627" w:type="dxa"/>
            <w:tcBorders>
              <w:top w:val="nil"/>
              <w:left w:val="nil"/>
              <w:bottom w:val="single" w:color="auto" w:sz="4" w:space="0"/>
              <w:right w:val="single" w:color="auto" w:sz="4" w:space="0"/>
            </w:tcBorders>
            <w:vAlign w:val="center"/>
          </w:tcPr>
          <w:p w14:paraId="0E6FCDB0">
            <w:pPr>
              <w:widowControl/>
              <w:jc w:val="center"/>
              <w:rPr>
                <w:rFonts w:hint="eastAsia" w:ascii="宋体" w:hAnsi="宋体" w:eastAsia="宋体" w:cs="宋体"/>
                <w:kern w:val="0"/>
                <w:sz w:val="20"/>
                <w:szCs w:val="20"/>
                <w:lang w:val="en-US" w:eastAsia="zh-CN"/>
              </w:rPr>
            </w:pPr>
          </w:p>
        </w:tc>
        <w:tc>
          <w:tcPr>
            <w:tcW w:w="2328" w:type="dxa"/>
            <w:tcBorders>
              <w:top w:val="nil"/>
              <w:left w:val="nil"/>
              <w:bottom w:val="single" w:color="auto" w:sz="4" w:space="0"/>
              <w:right w:val="single" w:color="auto" w:sz="4" w:space="0"/>
            </w:tcBorders>
            <w:vAlign w:val="center"/>
          </w:tcPr>
          <w:p w14:paraId="02EC8271">
            <w:pPr>
              <w:widowControl/>
              <w:jc w:val="center"/>
              <w:rPr>
                <w:rFonts w:hint="eastAsia" w:ascii="宋体" w:hAnsi="宋体" w:eastAsia="宋体" w:cs="宋体"/>
                <w:kern w:val="0"/>
                <w:sz w:val="20"/>
                <w:szCs w:val="20"/>
                <w:lang w:val="en-US" w:eastAsia="zh-CN"/>
              </w:rPr>
            </w:pPr>
          </w:p>
        </w:tc>
      </w:tr>
      <w:tr w14:paraId="4148E484">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680D6F6D">
            <w:pPr>
              <w:widowControl/>
              <w:jc w:val="center"/>
              <w:rPr>
                <w:rFonts w:ascii="宋体" w:hAnsi="宋体" w:cs="宋体"/>
                <w:kern w:val="0"/>
                <w:sz w:val="20"/>
                <w:szCs w:val="20"/>
              </w:rPr>
            </w:pPr>
            <w:r>
              <w:rPr>
                <w:rFonts w:hint="eastAsia" w:ascii="宋体" w:hAnsi="宋体" w:cs="宋体"/>
                <w:kern w:val="0"/>
                <w:sz w:val="20"/>
                <w:szCs w:val="20"/>
              </w:rPr>
              <w:t>3</w:t>
            </w:r>
          </w:p>
        </w:tc>
        <w:tc>
          <w:tcPr>
            <w:tcW w:w="1583" w:type="dxa"/>
            <w:tcBorders>
              <w:top w:val="nil"/>
              <w:left w:val="nil"/>
              <w:bottom w:val="single" w:color="auto" w:sz="4" w:space="0"/>
              <w:right w:val="single" w:color="auto" w:sz="4" w:space="0"/>
            </w:tcBorders>
            <w:vAlign w:val="center"/>
          </w:tcPr>
          <w:p w14:paraId="076C5904">
            <w:pPr>
              <w:widowControl/>
              <w:jc w:val="center"/>
              <w:rPr>
                <w:rFonts w:hint="eastAsia" w:ascii="宋体" w:hAnsi="宋体" w:eastAsia="宋体" w:cs="宋体"/>
                <w:kern w:val="0"/>
                <w:sz w:val="20"/>
                <w:szCs w:val="20"/>
                <w:lang w:eastAsia="zh-CN"/>
              </w:rPr>
            </w:pPr>
          </w:p>
        </w:tc>
        <w:tc>
          <w:tcPr>
            <w:tcW w:w="1381" w:type="dxa"/>
            <w:tcBorders>
              <w:top w:val="nil"/>
              <w:left w:val="nil"/>
              <w:bottom w:val="single" w:color="auto" w:sz="4" w:space="0"/>
              <w:right w:val="single" w:color="auto" w:sz="4" w:space="0"/>
            </w:tcBorders>
            <w:vAlign w:val="center"/>
          </w:tcPr>
          <w:p w14:paraId="0B1927A3">
            <w:pPr>
              <w:widowControl/>
              <w:jc w:val="center"/>
              <w:rPr>
                <w:rFonts w:ascii="宋体" w:hAnsi="宋体" w:cs="宋体"/>
                <w:kern w:val="0"/>
                <w:sz w:val="18"/>
                <w:szCs w:val="18"/>
              </w:rPr>
            </w:pPr>
          </w:p>
        </w:tc>
        <w:tc>
          <w:tcPr>
            <w:tcW w:w="2627" w:type="dxa"/>
            <w:tcBorders>
              <w:top w:val="nil"/>
              <w:left w:val="nil"/>
              <w:bottom w:val="single" w:color="auto" w:sz="4" w:space="0"/>
              <w:right w:val="single" w:color="auto" w:sz="4" w:space="0"/>
            </w:tcBorders>
            <w:vAlign w:val="center"/>
          </w:tcPr>
          <w:p w14:paraId="61A15521">
            <w:pPr>
              <w:widowControl/>
              <w:jc w:val="center"/>
              <w:rPr>
                <w:rFonts w:hint="eastAsia" w:ascii="宋体" w:hAnsi="宋体" w:eastAsia="宋体" w:cs="宋体"/>
                <w:kern w:val="0"/>
                <w:sz w:val="20"/>
                <w:szCs w:val="20"/>
                <w:lang w:val="en-US" w:eastAsia="zh-CN"/>
              </w:rPr>
            </w:pPr>
          </w:p>
        </w:tc>
        <w:tc>
          <w:tcPr>
            <w:tcW w:w="2328" w:type="dxa"/>
            <w:tcBorders>
              <w:top w:val="nil"/>
              <w:left w:val="nil"/>
              <w:bottom w:val="single" w:color="auto" w:sz="4" w:space="0"/>
              <w:right w:val="single" w:color="auto" w:sz="4" w:space="0"/>
            </w:tcBorders>
            <w:vAlign w:val="center"/>
          </w:tcPr>
          <w:p w14:paraId="7F6C35B0">
            <w:pPr>
              <w:widowControl/>
              <w:jc w:val="center"/>
              <w:rPr>
                <w:rFonts w:hint="eastAsia" w:ascii="宋体" w:hAnsi="宋体" w:eastAsia="宋体" w:cs="宋体"/>
                <w:kern w:val="0"/>
                <w:sz w:val="20"/>
                <w:szCs w:val="20"/>
                <w:lang w:val="en-US" w:eastAsia="zh-CN"/>
              </w:rPr>
            </w:pPr>
          </w:p>
        </w:tc>
      </w:tr>
      <w:tr w14:paraId="4099781B">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6A515AC4">
            <w:pPr>
              <w:widowControl/>
              <w:jc w:val="center"/>
              <w:rPr>
                <w:rFonts w:ascii="宋体" w:hAnsi="宋体" w:cs="宋体"/>
                <w:kern w:val="0"/>
                <w:sz w:val="20"/>
                <w:szCs w:val="20"/>
              </w:rPr>
            </w:pPr>
            <w:r>
              <w:rPr>
                <w:rFonts w:hint="eastAsia" w:ascii="宋体" w:hAnsi="宋体" w:cs="宋体"/>
                <w:kern w:val="0"/>
                <w:sz w:val="20"/>
                <w:szCs w:val="20"/>
              </w:rPr>
              <w:t>4</w:t>
            </w:r>
          </w:p>
        </w:tc>
        <w:tc>
          <w:tcPr>
            <w:tcW w:w="1583" w:type="dxa"/>
            <w:tcBorders>
              <w:top w:val="nil"/>
              <w:left w:val="nil"/>
              <w:bottom w:val="single" w:color="auto" w:sz="4" w:space="0"/>
              <w:right w:val="single" w:color="auto" w:sz="4" w:space="0"/>
            </w:tcBorders>
            <w:vAlign w:val="center"/>
          </w:tcPr>
          <w:p w14:paraId="5AA865A9">
            <w:pPr>
              <w:widowControl/>
              <w:jc w:val="center"/>
              <w:rPr>
                <w:rFonts w:hint="eastAsia" w:ascii="宋体" w:hAnsi="宋体" w:eastAsia="宋体" w:cs="宋体"/>
                <w:kern w:val="0"/>
                <w:sz w:val="20"/>
                <w:szCs w:val="20"/>
                <w:lang w:eastAsia="zh-CN"/>
              </w:rPr>
            </w:pPr>
          </w:p>
        </w:tc>
        <w:tc>
          <w:tcPr>
            <w:tcW w:w="1381" w:type="dxa"/>
            <w:tcBorders>
              <w:top w:val="nil"/>
              <w:left w:val="nil"/>
              <w:bottom w:val="single" w:color="auto" w:sz="4" w:space="0"/>
              <w:right w:val="single" w:color="auto" w:sz="4" w:space="0"/>
            </w:tcBorders>
            <w:vAlign w:val="center"/>
          </w:tcPr>
          <w:p w14:paraId="319D023B">
            <w:pPr>
              <w:widowControl/>
              <w:jc w:val="center"/>
              <w:rPr>
                <w:rFonts w:ascii="宋体" w:hAnsi="宋体" w:cs="宋体"/>
                <w:kern w:val="0"/>
                <w:sz w:val="18"/>
                <w:szCs w:val="18"/>
              </w:rPr>
            </w:pPr>
          </w:p>
        </w:tc>
        <w:tc>
          <w:tcPr>
            <w:tcW w:w="2627" w:type="dxa"/>
            <w:tcBorders>
              <w:top w:val="nil"/>
              <w:left w:val="nil"/>
              <w:bottom w:val="single" w:color="auto" w:sz="4" w:space="0"/>
              <w:right w:val="single" w:color="auto" w:sz="4" w:space="0"/>
            </w:tcBorders>
            <w:vAlign w:val="center"/>
          </w:tcPr>
          <w:p w14:paraId="2EEB575B">
            <w:pPr>
              <w:widowControl/>
              <w:jc w:val="center"/>
              <w:rPr>
                <w:rFonts w:hint="eastAsia" w:ascii="宋体" w:hAnsi="宋体" w:eastAsia="宋体" w:cs="宋体"/>
                <w:kern w:val="0"/>
                <w:sz w:val="20"/>
                <w:szCs w:val="20"/>
                <w:lang w:val="en-US" w:eastAsia="zh-CN"/>
              </w:rPr>
            </w:pPr>
          </w:p>
        </w:tc>
        <w:tc>
          <w:tcPr>
            <w:tcW w:w="2328" w:type="dxa"/>
            <w:tcBorders>
              <w:top w:val="nil"/>
              <w:left w:val="nil"/>
              <w:bottom w:val="single" w:color="auto" w:sz="4" w:space="0"/>
              <w:right w:val="single" w:color="auto" w:sz="4" w:space="0"/>
            </w:tcBorders>
            <w:vAlign w:val="center"/>
          </w:tcPr>
          <w:p w14:paraId="222BFA29">
            <w:pPr>
              <w:widowControl/>
              <w:jc w:val="center"/>
              <w:rPr>
                <w:rFonts w:hint="eastAsia" w:ascii="宋体" w:hAnsi="宋体" w:eastAsia="宋体" w:cs="宋体"/>
                <w:kern w:val="0"/>
                <w:sz w:val="20"/>
                <w:szCs w:val="20"/>
                <w:lang w:val="en-US" w:eastAsia="zh-CN"/>
              </w:rPr>
            </w:pPr>
          </w:p>
        </w:tc>
      </w:tr>
      <w:tr w14:paraId="4DEE07B1">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6021E33F">
            <w:pPr>
              <w:widowControl/>
              <w:jc w:val="center"/>
              <w:rPr>
                <w:rFonts w:ascii="宋体" w:hAnsi="宋体" w:cs="宋体"/>
                <w:kern w:val="0"/>
                <w:sz w:val="20"/>
                <w:szCs w:val="20"/>
              </w:rPr>
            </w:pPr>
            <w:r>
              <w:rPr>
                <w:rFonts w:hint="eastAsia" w:ascii="宋体" w:hAnsi="宋体" w:cs="宋体"/>
                <w:kern w:val="0"/>
                <w:sz w:val="20"/>
                <w:szCs w:val="20"/>
              </w:rPr>
              <w:t>5</w:t>
            </w:r>
          </w:p>
        </w:tc>
        <w:tc>
          <w:tcPr>
            <w:tcW w:w="1583" w:type="dxa"/>
            <w:tcBorders>
              <w:top w:val="nil"/>
              <w:left w:val="nil"/>
              <w:bottom w:val="single" w:color="auto" w:sz="4" w:space="0"/>
              <w:right w:val="single" w:color="auto" w:sz="4" w:space="0"/>
            </w:tcBorders>
            <w:vAlign w:val="center"/>
          </w:tcPr>
          <w:p w14:paraId="3E357488">
            <w:pPr>
              <w:widowControl/>
              <w:jc w:val="center"/>
              <w:rPr>
                <w:rFonts w:hint="eastAsia" w:ascii="宋体" w:hAnsi="宋体" w:eastAsia="宋体" w:cs="宋体"/>
                <w:kern w:val="0"/>
                <w:sz w:val="20"/>
                <w:szCs w:val="20"/>
                <w:lang w:eastAsia="zh-CN"/>
              </w:rPr>
            </w:pPr>
          </w:p>
        </w:tc>
        <w:tc>
          <w:tcPr>
            <w:tcW w:w="1381" w:type="dxa"/>
            <w:tcBorders>
              <w:top w:val="nil"/>
              <w:left w:val="nil"/>
              <w:bottom w:val="single" w:color="auto" w:sz="4" w:space="0"/>
              <w:right w:val="single" w:color="auto" w:sz="4" w:space="0"/>
            </w:tcBorders>
            <w:vAlign w:val="center"/>
          </w:tcPr>
          <w:p w14:paraId="71EDE87B">
            <w:pPr>
              <w:widowControl/>
              <w:jc w:val="center"/>
              <w:rPr>
                <w:rFonts w:ascii="宋体" w:hAnsi="宋体" w:cs="宋体"/>
                <w:kern w:val="0"/>
                <w:sz w:val="18"/>
                <w:szCs w:val="18"/>
              </w:rPr>
            </w:pPr>
          </w:p>
        </w:tc>
        <w:tc>
          <w:tcPr>
            <w:tcW w:w="2627" w:type="dxa"/>
            <w:tcBorders>
              <w:top w:val="nil"/>
              <w:left w:val="nil"/>
              <w:bottom w:val="single" w:color="auto" w:sz="4" w:space="0"/>
              <w:right w:val="single" w:color="auto" w:sz="4" w:space="0"/>
            </w:tcBorders>
            <w:vAlign w:val="center"/>
          </w:tcPr>
          <w:p w14:paraId="798A55EF">
            <w:pPr>
              <w:widowControl/>
              <w:jc w:val="center"/>
              <w:rPr>
                <w:rFonts w:hint="eastAsia" w:ascii="宋体" w:hAnsi="宋体" w:eastAsia="宋体" w:cs="宋体"/>
                <w:kern w:val="0"/>
                <w:sz w:val="20"/>
                <w:szCs w:val="20"/>
                <w:lang w:val="en-US" w:eastAsia="zh-CN"/>
              </w:rPr>
            </w:pPr>
          </w:p>
        </w:tc>
        <w:tc>
          <w:tcPr>
            <w:tcW w:w="2328" w:type="dxa"/>
            <w:tcBorders>
              <w:top w:val="nil"/>
              <w:left w:val="nil"/>
              <w:bottom w:val="single" w:color="auto" w:sz="4" w:space="0"/>
              <w:right w:val="single" w:color="auto" w:sz="4" w:space="0"/>
            </w:tcBorders>
            <w:vAlign w:val="center"/>
          </w:tcPr>
          <w:p w14:paraId="67B3D67C">
            <w:pPr>
              <w:widowControl/>
              <w:jc w:val="center"/>
              <w:rPr>
                <w:rFonts w:hint="eastAsia" w:ascii="宋体" w:hAnsi="宋体" w:eastAsia="宋体" w:cs="宋体"/>
                <w:kern w:val="0"/>
                <w:sz w:val="20"/>
                <w:szCs w:val="20"/>
                <w:lang w:val="en-US" w:eastAsia="zh-CN"/>
              </w:rPr>
            </w:pPr>
          </w:p>
        </w:tc>
      </w:tr>
      <w:tr w14:paraId="0EA1791F">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5812EEB1">
            <w:pPr>
              <w:widowControl/>
              <w:jc w:val="center"/>
              <w:rPr>
                <w:rFonts w:ascii="宋体" w:hAnsi="宋体" w:cs="宋体"/>
                <w:kern w:val="0"/>
                <w:sz w:val="20"/>
                <w:szCs w:val="20"/>
              </w:rPr>
            </w:pPr>
            <w:r>
              <w:rPr>
                <w:rFonts w:hint="eastAsia" w:ascii="宋体" w:hAnsi="宋体" w:cs="宋体"/>
                <w:kern w:val="0"/>
                <w:sz w:val="20"/>
                <w:szCs w:val="20"/>
              </w:rPr>
              <w:t>6</w:t>
            </w:r>
          </w:p>
        </w:tc>
        <w:tc>
          <w:tcPr>
            <w:tcW w:w="1583" w:type="dxa"/>
            <w:tcBorders>
              <w:top w:val="nil"/>
              <w:left w:val="nil"/>
              <w:bottom w:val="single" w:color="auto" w:sz="4" w:space="0"/>
              <w:right w:val="single" w:color="auto" w:sz="4" w:space="0"/>
            </w:tcBorders>
            <w:vAlign w:val="center"/>
          </w:tcPr>
          <w:p w14:paraId="5CD67EB1">
            <w:pPr>
              <w:widowControl/>
              <w:jc w:val="center"/>
              <w:rPr>
                <w:rFonts w:ascii="宋体" w:hAnsi="宋体" w:cs="宋体"/>
                <w:kern w:val="0"/>
                <w:sz w:val="20"/>
                <w:szCs w:val="20"/>
              </w:rPr>
            </w:pPr>
          </w:p>
        </w:tc>
        <w:tc>
          <w:tcPr>
            <w:tcW w:w="1381" w:type="dxa"/>
            <w:tcBorders>
              <w:top w:val="nil"/>
              <w:left w:val="nil"/>
              <w:bottom w:val="single" w:color="auto" w:sz="4" w:space="0"/>
              <w:right w:val="single" w:color="auto" w:sz="4" w:space="0"/>
            </w:tcBorders>
            <w:vAlign w:val="center"/>
          </w:tcPr>
          <w:p w14:paraId="34A82E3E">
            <w:pPr>
              <w:widowControl/>
              <w:jc w:val="center"/>
              <w:rPr>
                <w:rFonts w:ascii="宋体" w:hAnsi="宋体" w:cs="宋体"/>
                <w:kern w:val="0"/>
                <w:sz w:val="20"/>
                <w:szCs w:val="20"/>
              </w:rPr>
            </w:pPr>
          </w:p>
        </w:tc>
        <w:tc>
          <w:tcPr>
            <w:tcW w:w="2627" w:type="dxa"/>
            <w:tcBorders>
              <w:top w:val="nil"/>
              <w:left w:val="nil"/>
              <w:bottom w:val="single" w:color="auto" w:sz="4" w:space="0"/>
              <w:right w:val="single" w:color="auto" w:sz="4" w:space="0"/>
            </w:tcBorders>
            <w:vAlign w:val="center"/>
          </w:tcPr>
          <w:p w14:paraId="30254B64">
            <w:pPr>
              <w:widowControl/>
              <w:jc w:val="center"/>
              <w:rPr>
                <w:rFonts w:ascii="宋体" w:hAnsi="宋体" w:cs="宋体"/>
                <w:kern w:val="0"/>
                <w:sz w:val="20"/>
                <w:szCs w:val="20"/>
              </w:rPr>
            </w:pPr>
          </w:p>
        </w:tc>
        <w:tc>
          <w:tcPr>
            <w:tcW w:w="2328" w:type="dxa"/>
            <w:tcBorders>
              <w:top w:val="nil"/>
              <w:left w:val="nil"/>
              <w:bottom w:val="single" w:color="auto" w:sz="4" w:space="0"/>
              <w:right w:val="single" w:color="auto" w:sz="4" w:space="0"/>
            </w:tcBorders>
            <w:vAlign w:val="center"/>
          </w:tcPr>
          <w:p w14:paraId="5500977E">
            <w:pPr>
              <w:widowControl/>
              <w:jc w:val="center"/>
              <w:rPr>
                <w:rFonts w:ascii="宋体" w:hAnsi="宋体" w:cs="宋体"/>
                <w:kern w:val="0"/>
                <w:sz w:val="20"/>
                <w:szCs w:val="20"/>
              </w:rPr>
            </w:pPr>
          </w:p>
        </w:tc>
      </w:tr>
      <w:tr w14:paraId="51BDC36B">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30A4FB2F">
            <w:pPr>
              <w:widowControl/>
              <w:jc w:val="center"/>
              <w:rPr>
                <w:rFonts w:ascii="宋体" w:hAnsi="宋体" w:cs="宋体"/>
                <w:kern w:val="0"/>
                <w:sz w:val="20"/>
                <w:szCs w:val="20"/>
              </w:rPr>
            </w:pPr>
            <w:r>
              <w:rPr>
                <w:rFonts w:hint="eastAsia" w:ascii="宋体" w:hAnsi="宋体" w:cs="宋体"/>
                <w:kern w:val="0"/>
                <w:sz w:val="20"/>
                <w:szCs w:val="20"/>
              </w:rPr>
              <w:t>7</w:t>
            </w:r>
          </w:p>
        </w:tc>
        <w:tc>
          <w:tcPr>
            <w:tcW w:w="1583" w:type="dxa"/>
            <w:tcBorders>
              <w:top w:val="nil"/>
              <w:left w:val="nil"/>
              <w:bottom w:val="single" w:color="auto" w:sz="4" w:space="0"/>
              <w:right w:val="single" w:color="auto" w:sz="4" w:space="0"/>
            </w:tcBorders>
            <w:vAlign w:val="center"/>
          </w:tcPr>
          <w:p w14:paraId="232FFA70">
            <w:pPr>
              <w:widowControl/>
              <w:jc w:val="center"/>
              <w:rPr>
                <w:rFonts w:ascii="宋体" w:hAnsi="宋体" w:cs="宋体"/>
                <w:kern w:val="0"/>
                <w:sz w:val="20"/>
                <w:szCs w:val="20"/>
              </w:rPr>
            </w:pPr>
          </w:p>
        </w:tc>
        <w:tc>
          <w:tcPr>
            <w:tcW w:w="1381" w:type="dxa"/>
            <w:tcBorders>
              <w:top w:val="nil"/>
              <w:left w:val="nil"/>
              <w:bottom w:val="single" w:color="auto" w:sz="4" w:space="0"/>
              <w:right w:val="single" w:color="auto" w:sz="4" w:space="0"/>
            </w:tcBorders>
            <w:vAlign w:val="center"/>
          </w:tcPr>
          <w:p w14:paraId="28B7C73A">
            <w:pPr>
              <w:widowControl/>
              <w:jc w:val="center"/>
              <w:rPr>
                <w:rFonts w:ascii="宋体" w:hAnsi="宋体" w:cs="宋体"/>
                <w:kern w:val="0"/>
                <w:sz w:val="20"/>
                <w:szCs w:val="20"/>
              </w:rPr>
            </w:pPr>
          </w:p>
        </w:tc>
        <w:tc>
          <w:tcPr>
            <w:tcW w:w="2627" w:type="dxa"/>
            <w:tcBorders>
              <w:top w:val="nil"/>
              <w:left w:val="nil"/>
              <w:bottom w:val="single" w:color="auto" w:sz="4" w:space="0"/>
              <w:right w:val="single" w:color="auto" w:sz="4" w:space="0"/>
            </w:tcBorders>
            <w:vAlign w:val="center"/>
          </w:tcPr>
          <w:p w14:paraId="5E688616">
            <w:pPr>
              <w:widowControl/>
              <w:jc w:val="center"/>
              <w:rPr>
                <w:rFonts w:ascii="宋体" w:hAnsi="宋体" w:cs="宋体"/>
                <w:kern w:val="0"/>
                <w:sz w:val="20"/>
                <w:szCs w:val="20"/>
              </w:rPr>
            </w:pPr>
          </w:p>
        </w:tc>
        <w:tc>
          <w:tcPr>
            <w:tcW w:w="2328" w:type="dxa"/>
            <w:tcBorders>
              <w:top w:val="nil"/>
              <w:left w:val="nil"/>
              <w:bottom w:val="single" w:color="auto" w:sz="4" w:space="0"/>
              <w:right w:val="single" w:color="auto" w:sz="4" w:space="0"/>
            </w:tcBorders>
            <w:vAlign w:val="center"/>
          </w:tcPr>
          <w:p w14:paraId="2332E229">
            <w:pPr>
              <w:widowControl/>
              <w:jc w:val="center"/>
              <w:rPr>
                <w:rFonts w:ascii="宋体" w:hAnsi="宋体" w:cs="宋体"/>
                <w:kern w:val="0"/>
                <w:sz w:val="20"/>
                <w:szCs w:val="20"/>
              </w:rPr>
            </w:pPr>
          </w:p>
        </w:tc>
      </w:tr>
      <w:tr w14:paraId="23775318">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232B4DEA">
            <w:pPr>
              <w:widowControl/>
              <w:jc w:val="center"/>
              <w:rPr>
                <w:rFonts w:ascii="宋体" w:hAnsi="宋体" w:cs="宋体"/>
                <w:kern w:val="0"/>
                <w:sz w:val="20"/>
                <w:szCs w:val="20"/>
              </w:rPr>
            </w:pPr>
            <w:r>
              <w:rPr>
                <w:rFonts w:hint="eastAsia" w:ascii="宋体" w:hAnsi="宋体" w:cs="宋体"/>
                <w:kern w:val="0"/>
                <w:sz w:val="20"/>
                <w:szCs w:val="20"/>
              </w:rPr>
              <w:t>8</w:t>
            </w:r>
          </w:p>
        </w:tc>
        <w:tc>
          <w:tcPr>
            <w:tcW w:w="1583" w:type="dxa"/>
            <w:tcBorders>
              <w:top w:val="nil"/>
              <w:left w:val="nil"/>
              <w:bottom w:val="single" w:color="auto" w:sz="4" w:space="0"/>
              <w:right w:val="single" w:color="auto" w:sz="4" w:space="0"/>
            </w:tcBorders>
            <w:vAlign w:val="center"/>
          </w:tcPr>
          <w:p w14:paraId="65D8090A">
            <w:pPr>
              <w:widowControl/>
              <w:jc w:val="center"/>
              <w:rPr>
                <w:rFonts w:ascii="宋体" w:hAnsi="宋体" w:cs="宋体"/>
                <w:kern w:val="0"/>
                <w:sz w:val="20"/>
                <w:szCs w:val="20"/>
              </w:rPr>
            </w:pPr>
          </w:p>
        </w:tc>
        <w:tc>
          <w:tcPr>
            <w:tcW w:w="1381" w:type="dxa"/>
            <w:tcBorders>
              <w:top w:val="nil"/>
              <w:left w:val="nil"/>
              <w:bottom w:val="single" w:color="auto" w:sz="4" w:space="0"/>
              <w:right w:val="single" w:color="auto" w:sz="4" w:space="0"/>
            </w:tcBorders>
            <w:vAlign w:val="center"/>
          </w:tcPr>
          <w:p w14:paraId="0EA28077">
            <w:pPr>
              <w:widowControl/>
              <w:jc w:val="center"/>
              <w:rPr>
                <w:rFonts w:ascii="宋体" w:hAnsi="宋体" w:cs="宋体"/>
                <w:kern w:val="0"/>
                <w:sz w:val="20"/>
                <w:szCs w:val="20"/>
              </w:rPr>
            </w:pPr>
          </w:p>
        </w:tc>
        <w:tc>
          <w:tcPr>
            <w:tcW w:w="2627" w:type="dxa"/>
            <w:tcBorders>
              <w:top w:val="nil"/>
              <w:left w:val="nil"/>
              <w:bottom w:val="single" w:color="auto" w:sz="4" w:space="0"/>
              <w:right w:val="single" w:color="auto" w:sz="4" w:space="0"/>
            </w:tcBorders>
            <w:vAlign w:val="center"/>
          </w:tcPr>
          <w:p w14:paraId="37CA7BF9">
            <w:pPr>
              <w:widowControl/>
              <w:jc w:val="center"/>
              <w:rPr>
                <w:rFonts w:ascii="宋体" w:hAnsi="宋体" w:cs="宋体"/>
                <w:kern w:val="0"/>
                <w:sz w:val="20"/>
                <w:szCs w:val="20"/>
              </w:rPr>
            </w:pPr>
          </w:p>
        </w:tc>
        <w:tc>
          <w:tcPr>
            <w:tcW w:w="2328" w:type="dxa"/>
            <w:tcBorders>
              <w:top w:val="nil"/>
              <w:left w:val="nil"/>
              <w:bottom w:val="single" w:color="auto" w:sz="4" w:space="0"/>
              <w:right w:val="single" w:color="auto" w:sz="4" w:space="0"/>
            </w:tcBorders>
            <w:vAlign w:val="center"/>
          </w:tcPr>
          <w:p w14:paraId="48EB647C">
            <w:pPr>
              <w:widowControl/>
              <w:jc w:val="center"/>
              <w:rPr>
                <w:rFonts w:ascii="宋体" w:hAnsi="宋体" w:cs="宋体"/>
                <w:kern w:val="0"/>
                <w:sz w:val="20"/>
                <w:szCs w:val="20"/>
              </w:rPr>
            </w:pPr>
          </w:p>
        </w:tc>
      </w:tr>
      <w:tr w14:paraId="0B0E4D04">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18D555AD">
            <w:pPr>
              <w:widowControl/>
              <w:jc w:val="center"/>
              <w:rPr>
                <w:rFonts w:ascii="宋体" w:hAnsi="宋体" w:cs="宋体"/>
                <w:kern w:val="0"/>
                <w:sz w:val="20"/>
                <w:szCs w:val="20"/>
              </w:rPr>
            </w:pPr>
            <w:r>
              <w:rPr>
                <w:rFonts w:hint="eastAsia" w:ascii="宋体" w:hAnsi="宋体" w:cs="宋体"/>
                <w:kern w:val="0"/>
                <w:sz w:val="20"/>
                <w:szCs w:val="20"/>
              </w:rPr>
              <w:t>9</w:t>
            </w:r>
          </w:p>
        </w:tc>
        <w:tc>
          <w:tcPr>
            <w:tcW w:w="1583" w:type="dxa"/>
            <w:tcBorders>
              <w:top w:val="nil"/>
              <w:left w:val="nil"/>
              <w:bottom w:val="single" w:color="auto" w:sz="4" w:space="0"/>
              <w:right w:val="single" w:color="auto" w:sz="4" w:space="0"/>
            </w:tcBorders>
            <w:vAlign w:val="center"/>
          </w:tcPr>
          <w:p w14:paraId="622B4E62">
            <w:pPr>
              <w:widowControl/>
              <w:jc w:val="center"/>
              <w:rPr>
                <w:rFonts w:ascii="宋体" w:hAnsi="宋体" w:cs="宋体"/>
                <w:kern w:val="0"/>
                <w:sz w:val="20"/>
                <w:szCs w:val="20"/>
              </w:rPr>
            </w:pPr>
          </w:p>
        </w:tc>
        <w:tc>
          <w:tcPr>
            <w:tcW w:w="1381" w:type="dxa"/>
            <w:tcBorders>
              <w:top w:val="nil"/>
              <w:left w:val="nil"/>
              <w:bottom w:val="single" w:color="auto" w:sz="4" w:space="0"/>
              <w:right w:val="single" w:color="auto" w:sz="4" w:space="0"/>
            </w:tcBorders>
            <w:vAlign w:val="center"/>
          </w:tcPr>
          <w:p w14:paraId="512EB97A">
            <w:pPr>
              <w:widowControl/>
              <w:jc w:val="center"/>
              <w:rPr>
                <w:rFonts w:ascii="宋体" w:hAnsi="宋体" w:cs="宋体"/>
                <w:kern w:val="0"/>
                <w:sz w:val="20"/>
                <w:szCs w:val="20"/>
              </w:rPr>
            </w:pPr>
          </w:p>
        </w:tc>
        <w:tc>
          <w:tcPr>
            <w:tcW w:w="2627" w:type="dxa"/>
            <w:tcBorders>
              <w:top w:val="nil"/>
              <w:left w:val="nil"/>
              <w:bottom w:val="single" w:color="auto" w:sz="4" w:space="0"/>
              <w:right w:val="single" w:color="auto" w:sz="4" w:space="0"/>
            </w:tcBorders>
            <w:vAlign w:val="center"/>
          </w:tcPr>
          <w:p w14:paraId="096E9118">
            <w:pPr>
              <w:widowControl/>
              <w:jc w:val="center"/>
              <w:rPr>
                <w:rFonts w:ascii="宋体" w:hAnsi="宋体" w:cs="宋体"/>
                <w:kern w:val="0"/>
                <w:sz w:val="20"/>
                <w:szCs w:val="20"/>
              </w:rPr>
            </w:pPr>
          </w:p>
        </w:tc>
        <w:tc>
          <w:tcPr>
            <w:tcW w:w="2328" w:type="dxa"/>
            <w:tcBorders>
              <w:top w:val="nil"/>
              <w:left w:val="nil"/>
              <w:bottom w:val="single" w:color="auto" w:sz="4" w:space="0"/>
              <w:right w:val="single" w:color="auto" w:sz="4" w:space="0"/>
            </w:tcBorders>
            <w:vAlign w:val="center"/>
          </w:tcPr>
          <w:p w14:paraId="7ACFF5E8">
            <w:pPr>
              <w:widowControl/>
              <w:jc w:val="center"/>
              <w:rPr>
                <w:rFonts w:ascii="宋体" w:hAnsi="宋体" w:cs="宋体"/>
                <w:kern w:val="0"/>
                <w:sz w:val="20"/>
                <w:szCs w:val="20"/>
              </w:rPr>
            </w:pPr>
          </w:p>
        </w:tc>
      </w:tr>
      <w:tr w14:paraId="795CAC24">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227402EA">
            <w:pPr>
              <w:widowControl/>
              <w:jc w:val="center"/>
              <w:rPr>
                <w:rFonts w:ascii="宋体" w:hAnsi="宋体" w:cs="宋体"/>
                <w:kern w:val="0"/>
                <w:sz w:val="20"/>
                <w:szCs w:val="20"/>
              </w:rPr>
            </w:pPr>
            <w:r>
              <w:rPr>
                <w:rFonts w:hint="eastAsia" w:ascii="宋体" w:hAnsi="宋体" w:cs="宋体"/>
                <w:kern w:val="0"/>
                <w:sz w:val="20"/>
                <w:szCs w:val="20"/>
              </w:rPr>
              <w:t>10</w:t>
            </w:r>
          </w:p>
        </w:tc>
        <w:tc>
          <w:tcPr>
            <w:tcW w:w="1583" w:type="dxa"/>
            <w:tcBorders>
              <w:top w:val="nil"/>
              <w:left w:val="nil"/>
              <w:bottom w:val="single" w:color="auto" w:sz="4" w:space="0"/>
              <w:right w:val="single" w:color="auto" w:sz="4" w:space="0"/>
            </w:tcBorders>
            <w:vAlign w:val="center"/>
          </w:tcPr>
          <w:p w14:paraId="4DAE1FE4">
            <w:pPr>
              <w:widowControl/>
              <w:jc w:val="center"/>
              <w:rPr>
                <w:rFonts w:ascii="宋体" w:hAnsi="宋体" w:cs="宋体"/>
                <w:kern w:val="0"/>
                <w:sz w:val="20"/>
                <w:szCs w:val="20"/>
              </w:rPr>
            </w:pPr>
          </w:p>
        </w:tc>
        <w:tc>
          <w:tcPr>
            <w:tcW w:w="1381" w:type="dxa"/>
            <w:tcBorders>
              <w:top w:val="nil"/>
              <w:left w:val="nil"/>
              <w:bottom w:val="single" w:color="auto" w:sz="4" w:space="0"/>
              <w:right w:val="single" w:color="auto" w:sz="4" w:space="0"/>
            </w:tcBorders>
            <w:vAlign w:val="center"/>
          </w:tcPr>
          <w:p w14:paraId="6C52BCD4">
            <w:pPr>
              <w:widowControl/>
              <w:jc w:val="center"/>
              <w:rPr>
                <w:rFonts w:ascii="宋体" w:hAnsi="宋体" w:cs="宋体"/>
                <w:kern w:val="0"/>
                <w:sz w:val="20"/>
                <w:szCs w:val="20"/>
              </w:rPr>
            </w:pPr>
          </w:p>
        </w:tc>
        <w:tc>
          <w:tcPr>
            <w:tcW w:w="2627" w:type="dxa"/>
            <w:tcBorders>
              <w:top w:val="nil"/>
              <w:left w:val="nil"/>
              <w:bottom w:val="single" w:color="auto" w:sz="4" w:space="0"/>
              <w:right w:val="single" w:color="auto" w:sz="4" w:space="0"/>
            </w:tcBorders>
            <w:vAlign w:val="center"/>
          </w:tcPr>
          <w:p w14:paraId="0A09D71B">
            <w:pPr>
              <w:widowControl/>
              <w:jc w:val="center"/>
              <w:rPr>
                <w:rFonts w:ascii="宋体" w:hAnsi="宋体" w:cs="宋体"/>
                <w:kern w:val="0"/>
                <w:sz w:val="20"/>
                <w:szCs w:val="20"/>
              </w:rPr>
            </w:pPr>
          </w:p>
        </w:tc>
        <w:tc>
          <w:tcPr>
            <w:tcW w:w="2328" w:type="dxa"/>
            <w:tcBorders>
              <w:top w:val="nil"/>
              <w:left w:val="nil"/>
              <w:bottom w:val="single" w:color="auto" w:sz="4" w:space="0"/>
              <w:right w:val="single" w:color="auto" w:sz="4" w:space="0"/>
            </w:tcBorders>
            <w:vAlign w:val="center"/>
          </w:tcPr>
          <w:p w14:paraId="19ED5A2A">
            <w:pPr>
              <w:widowControl/>
              <w:jc w:val="center"/>
              <w:rPr>
                <w:rFonts w:ascii="宋体" w:hAnsi="宋体" w:cs="宋体"/>
                <w:kern w:val="0"/>
                <w:sz w:val="20"/>
                <w:szCs w:val="20"/>
              </w:rPr>
            </w:pPr>
          </w:p>
        </w:tc>
      </w:tr>
      <w:tr w14:paraId="376F3752">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4D03B8AA">
            <w:pPr>
              <w:widowControl/>
              <w:jc w:val="center"/>
              <w:rPr>
                <w:rFonts w:ascii="宋体" w:hAnsi="宋体" w:cs="宋体"/>
                <w:kern w:val="0"/>
                <w:sz w:val="20"/>
                <w:szCs w:val="20"/>
              </w:rPr>
            </w:pPr>
            <w:r>
              <w:rPr>
                <w:rFonts w:hint="eastAsia" w:ascii="宋体" w:hAnsi="宋体" w:cs="宋体"/>
                <w:kern w:val="0"/>
                <w:sz w:val="20"/>
                <w:szCs w:val="20"/>
              </w:rPr>
              <w:t>11</w:t>
            </w:r>
          </w:p>
        </w:tc>
        <w:tc>
          <w:tcPr>
            <w:tcW w:w="1583" w:type="dxa"/>
            <w:tcBorders>
              <w:top w:val="nil"/>
              <w:left w:val="nil"/>
              <w:bottom w:val="single" w:color="auto" w:sz="4" w:space="0"/>
              <w:right w:val="single" w:color="auto" w:sz="4" w:space="0"/>
            </w:tcBorders>
            <w:vAlign w:val="center"/>
          </w:tcPr>
          <w:p w14:paraId="57DAAC9F">
            <w:pPr>
              <w:widowControl/>
              <w:jc w:val="center"/>
              <w:rPr>
                <w:rFonts w:ascii="宋体" w:hAnsi="宋体" w:cs="宋体"/>
                <w:kern w:val="0"/>
                <w:sz w:val="20"/>
                <w:szCs w:val="20"/>
              </w:rPr>
            </w:pPr>
          </w:p>
        </w:tc>
        <w:tc>
          <w:tcPr>
            <w:tcW w:w="1381" w:type="dxa"/>
            <w:tcBorders>
              <w:top w:val="nil"/>
              <w:left w:val="nil"/>
              <w:bottom w:val="single" w:color="auto" w:sz="4" w:space="0"/>
              <w:right w:val="single" w:color="auto" w:sz="4" w:space="0"/>
            </w:tcBorders>
            <w:vAlign w:val="center"/>
          </w:tcPr>
          <w:p w14:paraId="647E4AE9">
            <w:pPr>
              <w:widowControl/>
              <w:jc w:val="center"/>
              <w:rPr>
                <w:rFonts w:ascii="宋体" w:hAnsi="宋体" w:cs="宋体"/>
                <w:kern w:val="0"/>
                <w:sz w:val="20"/>
                <w:szCs w:val="20"/>
              </w:rPr>
            </w:pPr>
          </w:p>
        </w:tc>
        <w:tc>
          <w:tcPr>
            <w:tcW w:w="2627" w:type="dxa"/>
            <w:tcBorders>
              <w:top w:val="nil"/>
              <w:left w:val="nil"/>
              <w:bottom w:val="single" w:color="auto" w:sz="4" w:space="0"/>
              <w:right w:val="single" w:color="auto" w:sz="4" w:space="0"/>
            </w:tcBorders>
            <w:vAlign w:val="center"/>
          </w:tcPr>
          <w:p w14:paraId="2DC5557A">
            <w:pPr>
              <w:widowControl/>
              <w:jc w:val="center"/>
              <w:rPr>
                <w:rFonts w:ascii="宋体" w:hAnsi="宋体" w:cs="宋体"/>
                <w:kern w:val="0"/>
                <w:sz w:val="20"/>
                <w:szCs w:val="20"/>
              </w:rPr>
            </w:pPr>
          </w:p>
        </w:tc>
        <w:tc>
          <w:tcPr>
            <w:tcW w:w="2328" w:type="dxa"/>
            <w:tcBorders>
              <w:top w:val="nil"/>
              <w:left w:val="nil"/>
              <w:bottom w:val="single" w:color="auto" w:sz="4" w:space="0"/>
              <w:right w:val="single" w:color="auto" w:sz="4" w:space="0"/>
            </w:tcBorders>
            <w:vAlign w:val="center"/>
          </w:tcPr>
          <w:p w14:paraId="4EA0D462">
            <w:pPr>
              <w:widowControl/>
              <w:jc w:val="center"/>
              <w:rPr>
                <w:rFonts w:ascii="宋体" w:hAnsi="宋体" w:cs="宋体"/>
                <w:kern w:val="0"/>
                <w:sz w:val="20"/>
                <w:szCs w:val="20"/>
              </w:rPr>
            </w:pPr>
          </w:p>
        </w:tc>
      </w:tr>
      <w:tr w14:paraId="04C32813">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55F77CBA">
            <w:pPr>
              <w:widowControl/>
              <w:jc w:val="center"/>
              <w:rPr>
                <w:rFonts w:ascii="宋体" w:hAnsi="宋体" w:cs="宋体"/>
                <w:kern w:val="0"/>
                <w:sz w:val="20"/>
                <w:szCs w:val="20"/>
              </w:rPr>
            </w:pPr>
            <w:r>
              <w:rPr>
                <w:rFonts w:hint="eastAsia" w:ascii="宋体" w:hAnsi="宋体" w:cs="宋体"/>
                <w:kern w:val="0"/>
                <w:sz w:val="20"/>
                <w:szCs w:val="20"/>
              </w:rPr>
              <w:t>12</w:t>
            </w:r>
          </w:p>
        </w:tc>
        <w:tc>
          <w:tcPr>
            <w:tcW w:w="1583" w:type="dxa"/>
            <w:tcBorders>
              <w:top w:val="nil"/>
              <w:left w:val="nil"/>
              <w:bottom w:val="single" w:color="auto" w:sz="4" w:space="0"/>
              <w:right w:val="single" w:color="auto" w:sz="4" w:space="0"/>
            </w:tcBorders>
            <w:vAlign w:val="center"/>
          </w:tcPr>
          <w:p w14:paraId="219EFF3E">
            <w:pPr>
              <w:widowControl/>
              <w:jc w:val="center"/>
              <w:rPr>
                <w:rFonts w:ascii="宋体" w:hAnsi="宋体" w:cs="宋体"/>
                <w:kern w:val="0"/>
                <w:sz w:val="20"/>
                <w:szCs w:val="20"/>
              </w:rPr>
            </w:pPr>
          </w:p>
        </w:tc>
        <w:tc>
          <w:tcPr>
            <w:tcW w:w="1381" w:type="dxa"/>
            <w:tcBorders>
              <w:top w:val="nil"/>
              <w:left w:val="nil"/>
              <w:bottom w:val="single" w:color="auto" w:sz="4" w:space="0"/>
              <w:right w:val="single" w:color="auto" w:sz="4" w:space="0"/>
            </w:tcBorders>
            <w:vAlign w:val="center"/>
          </w:tcPr>
          <w:p w14:paraId="1ECE4A16">
            <w:pPr>
              <w:widowControl/>
              <w:jc w:val="center"/>
              <w:rPr>
                <w:rFonts w:ascii="宋体" w:hAnsi="宋体" w:cs="宋体"/>
                <w:kern w:val="0"/>
                <w:sz w:val="20"/>
                <w:szCs w:val="20"/>
              </w:rPr>
            </w:pPr>
          </w:p>
        </w:tc>
        <w:tc>
          <w:tcPr>
            <w:tcW w:w="2627" w:type="dxa"/>
            <w:tcBorders>
              <w:top w:val="nil"/>
              <w:left w:val="nil"/>
              <w:bottom w:val="single" w:color="auto" w:sz="4" w:space="0"/>
              <w:right w:val="single" w:color="auto" w:sz="4" w:space="0"/>
            </w:tcBorders>
            <w:vAlign w:val="center"/>
          </w:tcPr>
          <w:p w14:paraId="3D27F23B">
            <w:pPr>
              <w:widowControl/>
              <w:jc w:val="center"/>
              <w:rPr>
                <w:rFonts w:ascii="宋体" w:hAnsi="宋体" w:cs="宋体"/>
                <w:kern w:val="0"/>
                <w:sz w:val="20"/>
                <w:szCs w:val="20"/>
              </w:rPr>
            </w:pPr>
          </w:p>
        </w:tc>
        <w:tc>
          <w:tcPr>
            <w:tcW w:w="2328" w:type="dxa"/>
            <w:tcBorders>
              <w:top w:val="nil"/>
              <w:left w:val="nil"/>
              <w:bottom w:val="single" w:color="auto" w:sz="4" w:space="0"/>
              <w:right w:val="single" w:color="auto" w:sz="4" w:space="0"/>
            </w:tcBorders>
            <w:vAlign w:val="center"/>
          </w:tcPr>
          <w:p w14:paraId="63C39DC8">
            <w:pPr>
              <w:widowControl/>
              <w:jc w:val="center"/>
              <w:rPr>
                <w:rFonts w:ascii="宋体" w:hAnsi="宋体" w:cs="宋体"/>
                <w:kern w:val="0"/>
                <w:sz w:val="20"/>
                <w:szCs w:val="20"/>
              </w:rPr>
            </w:pPr>
          </w:p>
        </w:tc>
      </w:tr>
      <w:tr w14:paraId="24BAB722">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492638CE">
            <w:pPr>
              <w:widowControl/>
              <w:jc w:val="center"/>
              <w:rPr>
                <w:rFonts w:ascii="宋体" w:hAnsi="宋体" w:cs="宋体"/>
                <w:kern w:val="0"/>
                <w:sz w:val="20"/>
                <w:szCs w:val="20"/>
              </w:rPr>
            </w:pPr>
            <w:r>
              <w:rPr>
                <w:rFonts w:hint="eastAsia" w:ascii="宋体" w:hAnsi="宋体" w:cs="宋体"/>
                <w:kern w:val="0"/>
                <w:sz w:val="20"/>
                <w:szCs w:val="20"/>
              </w:rPr>
              <w:t>13</w:t>
            </w:r>
          </w:p>
        </w:tc>
        <w:tc>
          <w:tcPr>
            <w:tcW w:w="1583" w:type="dxa"/>
            <w:tcBorders>
              <w:top w:val="nil"/>
              <w:left w:val="nil"/>
              <w:bottom w:val="single" w:color="auto" w:sz="4" w:space="0"/>
              <w:right w:val="single" w:color="auto" w:sz="4" w:space="0"/>
            </w:tcBorders>
            <w:vAlign w:val="center"/>
          </w:tcPr>
          <w:p w14:paraId="7D1D18F3">
            <w:pPr>
              <w:widowControl/>
              <w:jc w:val="center"/>
              <w:rPr>
                <w:rFonts w:ascii="宋体" w:hAnsi="宋体" w:cs="宋体"/>
                <w:kern w:val="0"/>
                <w:sz w:val="20"/>
                <w:szCs w:val="20"/>
              </w:rPr>
            </w:pPr>
          </w:p>
        </w:tc>
        <w:tc>
          <w:tcPr>
            <w:tcW w:w="1381" w:type="dxa"/>
            <w:tcBorders>
              <w:top w:val="nil"/>
              <w:left w:val="nil"/>
              <w:bottom w:val="single" w:color="auto" w:sz="4" w:space="0"/>
              <w:right w:val="single" w:color="auto" w:sz="4" w:space="0"/>
            </w:tcBorders>
            <w:vAlign w:val="center"/>
          </w:tcPr>
          <w:p w14:paraId="09C65342">
            <w:pPr>
              <w:widowControl/>
              <w:jc w:val="center"/>
              <w:rPr>
                <w:rFonts w:ascii="宋体" w:hAnsi="宋体" w:cs="宋体"/>
                <w:kern w:val="0"/>
                <w:sz w:val="20"/>
                <w:szCs w:val="20"/>
              </w:rPr>
            </w:pPr>
          </w:p>
        </w:tc>
        <w:tc>
          <w:tcPr>
            <w:tcW w:w="2627" w:type="dxa"/>
            <w:tcBorders>
              <w:top w:val="nil"/>
              <w:left w:val="nil"/>
              <w:bottom w:val="single" w:color="auto" w:sz="4" w:space="0"/>
              <w:right w:val="single" w:color="auto" w:sz="4" w:space="0"/>
            </w:tcBorders>
            <w:vAlign w:val="center"/>
          </w:tcPr>
          <w:p w14:paraId="0BC30D41">
            <w:pPr>
              <w:widowControl/>
              <w:jc w:val="center"/>
              <w:rPr>
                <w:rFonts w:ascii="宋体" w:hAnsi="宋体" w:cs="宋体"/>
                <w:kern w:val="0"/>
                <w:sz w:val="20"/>
                <w:szCs w:val="20"/>
              </w:rPr>
            </w:pPr>
          </w:p>
        </w:tc>
        <w:tc>
          <w:tcPr>
            <w:tcW w:w="2328" w:type="dxa"/>
            <w:tcBorders>
              <w:top w:val="nil"/>
              <w:left w:val="nil"/>
              <w:bottom w:val="single" w:color="auto" w:sz="4" w:space="0"/>
              <w:right w:val="single" w:color="auto" w:sz="4" w:space="0"/>
            </w:tcBorders>
            <w:vAlign w:val="center"/>
          </w:tcPr>
          <w:p w14:paraId="14D10A00">
            <w:pPr>
              <w:widowControl/>
              <w:jc w:val="center"/>
              <w:rPr>
                <w:rFonts w:ascii="宋体" w:hAnsi="宋体" w:cs="宋体"/>
                <w:kern w:val="0"/>
                <w:sz w:val="20"/>
                <w:szCs w:val="20"/>
              </w:rPr>
            </w:pPr>
          </w:p>
        </w:tc>
      </w:tr>
      <w:tr w14:paraId="7C04D13A">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519241A6">
            <w:pPr>
              <w:widowControl/>
              <w:jc w:val="center"/>
              <w:rPr>
                <w:rFonts w:ascii="宋体" w:hAnsi="宋体" w:cs="宋体"/>
                <w:kern w:val="0"/>
                <w:sz w:val="20"/>
                <w:szCs w:val="20"/>
              </w:rPr>
            </w:pPr>
            <w:r>
              <w:rPr>
                <w:rFonts w:hint="eastAsia" w:ascii="宋体" w:hAnsi="宋体" w:cs="宋体"/>
                <w:kern w:val="0"/>
                <w:sz w:val="20"/>
                <w:szCs w:val="20"/>
              </w:rPr>
              <w:t>14</w:t>
            </w:r>
          </w:p>
        </w:tc>
        <w:tc>
          <w:tcPr>
            <w:tcW w:w="1583" w:type="dxa"/>
            <w:tcBorders>
              <w:top w:val="nil"/>
              <w:left w:val="nil"/>
              <w:bottom w:val="single" w:color="auto" w:sz="4" w:space="0"/>
              <w:right w:val="single" w:color="auto" w:sz="4" w:space="0"/>
            </w:tcBorders>
            <w:vAlign w:val="center"/>
          </w:tcPr>
          <w:p w14:paraId="0B9A4646">
            <w:pPr>
              <w:widowControl/>
              <w:jc w:val="center"/>
              <w:rPr>
                <w:rFonts w:ascii="宋体" w:hAnsi="宋体" w:cs="宋体"/>
                <w:kern w:val="0"/>
                <w:sz w:val="20"/>
                <w:szCs w:val="20"/>
              </w:rPr>
            </w:pPr>
          </w:p>
        </w:tc>
        <w:tc>
          <w:tcPr>
            <w:tcW w:w="1381" w:type="dxa"/>
            <w:tcBorders>
              <w:top w:val="nil"/>
              <w:left w:val="nil"/>
              <w:bottom w:val="single" w:color="auto" w:sz="4" w:space="0"/>
              <w:right w:val="single" w:color="auto" w:sz="4" w:space="0"/>
            </w:tcBorders>
            <w:vAlign w:val="center"/>
          </w:tcPr>
          <w:p w14:paraId="3B788812">
            <w:pPr>
              <w:widowControl/>
              <w:jc w:val="center"/>
              <w:rPr>
                <w:rFonts w:ascii="宋体" w:hAnsi="宋体" w:cs="宋体"/>
                <w:kern w:val="0"/>
                <w:sz w:val="20"/>
                <w:szCs w:val="20"/>
              </w:rPr>
            </w:pPr>
          </w:p>
        </w:tc>
        <w:tc>
          <w:tcPr>
            <w:tcW w:w="2627" w:type="dxa"/>
            <w:tcBorders>
              <w:top w:val="nil"/>
              <w:left w:val="nil"/>
              <w:bottom w:val="single" w:color="auto" w:sz="4" w:space="0"/>
              <w:right w:val="single" w:color="auto" w:sz="4" w:space="0"/>
            </w:tcBorders>
            <w:vAlign w:val="center"/>
          </w:tcPr>
          <w:p w14:paraId="03C7AC7E">
            <w:pPr>
              <w:widowControl/>
              <w:jc w:val="center"/>
              <w:rPr>
                <w:rFonts w:ascii="宋体" w:hAnsi="宋体" w:cs="宋体"/>
                <w:kern w:val="0"/>
                <w:sz w:val="20"/>
                <w:szCs w:val="20"/>
              </w:rPr>
            </w:pPr>
          </w:p>
        </w:tc>
        <w:tc>
          <w:tcPr>
            <w:tcW w:w="2328" w:type="dxa"/>
            <w:tcBorders>
              <w:top w:val="nil"/>
              <w:left w:val="nil"/>
              <w:bottom w:val="single" w:color="auto" w:sz="4" w:space="0"/>
              <w:right w:val="single" w:color="auto" w:sz="4" w:space="0"/>
            </w:tcBorders>
            <w:vAlign w:val="center"/>
          </w:tcPr>
          <w:p w14:paraId="6EB4B9AD">
            <w:pPr>
              <w:widowControl/>
              <w:jc w:val="center"/>
              <w:rPr>
                <w:rFonts w:ascii="宋体" w:hAnsi="宋体" w:cs="宋体"/>
                <w:kern w:val="0"/>
                <w:sz w:val="20"/>
                <w:szCs w:val="20"/>
              </w:rPr>
            </w:pPr>
          </w:p>
        </w:tc>
      </w:tr>
      <w:tr w14:paraId="574439A6">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1330A396">
            <w:pPr>
              <w:widowControl/>
              <w:jc w:val="center"/>
              <w:rPr>
                <w:rFonts w:ascii="宋体" w:hAnsi="宋体" w:cs="宋体"/>
                <w:kern w:val="0"/>
                <w:sz w:val="20"/>
                <w:szCs w:val="20"/>
              </w:rPr>
            </w:pPr>
            <w:r>
              <w:rPr>
                <w:rFonts w:hint="eastAsia" w:ascii="宋体" w:hAnsi="宋体" w:cs="宋体"/>
                <w:kern w:val="0"/>
                <w:sz w:val="20"/>
                <w:szCs w:val="20"/>
              </w:rPr>
              <w:t>15</w:t>
            </w:r>
          </w:p>
        </w:tc>
        <w:tc>
          <w:tcPr>
            <w:tcW w:w="1583" w:type="dxa"/>
            <w:tcBorders>
              <w:top w:val="nil"/>
              <w:left w:val="nil"/>
              <w:bottom w:val="single" w:color="auto" w:sz="4" w:space="0"/>
              <w:right w:val="single" w:color="auto" w:sz="4" w:space="0"/>
            </w:tcBorders>
            <w:vAlign w:val="center"/>
          </w:tcPr>
          <w:p w14:paraId="103CA262">
            <w:pPr>
              <w:widowControl/>
              <w:jc w:val="center"/>
              <w:rPr>
                <w:rFonts w:ascii="宋体" w:hAnsi="宋体" w:cs="宋体"/>
                <w:kern w:val="0"/>
                <w:sz w:val="20"/>
                <w:szCs w:val="20"/>
              </w:rPr>
            </w:pPr>
          </w:p>
        </w:tc>
        <w:tc>
          <w:tcPr>
            <w:tcW w:w="1381" w:type="dxa"/>
            <w:tcBorders>
              <w:top w:val="nil"/>
              <w:left w:val="nil"/>
              <w:bottom w:val="single" w:color="auto" w:sz="4" w:space="0"/>
              <w:right w:val="single" w:color="auto" w:sz="4" w:space="0"/>
            </w:tcBorders>
            <w:vAlign w:val="center"/>
          </w:tcPr>
          <w:p w14:paraId="6AF88DFB">
            <w:pPr>
              <w:widowControl/>
              <w:jc w:val="center"/>
              <w:rPr>
                <w:rFonts w:ascii="宋体" w:hAnsi="宋体" w:cs="宋体"/>
                <w:kern w:val="0"/>
                <w:sz w:val="20"/>
                <w:szCs w:val="20"/>
              </w:rPr>
            </w:pPr>
          </w:p>
        </w:tc>
        <w:tc>
          <w:tcPr>
            <w:tcW w:w="2627" w:type="dxa"/>
            <w:tcBorders>
              <w:top w:val="nil"/>
              <w:left w:val="nil"/>
              <w:bottom w:val="single" w:color="auto" w:sz="4" w:space="0"/>
              <w:right w:val="single" w:color="auto" w:sz="4" w:space="0"/>
            </w:tcBorders>
            <w:vAlign w:val="center"/>
          </w:tcPr>
          <w:p w14:paraId="1B819482">
            <w:pPr>
              <w:widowControl/>
              <w:jc w:val="center"/>
              <w:rPr>
                <w:rFonts w:ascii="宋体" w:hAnsi="宋体" w:cs="宋体"/>
                <w:kern w:val="0"/>
                <w:sz w:val="20"/>
                <w:szCs w:val="20"/>
              </w:rPr>
            </w:pPr>
          </w:p>
        </w:tc>
        <w:tc>
          <w:tcPr>
            <w:tcW w:w="2328" w:type="dxa"/>
            <w:tcBorders>
              <w:top w:val="nil"/>
              <w:left w:val="nil"/>
              <w:bottom w:val="single" w:color="auto" w:sz="4" w:space="0"/>
              <w:right w:val="single" w:color="auto" w:sz="4" w:space="0"/>
            </w:tcBorders>
            <w:vAlign w:val="center"/>
          </w:tcPr>
          <w:p w14:paraId="11100121">
            <w:pPr>
              <w:widowControl/>
              <w:jc w:val="center"/>
              <w:rPr>
                <w:rFonts w:ascii="宋体" w:hAnsi="宋体" w:cs="宋体"/>
                <w:kern w:val="0"/>
                <w:sz w:val="20"/>
                <w:szCs w:val="20"/>
              </w:rPr>
            </w:pPr>
          </w:p>
        </w:tc>
      </w:tr>
      <w:tr w14:paraId="1808EDC5">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35EBFDC7">
            <w:pPr>
              <w:widowControl/>
              <w:jc w:val="center"/>
              <w:rPr>
                <w:rFonts w:ascii="宋体" w:hAnsi="宋体" w:cs="宋体"/>
                <w:kern w:val="0"/>
                <w:sz w:val="20"/>
                <w:szCs w:val="20"/>
              </w:rPr>
            </w:pPr>
            <w:r>
              <w:rPr>
                <w:rFonts w:hint="eastAsia" w:ascii="宋体" w:hAnsi="宋体" w:cs="宋体"/>
                <w:kern w:val="0"/>
                <w:sz w:val="20"/>
                <w:szCs w:val="20"/>
              </w:rPr>
              <w:t>16</w:t>
            </w:r>
          </w:p>
        </w:tc>
        <w:tc>
          <w:tcPr>
            <w:tcW w:w="1583" w:type="dxa"/>
            <w:tcBorders>
              <w:top w:val="nil"/>
              <w:left w:val="nil"/>
              <w:bottom w:val="single" w:color="auto" w:sz="4" w:space="0"/>
              <w:right w:val="single" w:color="auto" w:sz="4" w:space="0"/>
            </w:tcBorders>
            <w:vAlign w:val="center"/>
          </w:tcPr>
          <w:p w14:paraId="79515E55">
            <w:pPr>
              <w:widowControl/>
              <w:jc w:val="center"/>
              <w:rPr>
                <w:rFonts w:ascii="宋体" w:hAnsi="宋体" w:cs="宋体"/>
                <w:kern w:val="0"/>
                <w:sz w:val="20"/>
                <w:szCs w:val="20"/>
              </w:rPr>
            </w:pPr>
          </w:p>
        </w:tc>
        <w:tc>
          <w:tcPr>
            <w:tcW w:w="1381" w:type="dxa"/>
            <w:tcBorders>
              <w:top w:val="nil"/>
              <w:left w:val="nil"/>
              <w:bottom w:val="single" w:color="auto" w:sz="4" w:space="0"/>
              <w:right w:val="single" w:color="auto" w:sz="4" w:space="0"/>
            </w:tcBorders>
            <w:vAlign w:val="center"/>
          </w:tcPr>
          <w:p w14:paraId="2D7F08FC">
            <w:pPr>
              <w:widowControl/>
              <w:jc w:val="center"/>
              <w:rPr>
                <w:rFonts w:ascii="宋体" w:hAnsi="宋体" w:cs="宋体"/>
                <w:kern w:val="0"/>
                <w:sz w:val="20"/>
                <w:szCs w:val="20"/>
              </w:rPr>
            </w:pPr>
          </w:p>
        </w:tc>
        <w:tc>
          <w:tcPr>
            <w:tcW w:w="2627" w:type="dxa"/>
            <w:tcBorders>
              <w:top w:val="nil"/>
              <w:left w:val="nil"/>
              <w:bottom w:val="single" w:color="auto" w:sz="4" w:space="0"/>
              <w:right w:val="single" w:color="auto" w:sz="4" w:space="0"/>
            </w:tcBorders>
            <w:vAlign w:val="center"/>
          </w:tcPr>
          <w:p w14:paraId="72DB6CAF">
            <w:pPr>
              <w:widowControl/>
              <w:jc w:val="center"/>
              <w:rPr>
                <w:rFonts w:ascii="宋体" w:hAnsi="宋体" w:cs="宋体"/>
                <w:kern w:val="0"/>
                <w:sz w:val="20"/>
                <w:szCs w:val="20"/>
              </w:rPr>
            </w:pPr>
          </w:p>
        </w:tc>
        <w:tc>
          <w:tcPr>
            <w:tcW w:w="2328" w:type="dxa"/>
            <w:tcBorders>
              <w:top w:val="nil"/>
              <w:left w:val="nil"/>
              <w:bottom w:val="single" w:color="auto" w:sz="4" w:space="0"/>
              <w:right w:val="single" w:color="auto" w:sz="4" w:space="0"/>
            </w:tcBorders>
            <w:vAlign w:val="center"/>
          </w:tcPr>
          <w:p w14:paraId="23A07F68">
            <w:pPr>
              <w:widowControl/>
              <w:jc w:val="center"/>
              <w:rPr>
                <w:rFonts w:ascii="宋体" w:hAnsi="宋体" w:cs="宋体"/>
                <w:kern w:val="0"/>
                <w:sz w:val="20"/>
                <w:szCs w:val="20"/>
              </w:rPr>
            </w:pPr>
          </w:p>
        </w:tc>
      </w:tr>
      <w:tr w14:paraId="2F5A268B">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7D1C3F10">
            <w:pPr>
              <w:widowControl/>
              <w:jc w:val="center"/>
              <w:rPr>
                <w:rFonts w:ascii="宋体" w:hAnsi="宋体" w:cs="宋体"/>
                <w:kern w:val="0"/>
                <w:sz w:val="20"/>
                <w:szCs w:val="20"/>
              </w:rPr>
            </w:pPr>
            <w:r>
              <w:rPr>
                <w:rFonts w:hint="eastAsia" w:ascii="宋体" w:hAnsi="宋体" w:cs="宋体"/>
                <w:kern w:val="0"/>
                <w:sz w:val="20"/>
                <w:szCs w:val="20"/>
              </w:rPr>
              <w:t>17</w:t>
            </w:r>
          </w:p>
        </w:tc>
        <w:tc>
          <w:tcPr>
            <w:tcW w:w="1583" w:type="dxa"/>
            <w:tcBorders>
              <w:top w:val="nil"/>
              <w:left w:val="nil"/>
              <w:bottom w:val="single" w:color="auto" w:sz="4" w:space="0"/>
              <w:right w:val="single" w:color="auto" w:sz="4" w:space="0"/>
            </w:tcBorders>
            <w:vAlign w:val="center"/>
          </w:tcPr>
          <w:p w14:paraId="2A1B8134">
            <w:pPr>
              <w:widowControl/>
              <w:jc w:val="center"/>
              <w:rPr>
                <w:rFonts w:ascii="宋体" w:hAnsi="宋体" w:cs="宋体"/>
                <w:kern w:val="0"/>
                <w:sz w:val="20"/>
                <w:szCs w:val="20"/>
              </w:rPr>
            </w:pPr>
          </w:p>
        </w:tc>
        <w:tc>
          <w:tcPr>
            <w:tcW w:w="1381" w:type="dxa"/>
            <w:tcBorders>
              <w:top w:val="nil"/>
              <w:left w:val="nil"/>
              <w:bottom w:val="single" w:color="auto" w:sz="4" w:space="0"/>
              <w:right w:val="single" w:color="auto" w:sz="4" w:space="0"/>
            </w:tcBorders>
            <w:vAlign w:val="center"/>
          </w:tcPr>
          <w:p w14:paraId="775AAB25">
            <w:pPr>
              <w:widowControl/>
              <w:jc w:val="center"/>
              <w:rPr>
                <w:rFonts w:ascii="宋体" w:hAnsi="宋体" w:cs="宋体"/>
                <w:kern w:val="0"/>
                <w:sz w:val="20"/>
                <w:szCs w:val="20"/>
              </w:rPr>
            </w:pPr>
          </w:p>
        </w:tc>
        <w:tc>
          <w:tcPr>
            <w:tcW w:w="2627" w:type="dxa"/>
            <w:tcBorders>
              <w:top w:val="nil"/>
              <w:left w:val="nil"/>
              <w:bottom w:val="single" w:color="auto" w:sz="4" w:space="0"/>
              <w:right w:val="single" w:color="auto" w:sz="4" w:space="0"/>
            </w:tcBorders>
            <w:vAlign w:val="center"/>
          </w:tcPr>
          <w:p w14:paraId="06D48A2A">
            <w:pPr>
              <w:widowControl/>
              <w:jc w:val="center"/>
              <w:rPr>
                <w:rFonts w:ascii="宋体" w:hAnsi="宋体" w:cs="宋体"/>
                <w:kern w:val="0"/>
                <w:sz w:val="20"/>
                <w:szCs w:val="20"/>
              </w:rPr>
            </w:pPr>
          </w:p>
        </w:tc>
        <w:tc>
          <w:tcPr>
            <w:tcW w:w="2328" w:type="dxa"/>
            <w:tcBorders>
              <w:top w:val="nil"/>
              <w:left w:val="nil"/>
              <w:bottom w:val="single" w:color="auto" w:sz="4" w:space="0"/>
              <w:right w:val="single" w:color="auto" w:sz="4" w:space="0"/>
            </w:tcBorders>
            <w:vAlign w:val="center"/>
          </w:tcPr>
          <w:p w14:paraId="76BB6739">
            <w:pPr>
              <w:widowControl/>
              <w:jc w:val="center"/>
              <w:rPr>
                <w:rFonts w:ascii="宋体" w:hAnsi="宋体" w:cs="宋体"/>
                <w:kern w:val="0"/>
                <w:sz w:val="20"/>
                <w:szCs w:val="20"/>
              </w:rPr>
            </w:pPr>
          </w:p>
        </w:tc>
      </w:tr>
      <w:tr w14:paraId="214AC963">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71EA82AF">
            <w:pPr>
              <w:widowControl/>
              <w:jc w:val="center"/>
              <w:rPr>
                <w:rFonts w:ascii="宋体" w:hAnsi="宋体" w:cs="宋体"/>
                <w:kern w:val="0"/>
                <w:sz w:val="20"/>
                <w:szCs w:val="20"/>
              </w:rPr>
            </w:pPr>
            <w:r>
              <w:rPr>
                <w:rFonts w:hint="eastAsia" w:ascii="宋体" w:hAnsi="宋体" w:cs="宋体"/>
                <w:kern w:val="0"/>
                <w:sz w:val="20"/>
                <w:szCs w:val="20"/>
              </w:rPr>
              <w:t>18</w:t>
            </w:r>
          </w:p>
        </w:tc>
        <w:tc>
          <w:tcPr>
            <w:tcW w:w="1583" w:type="dxa"/>
            <w:tcBorders>
              <w:top w:val="nil"/>
              <w:left w:val="nil"/>
              <w:bottom w:val="single" w:color="auto" w:sz="4" w:space="0"/>
              <w:right w:val="single" w:color="auto" w:sz="4" w:space="0"/>
            </w:tcBorders>
            <w:vAlign w:val="center"/>
          </w:tcPr>
          <w:p w14:paraId="2AD11F1C">
            <w:pPr>
              <w:widowControl/>
              <w:jc w:val="center"/>
              <w:rPr>
                <w:rFonts w:ascii="宋体" w:hAnsi="宋体" w:cs="宋体"/>
                <w:kern w:val="0"/>
                <w:sz w:val="20"/>
                <w:szCs w:val="20"/>
              </w:rPr>
            </w:pPr>
          </w:p>
        </w:tc>
        <w:tc>
          <w:tcPr>
            <w:tcW w:w="1381" w:type="dxa"/>
            <w:tcBorders>
              <w:top w:val="nil"/>
              <w:left w:val="nil"/>
              <w:bottom w:val="single" w:color="auto" w:sz="4" w:space="0"/>
              <w:right w:val="single" w:color="auto" w:sz="4" w:space="0"/>
            </w:tcBorders>
            <w:vAlign w:val="center"/>
          </w:tcPr>
          <w:p w14:paraId="72FE575C">
            <w:pPr>
              <w:widowControl/>
              <w:jc w:val="center"/>
              <w:rPr>
                <w:rFonts w:ascii="宋体" w:hAnsi="宋体" w:cs="宋体"/>
                <w:kern w:val="0"/>
                <w:sz w:val="20"/>
                <w:szCs w:val="20"/>
              </w:rPr>
            </w:pPr>
          </w:p>
        </w:tc>
        <w:tc>
          <w:tcPr>
            <w:tcW w:w="2627" w:type="dxa"/>
            <w:tcBorders>
              <w:top w:val="nil"/>
              <w:left w:val="nil"/>
              <w:bottom w:val="single" w:color="auto" w:sz="4" w:space="0"/>
              <w:right w:val="single" w:color="auto" w:sz="4" w:space="0"/>
            </w:tcBorders>
            <w:vAlign w:val="center"/>
          </w:tcPr>
          <w:p w14:paraId="2A8F4D26">
            <w:pPr>
              <w:widowControl/>
              <w:jc w:val="center"/>
              <w:rPr>
                <w:rFonts w:ascii="宋体" w:hAnsi="宋体" w:cs="宋体"/>
                <w:kern w:val="0"/>
                <w:sz w:val="20"/>
                <w:szCs w:val="20"/>
              </w:rPr>
            </w:pPr>
          </w:p>
        </w:tc>
        <w:tc>
          <w:tcPr>
            <w:tcW w:w="2328" w:type="dxa"/>
            <w:tcBorders>
              <w:top w:val="nil"/>
              <w:left w:val="nil"/>
              <w:bottom w:val="single" w:color="auto" w:sz="4" w:space="0"/>
              <w:right w:val="single" w:color="auto" w:sz="4" w:space="0"/>
            </w:tcBorders>
            <w:vAlign w:val="center"/>
          </w:tcPr>
          <w:p w14:paraId="7A979378">
            <w:pPr>
              <w:widowControl/>
              <w:jc w:val="center"/>
              <w:rPr>
                <w:rFonts w:ascii="宋体" w:hAnsi="宋体" w:cs="宋体"/>
                <w:kern w:val="0"/>
                <w:sz w:val="20"/>
                <w:szCs w:val="20"/>
              </w:rPr>
            </w:pPr>
          </w:p>
        </w:tc>
      </w:tr>
      <w:tr w14:paraId="1D531CD3">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57F334B6">
            <w:pPr>
              <w:widowControl/>
              <w:jc w:val="center"/>
              <w:rPr>
                <w:rFonts w:ascii="宋体" w:hAnsi="宋体" w:cs="宋体"/>
                <w:kern w:val="0"/>
                <w:sz w:val="20"/>
                <w:szCs w:val="20"/>
              </w:rPr>
            </w:pPr>
            <w:r>
              <w:rPr>
                <w:rFonts w:hint="eastAsia" w:ascii="宋体" w:hAnsi="宋体" w:cs="宋体"/>
                <w:kern w:val="0"/>
                <w:sz w:val="20"/>
                <w:szCs w:val="20"/>
              </w:rPr>
              <w:t>19</w:t>
            </w:r>
          </w:p>
        </w:tc>
        <w:tc>
          <w:tcPr>
            <w:tcW w:w="1583" w:type="dxa"/>
            <w:tcBorders>
              <w:top w:val="nil"/>
              <w:left w:val="nil"/>
              <w:bottom w:val="single" w:color="auto" w:sz="4" w:space="0"/>
              <w:right w:val="single" w:color="auto" w:sz="4" w:space="0"/>
            </w:tcBorders>
            <w:vAlign w:val="center"/>
          </w:tcPr>
          <w:p w14:paraId="4D23FC0D">
            <w:pPr>
              <w:widowControl/>
              <w:jc w:val="center"/>
              <w:rPr>
                <w:rFonts w:ascii="宋体" w:hAnsi="宋体" w:cs="宋体"/>
                <w:kern w:val="0"/>
                <w:sz w:val="20"/>
                <w:szCs w:val="20"/>
              </w:rPr>
            </w:pPr>
          </w:p>
        </w:tc>
        <w:tc>
          <w:tcPr>
            <w:tcW w:w="1381" w:type="dxa"/>
            <w:tcBorders>
              <w:top w:val="nil"/>
              <w:left w:val="nil"/>
              <w:bottom w:val="single" w:color="auto" w:sz="4" w:space="0"/>
              <w:right w:val="single" w:color="auto" w:sz="4" w:space="0"/>
            </w:tcBorders>
            <w:vAlign w:val="center"/>
          </w:tcPr>
          <w:p w14:paraId="2546B567">
            <w:pPr>
              <w:widowControl/>
              <w:jc w:val="center"/>
              <w:rPr>
                <w:rFonts w:ascii="宋体" w:hAnsi="宋体" w:cs="宋体"/>
                <w:kern w:val="0"/>
                <w:sz w:val="20"/>
                <w:szCs w:val="20"/>
              </w:rPr>
            </w:pPr>
          </w:p>
        </w:tc>
        <w:tc>
          <w:tcPr>
            <w:tcW w:w="2627" w:type="dxa"/>
            <w:tcBorders>
              <w:top w:val="nil"/>
              <w:left w:val="nil"/>
              <w:bottom w:val="single" w:color="auto" w:sz="4" w:space="0"/>
              <w:right w:val="single" w:color="auto" w:sz="4" w:space="0"/>
            </w:tcBorders>
            <w:vAlign w:val="center"/>
          </w:tcPr>
          <w:p w14:paraId="35847F3C">
            <w:pPr>
              <w:widowControl/>
              <w:jc w:val="center"/>
              <w:rPr>
                <w:rFonts w:ascii="宋体" w:hAnsi="宋体" w:cs="宋体"/>
                <w:kern w:val="0"/>
                <w:sz w:val="20"/>
                <w:szCs w:val="20"/>
              </w:rPr>
            </w:pPr>
          </w:p>
        </w:tc>
        <w:tc>
          <w:tcPr>
            <w:tcW w:w="2328" w:type="dxa"/>
            <w:tcBorders>
              <w:top w:val="nil"/>
              <w:left w:val="nil"/>
              <w:bottom w:val="single" w:color="auto" w:sz="4" w:space="0"/>
              <w:right w:val="single" w:color="auto" w:sz="4" w:space="0"/>
            </w:tcBorders>
            <w:vAlign w:val="center"/>
          </w:tcPr>
          <w:p w14:paraId="108CB82C">
            <w:pPr>
              <w:widowControl/>
              <w:jc w:val="center"/>
              <w:rPr>
                <w:rFonts w:ascii="宋体" w:hAnsi="宋体" w:cs="宋体"/>
                <w:kern w:val="0"/>
                <w:sz w:val="20"/>
                <w:szCs w:val="20"/>
              </w:rPr>
            </w:pPr>
          </w:p>
        </w:tc>
      </w:tr>
      <w:tr w14:paraId="266BAD5C">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70694C64">
            <w:pPr>
              <w:widowControl/>
              <w:jc w:val="center"/>
              <w:rPr>
                <w:rFonts w:ascii="宋体" w:hAnsi="宋体" w:cs="宋体"/>
                <w:kern w:val="0"/>
                <w:sz w:val="20"/>
                <w:szCs w:val="20"/>
              </w:rPr>
            </w:pPr>
            <w:r>
              <w:rPr>
                <w:rFonts w:hint="eastAsia" w:ascii="宋体" w:hAnsi="宋体" w:cs="宋体"/>
                <w:kern w:val="0"/>
                <w:sz w:val="20"/>
                <w:szCs w:val="20"/>
              </w:rPr>
              <w:t>20</w:t>
            </w:r>
          </w:p>
        </w:tc>
        <w:tc>
          <w:tcPr>
            <w:tcW w:w="1583" w:type="dxa"/>
            <w:tcBorders>
              <w:top w:val="nil"/>
              <w:left w:val="nil"/>
              <w:bottom w:val="single" w:color="auto" w:sz="4" w:space="0"/>
              <w:right w:val="single" w:color="auto" w:sz="4" w:space="0"/>
            </w:tcBorders>
            <w:vAlign w:val="center"/>
          </w:tcPr>
          <w:p w14:paraId="620FE44D">
            <w:pPr>
              <w:widowControl/>
              <w:jc w:val="center"/>
              <w:rPr>
                <w:rFonts w:ascii="宋体" w:hAnsi="宋体" w:cs="宋体"/>
                <w:kern w:val="0"/>
                <w:sz w:val="20"/>
                <w:szCs w:val="20"/>
              </w:rPr>
            </w:pPr>
          </w:p>
        </w:tc>
        <w:tc>
          <w:tcPr>
            <w:tcW w:w="1381" w:type="dxa"/>
            <w:tcBorders>
              <w:top w:val="nil"/>
              <w:left w:val="nil"/>
              <w:bottom w:val="single" w:color="auto" w:sz="4" w:space="0"/>
              <w:right w:val="single" w:color="auto" w:sz="4" w:space="0"/>
            </w:tcBorders>
            <w:vAlign w:val="center"/>
          </w:tcPr>
          <w:p w14:paraId="5AFD9797">
            <w:pPr>
              <w:widowControl/>
              <w:jc w:val="center"/>
              <w:rPr>
                <w:rFonts w:ascii="宋体" w:hAnsi="宋体" w:cs="宋体"/>
                <w:kern w:val="0"/>
                <w:sz w:val="20"/>
                <w:szCs w:val="20"/>
              </w:rPr>
            </w:pPr>
          </w:p>
        </w:tc>
        <w:tc>
          <w:tcPr>
            <w:tcW w:w="2627" w:type="dxa"/>
            <w:tcBorders>
              <w:top w:val="nil"/>
              <w:left w:val="nil"/>
              <w:bottom w:val="single" w:color="auto" w:sz="4" w:space="0"/>
              <w:right w:val="single" w:color="auto" w:sz="4" w:space="0"/>
            </w:tcBorders>
            <w:vAlign w:val="center"/>
          </w:tcPr>
          <w:p w14:paraId="48E6FA4C">
            <w:pPr>
              <w:widowControl/>
              <w:jc w:val="center"/>
              <w:rPr>
                <w:rFonts w:ascii="宋体" w:hAnsi="宋体" w:cs="宋体"/>
                <w:kern w:val="0"/>
                <w:sz w:val="20"/>
                <w:szCs w:val="20"/>
              </w:rPr>
            </w:pPr>
          </w:p>
        </w:tc>
        <w:tc>
          <w:tcPr>
            <w:tcW w:w="2328" w:type="dxa"/>
            <w:tcBorders>
              <w:top w:val="nil"/>
              <w:left w:val="nil"/>
              <w:bottom w:val="single" w:color="auto" w:sz="4" w:space="0"/>
              <w:right w:val="single" w:color="auto" w:sz="4" w:space="0"/>
            </w:tcBorders>
            <w:vAlign w:val="center"/>
          </w:tcPr>
          <w:p w14:paraId="3CFE085D">
            <w:pPr>
              <w:widowControl/>
              <w:jc w:val="center"/>
              <w:rPr>
                <w:rFonts w:ascii="宋体" w:hAnsi="宋体" w:cs="宋体"/>
                <w:kern w:val="0"/>
                <w:sz w:val="20"/>
                <w:szCs w:val="20"/>
              </w:rPr>
            </w:pPr>
          </w:p>
        </w:tc>
      </w:tr>
    </w:tbl>
    <w:p w14:paraId="11F108A5">
      <w:pPr>
        <w:rPr>
          <w:rFonts w:ascii="Calibri" w:hAnsi="Calibri"/>
          <w:szCs w:val="22"/>
        </w:rPr>
      </w:pPr>
    </w:p>
    <w:tbl>
      <w:tblPr>
        <w:tblStyle w:val="13"/>
        <w:tblW w:w="8760" w:type="dxa"/>
        <w:jc w:val="center"/>
        <w:tblLayout w:type="fixed"/>
        <w:tblCellMar>
          <w:top w:w="0" w:type="dxa"/>
          <w:left w:w="108" w:type="dxa"/>
          <w:bottom w:w="0" w:type="dxa"/>
          <w:right w:w="108" w:type="dxa"/>
        </w:tblCellMar>
      </w:tblPr>
      <w:tblGrid>
        <w:gridCol w:w="702"/>
        <w:gridCol w:w="1612"/>
        <w:gridCol w:w="1342"/>
        <w:gridCol w:w="2628"/>
        <w:gridCol w:w="2476"/>
      </w:tblGrid>
      <w:tr w14:paraId="0ED7CA59">
        <w:tblPrEx>
          <w:tblCellMar>
            <w:top w:w="0" w:type="dxa"/>
            <w:left w:w="108" w:type="dxa"/>
            <w:bottom w:w="0" w:type="dxa"/>
            <w:right w:w="108" w:type="dxa"/>
          </w:tblCellMar>
        </w:tblPrEx>
        <w:trPr>
          <w:trHeight w:val="454" w:hRule="atLeast"/>
          <w:jc w:val="center"/>
        </w:trPr>
        <w:tc>
          <w:tcPr>
            <w:tcW w:w="8760" w:type="dxa"/>
            <w:gridSpan w:val="5"/>
            <w:tcBorders>
              <w:top w:val="single" w:color="auto" w:sz="4" w:space="0"/>
              <w:left w:val="single" w:color="auto" w:sz="4" w:space="0"/>
              <w:bottom w:val="single" w:color="auto" w:sz="4" w:space="0"/>
              <w:right w:val="single" w:color="auto" w:sz="4" w:space="0"/>
            </w:tcBorders>
            <w:vAlign w:val="center"/>
          </w:tcPr>
          <w:p w14:paraId="4CA2D3F3">
            <w:pPr>
              <w:widowControl/>
              <w:jc w:val="center"/>
              <w:rPr>
                <w:rFonts w:ascii="宋体" w:hAnsi="宋体" w:cs="宋体"/>
                <w:b/>
                <w:bCs/>
                <w:kern w:val="0"/>
                <w:sz w:val="20"/>
                <w:szCs w:val="20"/>
              </w:rPr>
            </w:pPr>
            <w:r>
              <w:rPr>
                <w:rFonts w:hint="eastAsia" w:ascii="宋体" w:hAnsi="宋体" w:cs="宋体"/>
                <w:b/>
                <w:bCs/>
                <w:kern w:val="0"/>
                <w:sz w:val="20"/>
                <w:szCs w:val="20"/>
              </w:rPr>
              <w:t>医院特色专科住院患者前5位单病种平均费用</w:t>
            </w:r>
          </w:p>
        </w:tc>
      </w:tr>
      <w:tr w14:paraId="793B4286">
        <w:tblPrEx>
          <w:tblCellMar>
            <w:top w:w="0" w:type="dxa"/>
            <w:left w:w="108" w:type="dxa"/>
            <w:bottom w:w="0" w:type="dxa"/>
            <w:right w:w="108" w:type="dxa"/>
          </w:tblCellMar>
        </w:tblPrEx>
        <w:trPr>
          <w:trHeight w:val="454" w:hRule="atLeast"/>
          <w:jc w:val="center"/>
        </w:trPr>
        <w:tc>
          <w:tcPr>
            <w:tcW w:w="702" w:type="dxa"/>
            <w:tcBorders>
              <w:top w:val="nil"/>
              <w:left w:val="single" w:color="auto" w:sz="4" w:space="0"/>
              <w:bottom w:val="single" w:color="auto" w:sz="4" w:space="0"/>
              <w:right w:val="single" w:color="auto" w:sz="4" w:space="0"/>
            </w:tcBorders>
            <w:vAlign w:val="center"/>
          </w:tcPr>
          <w:p w14:paraId="114A7D04">
            <w:pPr>
              <w:widowControl/>
              <w:jc w:val="center"/>
              <w:rPr>
                <w:rFonts w:ascii="宋体" w:hAnsi="宋体" w:cs="宋体"/>
                <w:kern w:val="0"/>
                <w:sz w:val="20"/>
                <w:szCs w:val="20"/>
              </w:rPr>
            </w:pPr>
            <w:r>
              <w:rPr>
                <w:rFonts w:hint="eastAsia" w:ascii="宋体" w:hAnsi="宋体" w:cs="宋体"/>
                <w:kern w:val="0"/>
                <w:sz w:val="20"/>
                <w:szCs w:val="20"/>
              </w:rPr>
              <w:t>序号</w:t>
            </w:r>
          </w:p>
        </w:tc>
        <w:tc>
          <w:tcPr>
            <w:tcW w:w="1612" w:type="dxa"/>
            <w:tcBorders>
              <w:top w:val="nil"/>
              <w:left w:val="nil"/>
              <w:bottom w:val="single" w:color="auto" w:sz="4" w:space="0"/>
              <w:right w:val="single" w:color="auto" w:sz="4" w:space="0"/>
            </w:tcBorders>
            <w:vAlign w:val="center"/>
          </w:tcPr>
          <w:p w14:paraId="64CD0D97">
            <w:pPr>
              <w:widowControl/>
              <w:jc w:val="center"/>
              <w:rPr>
                <w:rFonts w:ascii="宋体" w:hAnsi="宋体" w:cs="宋体"/>
                <w:kern w:val="0"/>
                <w:sz w:val="20"/>
                <w:szCs w:val="20"/>
              </w:rPr>
            </w:pPr>
            <w:r>
              <w:rPr>
                <w:rFonts w:hint="eastAsia" w:ascii="宋体" w:hAnsi="宋体" w:cs="宋体"/>
                <w:kern w:val="0"/>
                <w:sz w:val="20"/>
                <w:szCs w:val="20"/>
              </w:rPr>
              <w:t>疾病名称          （按ICD-10编码分类）</w:t>
            </w:r>
          </w:p>
        </w:tc>
        <w:tc>
          <w:tcPr>
            <w:tcW w:w="1342" w:type="dxa"/>
            <w:tcBorders>
              <w:top w:val="nil"/>
              <w:left w:val="nil"/>
              <w:bottom w:val="single" w:color="auto" w:sz="4" w:space="0"/>
              <w:right w:val="single" w:color="auto" w:sz="4" w:space="0"/>
            </w:tcBorders>
            <w:vAlign w:val="center"/>
          </w:tcPr>
          <w:p w14:paraId="62E63CA3">
            <w:pPr>
              <w:widowControl/>
              <w:jc w:val="center"/>
              <w:rPr>
                <w:rFonts w:ascii="宋体" w:hAnsi="宋体" w:cs="宋体"/>
                <w:kern w:val="0"/>
                <w:sz w:val="20"/>
                <w:szCs w:val="20"/>
              </w:rPr>
            </w:pPr>
            <w:r>
              <w:rPr>
                <w:rFonts w:hint="eastAsia" w:ascii="宋体" w:hAnsi="宋体" w:cs="宋体"/>
                <w:kern w:val="0"/>
                <w:sz w:val="20"/>
                <w:szCs w:val="20"/>
              </w:rPr>
              <w:t>术式</w:t>
            </w:r>
          </w:p>
        </w:tc>
        <w:tc>
          <w:tcPr>
            <w:tcW w:w="2628" w:type="dxa"/>
            <w:tcBorders>
              <w:top w:val="nil"/>
              <w:left w:val="nil"/>
              <w:bottom w:val="single" w:color="auto" w:sz="4" w:space="0"/>
              <w:right w:val="single" w:color="auto" w:sz="4" w:space="0"/>
            </w:tcBorders>
            <w:vAlign w:val="center"/>
          </w:tcPr>
          <w:p w14:paraId="74DE8812">
            <w:pPr>
              <w:widowControl/>
              <w:jc w:val="center"/>
              <w:rPr>
                <w:rFonts w:ascii="宋体" w:hAnsi="宋体" w:cs="宋体"/>
                <w:kern w:val="0"/>
                <w:sz w:val="20"/>
                <w:szCs w:val="20"/>
              </w:rPr>
            </w:pPr>
            <w:r>
              <w:rPr>
                <w:rFonts w:hint="eastAsia" w:ascii="宋体" w:hAnsi="宋体" w:cs="宋体"/>
                <w:kern w:val="0"/>
                <w:sz w:val="20"/>
                <w:szCs w:val="20"/>
              </w:rPr>
              <w:t>本期平均费用（元）</w:t>
            </w:r>
          </w:p>
        </w:tc>
        <w:tc>
          <w:tcPr>
            <w:tcW w:w="2476" w:type="dxa"/>
            <w:tcBorders>
              <w:top w:val="nil"/>
              <w:left w:val="nil"/>
              <w:bottom w:val="single" w:color="auto" w:sz="4" w:space="0"/>
              <w:right w:val="single" w:color="auto" w:sz="4" w:space="0"/>
            </w:tcBorders>
            <w:vAlign w:val="center"/>
          </w:tcPr>
          <w:p w14:paraId="60EBB406">
            <w:pPr>
              <w:widowControl/>
              <w:jc w:val="center"/>
              <w:rPr>
                <w:rFonts w:ascii="宋体" w:hAnsi="宋体" w:cs="宋体"/>
                <w:kern w:val="0"/>
                <w:sz w:val="20"/>
                <w:szCs w:val="20"/>
              </w:rPr>
            </w:pPr>
            <w:r>
              <w:rPr>
                <w:rFonts w:hint="eastAsia" w:ascii="宋体" w:hAnsi="宋体" w:cs="宋体"/>
                <w:kern w:val="0"/>
                <w:sz w:val="20"/>
                <w:szCs w:val="20"/>
              </w:rPr>
              <w:t>上期平均费用（元）</w:t>
            </w:r>
          </w:p>
        </w:tc>
      </w:tr>
      <w:tr w14:paraId="5C33931C">
        <w:tblPrEx>
          <w:tblCellMar>
            <w:top w:w="0" w:type="dxa"/>
            <w:left w:w="108" w:type="dxa"/>
            <w:bottom w:w="0" w:type="dxa"/>
            <w:right w:w="108" w:type="dxa"/>
          </w:tblCellMar>
        </w:tblPrEx>
        <w:trPr>
          <w:trHeight w:val="454" w:hRule="atLeast"/>
          <w:jc w:val="center"/>
        </w:trPr>
        <w:tc>
          <w:tcPr>
            <w:tcW w:w="702" w:type="dxa"/>
            <w:tcBorders>
              <w:top w:val="nil"/>
              <w:left w:val="single" w:color="auto" w:sz="4" w:space="0"/>
              <w:bottom w:val="single" w:color="auto" w:sz="4" w:space="0"/>
              <w:right w:val="single" w:color="auto" w:sz="4" w:space="0"/>
            </w:tcBorders>
            <w:vAlign w:val="center"/>
          </w:tcPr>
          <w:p w14:paraId="57006328">
            <w:pPr>
              <w:widowControl/>
              <w:jc w:val="center"/>
              <w:rPr>
                <w:rFonts w:ascii="宋体" w:hAnsi="宋体" w:cs="宋体"/>
                <w:kern w:val="0"/>
                <w:sz w:val="20"/>
                <w:szCs w:val="20"/>
              </w:rPr>
            </w:pPr>
            <w:r>
              <w:rPr>
                <w:rFonts w:hint="eastAsia" w:ascii="宋体" w:hAnsi="宋体" w:cs="宋体"/>
                <w:kern w:val="0"/>
                <w:sz w:val="20"/>
                <w:szCs w:val="20"/>
              </w:rPr>
              <w:t>1</w:t>
            </w:r>
          </w:p>
        </w:tc>
        <w:tc>
          <w:tcPr>
            <w:tcW w:w="1612" w:type="dxa"/>
            <w:tcBorders>
              <w:top w:val="nil"/>
              <w:left w:val="nil"/>
              <w:bottom w:val="single" w:color="auto" w:sz="4" w:space="0"/>
              <w:right w:val="single" w:color="auto" w:sz="4" w:space="0"/>
            </w:tcBorders>
            <w:vAlign w:val="center"/>
          </w:tcPr>
          <w:p w14:paraId="24123996">
            <w:pPr>
              <w:widowControl/>
              <w:jc w:val="center"/>
              <w:rPr>
                <w:rFonts w:hint="default" w:ascii="宋体" w:hAnsi="宋体" w:eastAsia="宋体" w:cs="宋体"/>
                <w:kern w:val="0"/>
                <w:sz w:val="20"/>
                <w:szCs w:val="20"/>
                <w:lang w:val="en-US" w:eastAsia="zh-CN" w:bidi="ar-SA"/>
              </w:rPr>
            </w:pPr>
            <w:r>
              <w:rPr>
                <w:rFonts w:hint="eastAsia" w:ascii="宋体" w:hAnsi="宋体" w:cs="宋体"/>
                <w:kern w:val="0"/>
                <w:sz w:val="20"/>
                <w:szCs w:val="20"/>
                <w:lang w:val="en-US" w:eastAsia="zh-CN" w:bidi="ar-SA"/>
              </w:rPr>
              <w:t>/</w:t>
            </w:r>
          </w:p>
        </w:tc>
        <w:tc>
          <w:tcPr>
            <w:tcW w:w="1342" w:type="dxa"/>
            <w:tcBorders>
              <w:top w:val="nil"/>
              <w:left w:val="nil"/>
              <w:bottom w:val="single" w:color="auto" w:sz="4" w:space="0"/>
              <w:right w:val="single" w:color="auto" w:sz="4" w:space="0"/>
            </w:tcBorders>
            <w:vAlign w:val="center"/>
          </w:tcPr>
          <w:p w14:paraId="2311D7B5">
            <w:pPr>
              <w:widowControl/>
              <w:jc w:val="center"/>
              <w:rPr>
                <w:rFonts w:hint="default" w:ascii="宋体" w:hAnsi="宋体" w:eastAsia="宋体" w:cs="宋体"/>
                <w:kern w:val="0"/>
                <w:sz w:val="20"/>
                <w:szCs w:val="20"/>
                <w:lang w:val="en-US" w:eastAsia="zh-CN" w:bidi="ar-SA"/>
              </w:rPr>
            </w:pPr>
            <w:r>
              <w:rPr>
                <w:rFonts w:hint="eastAsia" w:ascii="宋体" w:hAnsi="宋体" w:cs="宋体"/>
                <w:kern w:val="0"/>
                <w:sz w:val="20"/>
                <w:szCs w:val="20"/>
                <w:lang w:val="en-US" w:eastAsia="zh-CN" w:bidi="ar-SA"/>
              </w:rPr>
              <w:t>/</w:t>
            </w:r>
          </w:p>
        </w:tc>
        <w:tc>
          <w:tcPr>
            <w:tcW w:w="2628" w:type="dxa"/>
            <w:tcBorders>
              <w:top w:val="nil"/>
              <w:left w:val="nil"/>
              <w:bottom w:val="single" w:color="auto" w:sz="4" w:space="0"/>
              <w:right w:val="single" w:color="auto" w:sz="4" w:space="0"/>
            </w:tcBorders>
            <w:vAlign w:val="center"/>
          </w:tcPr>
          <w:p w14:paraId="71D5FF48">
            <w:pPr>
              <w:widowControl/>
              <w:jc w:val="center"/>
              <w:rPr>
                <w:rFonts w:hint="default" w:ascii="宋体" w:hAnsi="宋体" w:eastAsia="宋体" w:cs="宋体"/>
                <w:kern w:val="0"/>
                <w:sz w:val="20"/>
                <w:szCs w:val="20"/>
                <w:lang w:val="en-US" w:eastAsia="zh-CN" w:bidi="ar-SA"/>
              </w:rPr>
            </w:pPr>
            <w:r>
              <w:rPr>
                <w:rFonts w:hint="eastAsia" w:ascii="宋体" w:hAnsi="宋体" w:cs="宋体"/>
                <w:kern w:val="0"/>
                <w:sz w:val="20"/>
                <w:szCs w:val="20"/>
                <w:lang w:val="en-US" w:eastAsia="zh-CN" w:bidi="ar-SA"/>
              </w:rPr>
              <w:t>/</w:t>
            </w:r>
          </w:p>
        </w:tc>
        <w:tc>
          <w:tcPr>
            <w:tcW w:w="2476" w:type="dxa"/>
            <w:tcBorders>
              <w:top w:val="nil"/>
              <w:left w:val="nil"/>
              <w:bottom w:val="single" w:color="auto" w:sz="4" w:space="0"/>
              <w:right w:val="single" w:color="auto" w:sz="4" w:space="0"/>
            </w:tcBorders>
            <w:vAlign w:val="center"/>
          </w:tcPr>
          <w:p w14:paraId="7B69BC38">
            <w:pPr>
              <w:widowControl/>
              <w:jc w:val="center"/>
              <w:rPr>
                <w:rFonts w:hint="default" w:ascii="宋体" w:hAnsi="宋体" w:eastAsia="宋体" w:cs="宋体"/>
                <w:kern w:val="0"/>
                <w:sz w:val="20"/>
                <w:szCs w:val="20"/>
                <w:lang w:val="en-US" w:eastAsia="zh-CN" w:bidi="ar-SA"/>
              </w:rPr>
            </w:pPr>
            <w:r>
              <w:rPr>
                <w:rFonts w:hint="eastAsia" w:ascii="宋体" w:hAnsi="宋体" w:cs="宋体"/>
                <w:kern w:val="0"/>
                <w:sz w:val="20"/>
                <w:szCs w:val="20"/>
                <w:lang w:val="en-US" w:eastAsia="zh-CN" w:bidi="ar-SA"/>
              </w:rPr>
              <w:t>/</w:t>
            </w:r>
          </w:p>
        </w:tc>
      </w:tr>
      <w:tr w14:paraId="532DFC1E">
        <w:tblPrEx>
          <w:tblCellMar>
            <w:top w:w="0" w:type="dxa"/>
            <w:left w:w="108" w:type="dxa"/>
            <w:bottom w:w="0" w:type="dxa"/>
            <w:right w:w="108" w:type="dxa"/>
          </w:tblCellMar>
        </w:tblPrEx>
        <w:trPr>
          <w:trHeight w:val="454" w:hRule="atLeast"/>
          <w:jc w:val="center"/>
        </w:trPr>
        <w:tc>
          <w:tcPr>
            <w:tcW w:w="702" w:type="dxa"/>
            <w:tcBorders>
              <w:top w:val="nil"/>
              <w:left w:val="single" w:color="auto" w:sz="4" w:space="0"/>
              <w:bottom w:val="single" w:color="auto" w:sz="4" w:space="0"/>
              <w:right w:val="single" w:color="auto" w:sz="4" w:space="0"/>
            </w:tcBorders>
            <w:vAlign w:val="center"/>
          </w:tcPr>
          <w:p w14:paraId="2F12B393">
            <w:pPr>
              <w:widowControl/>
              <w:jc w:val="center"/>
              <w:rPr>
                <w:rFonts w:ascii="宋体" w:hAnsi="宋体" w:cs="宋体"/>
                <w:kern w:val="0"/>
                <w:sz w:val="20"/>
                <w:szCs w:val="20"/>
              </w:rPr>
            </w:pPr>
            <w:r>
              <w:rPr>
                <w:rFonts w:hint="eastAsia" w:ascii="宋体" w:hAnsi="宋体" w:cs="宋体"/>
                <w:kern w:val="0"/>
                <w:sz w:val="20"/>
                <w:szCs w:val="20"/>
              </w:rPr>
              <w:t>2</w:t>
            </w:r>
          </w:p>
        </w:tc>
        <w:tc>
          <w:tcPr>
            <w:tcW w:w="1612" w:type="dxa"/>
            <w:tcBorders>
              <w:top w:val="nil"/>
              <w:left w:val="nil"/>
              <w:bottom w:val="single" w:color="auto" w:sz="4" w:space="0"/>
              <w:right w:val="single" w:color="auto" w:sz="4" w:space="0"/>
            </w:tcBorders>
            <w:vAlign w:val="center"/>
          </w:tcPr>
          <w:p w14:paraId="0F5B8408">
            <w:pPr>
              <w:widowControl/>
              <w:jc w:val="center"/>
              <w:rPr>
                <w:rFonts w:ascii="宋体" w:hAnsi="宋体" w:cs="宋体"/>
                <w:kern w:val="0"/>
                <w:sz w:val="20"/>
                <w:szCs w:val="20"/>
              </w:rPr>
            </w:pPr>
          </w:p>
        </w:tc>
        <w:tc>
          <w:tcPr>
            <w:tcW w:w="1342" w:type="dxa"/>
            <w:tcBorders>
              <w:top w:val="nil"/>
              <w:left w:val="nil"/>
              <w:bottom w:val="single" w:color="auto" w:sz="4" w:space="0"/>
              <w:right w:val="single" w:color="auto" w:sz="4" w:space="0"/>
            </w:tcBorders>
            <w:vAlign w:val="center"/>
          </w:tcPr>
          <w:p w14:paraId="1F149401">
            <w:pPr>
              <w:widowControl/>
              <w:jc w:val="center"/>
              <w:rPr>
                <w:rFonts w:ascii="宋体" w:hAnsi="宋体" w:cs="宋体"/>
                <w:kern w:val="0"/>
                <w:sz w:val="20"/>
                <w:szCs w:val="20"/>
              </w:rPr>
            </w:pPr>
          </w:p>
        </w:tc>
        <w:tc>
          <w:tcPr>
            <w:tcW w:w="2628" w:type="dxa"/>
            <w:tcBorders>
              <w:top w:val="nil"/>
              <w:left w:val="nil"/>
              <w:bottom w:val="single" w:color="auto" w:sz="4" w:space="0"/>
              <w:right w:val="single" w:color="auto" w:sz="4" w:space="0"/>
            </w:tcBorders>
            <w:vAlign w:val="center"/>
          </w:tcPr>
          <w:p w14:paraId="210C4605">
            <w:pPr>
              <w:widowControl/>
              <w:jc w:val="center"/>
              <w:rPr>
                <w:rFonts w:ascii="宋体" w:hAnsi="宋体" w:cs="宋体"/>
                <w:kern w:val="0"/>
                <w:sz w:val="20"/>
                <w:szCs w:val="20"/>
              </w:rPr>
            </w:pPr>
          </w:p>
        </w:tc>
        <w:tc>
          <w:tcPr>
            <w:tcW w:w="2476" w:type="dxa"/>
            <w:tcBorders>
              <w:top w:val="nil"/>
              <w:left w:val="nil"/>
              <w:bottom w:val="single" w:color="auto" w:sz="4" w:space="0"/>
              <w:right w:val="single" w:color="auto" w:sz="4" w:space="0"/>
            </w:tcBorders>
            <w:vAlign w:val="center"/>
          </w:tcPr>
          <w:p w14:paraId="3DD359E7">
            <w:pPr>
              <w:widowControl/>
              <w:jc w:val="center"/>
              <w:rPr>
                <w:rFonts w:ascii="宋体" w:hAnsi="宋体" w:cs="宋体"/>
                <w:kern w:val="0"/>
                <w:sz w:val="20"/>
                <w:szCs w:val="20"/>
              </w:rPr>
            </w:pPr>
          </w:p>
        </w:tc>
      </w:tr>
      <w:tr w14:paraId="46DBE1A9">
        <w:tblPrEx>
          <w:tblCellMar>
            <w:top w:w="0" w:type="dxa"/>
            <w:left w:w="108" w:type="dxa"/>
            <w:bottom w:w="0" w:type="dxa"/>
            <w:right w:w="108" w:type="dxa"/>
          </w:tblCellMar>
        </w:tblPrEx>
        <w:trPr>
          <w:trHeight w:val="454" w:hRule="atLeast"/>
          <w:jc w:val="center"/>
        </w:trPr>
        <w:tc>
          <w:tcPr>
            <w:tcW w:w="702" w:type="dxa"/>
            <w:tcBorders>
              <w:top w:val="nil"/>
              <w:left w:val="single" w:color="auto" w:sz="4" w:space="0"/>
              <w:bottom w:val="single" w:color="auto" w:sz="4" w:space="0"/>
              <w:right w:val="single" w:color="auto" w:sz="4" w:space="0"/>
            </w:tcBorders>
            <w:vAlign w:val="center"/>
          </w:tcPr>
          <w:p w14:paraId="7855B6E8">
            <w:pPr>
              <w:widowControl/>
              <w:jc w:val="center"/>
              <w:rPr>
                <w:rFonts w:ascii="宋体" w:hAnsi="宋体" w:cs="宋体"/>
                <w:kern w:val="0"/>
                <w:sz w:val="20"/>
                <w:szCs w:val="20"/>
              </w:rPr>
            </w:pPr>
            <w:r>
              <w:rPr>
                <w:rFonts w:hint="eastAsia" w:ascii="宋体" w:hAnsi="宋体" w:cs="宋体"/>
                <w:kern w:val="0"/>
                <w:sz w:val="20"/>
                <w:szCs w:val="20"/>
              </w:rPr>
              <w:t>3</w:t>
            </w:r>
          </w:p>
        </w:tc>
        <w:tc>
          <w:tcPr>
            <w:tcW w:w="1612" w:type="dxa"/>
            <w:tcBorders>
              <w:top w:val="nil"/>
              <w:left w:val="nil"/>
              <w:bottom w:val="single" w:color="auto" w:sz="4" w:space="0"/>
              <w:right w:val="single" w:color="auto" w:sz="4" w:space="0"/>
            </w:tcBorders>
            <w:vAlign w:val="center"/>
          </w:tcPr>
          <w:p w14:paraId="5CC48F2E">
            <w:pPr>
              <w:widowControl/>
              <w:jc w:val="center"/>
              <w:rPr>
                <w:rFonts w:ascii="宋体" w:hAnsi="宋体" w:cs="宋体"/>
                <w:kern w:val="0"/>
                <w:sz w:val="20"/>
                <w:szCs w:val="20"/>
              </w:rPr>
            </w:pPr>
          </w:p>
        </w:tc>
        <w:tc>
          <w:tcPr>
            <w:tcW w:w="1342" w:type="dxa"/>
            <w:tcBorders>
              <w:top w:val="nil"/>
              <w:left w:val="nil"/>
              <w:bottom w:val="single" w:color="auto" w:sz="4" w:space="0"/>
              <w:right w:val="single" w:color="auto" w:sz="4" w:space="0"/>
            </w:tcBorders>
            <w:vAlign w:val="center"/>
          </w:tcPr>
          <w:p w14:paraId="47154B79">
            <w:pPr>
              <w:widowControl/>
              <w:jc w:val="center"/>
              <w:rPr>
                <w:rFonts w:ascii="宋体" w:hAnsi="宋体" w:cs="宋体"/>
                <w:kern w:val="0"/>
                <w:sz w:val="20"/>
                <w:szCs w:val="20"/>
              </w:rPr>
            </w:pPr>
          </w:p>
        </w:tc>
        <w:tc>
          <w:tcPr>
            <w:tcW w:w="2628" w:type="dxa"/>
            <w:tcBorders>
              <w:top w:val="nil"/>
              <w:left w:val="nil"/>
              <w:bottom w:val="single" w:color="auto" w:sz="4" w:space="0"/>
              <w:right w:val="single" w:color="auto" w:sz="4" w:space="0"/>
            </w:tcBorders>
            <w:vAlign w:val="center"/>
          </w:tcPr>
          <w:p w14:paraId="3CF0DF1F">
            <w:pPr>
              <w:widowControl/>
              <w:jc w:val="center"/>
              <w:rPr>
                <w:rFonts w:ascii="宋体" w:hAnsi="宋体" w:cs="宋体"/>
                <w:kern w:val="0"/>
                <w:sz w:val="20"/>
                <w:szCs w:val="20"/>
              </w:rPr>
            </w:pPr>
          </w:p>
        </w:tc>
        <w:tc>
          <w:tcPr>
            <w:tcW w:w="2476" w:type="dxa"/>
            <w:tcBorders>
              <w:top w:val="nil"/>
              <w:left w:val="nil"/>
              <w:bottom w:val="single" w:color="auto" w:sz="4" w:space="0"/>
              <w:right w:val="single" w:color="auto" w:sz="4" w:space="0"/>
            </w:tcBorders>
            <w:vAlign w:val="center"/>
          </w:tcPr>
          <w:p w14:paraId="2065F799">
            <w:pPr>
              <w:widowControl/>
              <w:jc w:val="center"/>
              <w:rPr>
                <w:rFonts w:ascii="宋体" w:hAnsi="宋体" w:cs="宋体"/>
                <w:kern w:val="0"/>
                <w:sz w:val="20"/>
                <w:szCs w:val="20"/>
              </w:rPr>
            </w:pPr>
          </w:p>
        </w:tc>
      </w:tr>
      <w:tr w14:paraId="500E5729">
        <w:tblPrEx>
          <w:tblCellMar>
            <w:top w:w="0" w:type="dxa"/>
            <w:left w:w="108" w:type="dxa"/>
            <w:bottom w:w="0" w:type="dxa"/>
            <w:right w:w="108" w:type="dxa"/>
          </w:tblCellMar>
        </w:tblPrEx>
        <w:trPr>
          <w:trHeight w:val="454" w:hRule="atLeast"/>
          <w:jc w:val="center"/>
        </w:trPr>
        <w:tc>
          <w:tcPr>
            <w:tcW w:w="702" w:type="dxa"/>
            <w:tcBorders>
              <w:top w:val="nil"/>
              <w:left w:val="single" w:color="auto" w:sz="4" w:space="0"/>
              <w:bottom w:val="single" w:color="auto" w:sz="4" w:space="0"/>
              <w:right w:val="single" w:color="auto" w:sz="4" w:space="0"/>
            </w:tcBorders>
            <w:vAlign w:val="center"/>
          </w:tcPr>
          <w:p w14:paraId="76D60766">
            <w:pPr>
              <w:widowControl/>
              <w:jc w:val="center"/>
              <w:rPr>
                <w:rFonts w:ascii="宋体" w:hAnsi="宋体" w:cs="宋体"/>
                <w:kern w:val="0"/>
                <w:sz w:val="20"/>
                <w:szCs w:val="20"/>
              </w:rPr>
            </w:pPr>
            <w:r>
              <w:rPr>
                <w:rFonts w:hint="eastAsia" w:ascii="宋体" w:hAnsi="宋体" w:cs="宋体"/>
                <w:kern w:val="0"/>
                <w:sz w:val="20"/>
                <w:szCs w:val="20"/>
              </w:rPr>
              <w:t>4</w:t>
            </w:r>
          </w:p>
        </w:tc>
        <w:tc>
          <w:tcPr>
            <w:tcW w:w="1612" w:type="dxa"/>
            <w:tcBorders>
              <w:top w:val="nil"/>
              <w:left w:val="nil"/>
              <w:bottom w:val="single" w:color="auto" w:sz="4" w:space="0"/>
              <w:right w:val="single" w:color="auto" w:sz="4" w:space="0"/>
            </w:tcBorders>
            <w:vAlign w:val="center"/>
          </w:tcPr>
          <w:p w14:paraId="5AA3D920">
            <w:pPr>
              <w:widowControl/>
              <w:jc w:val="center"/>
              <w:rPr>
                <w:rFonts w:ascii="宋体" w:hAnsi="宋体" w:cs="宋体"/>
                <w:kern w:val="0"/>
                <w:sz w:val="20"/>
                <w:szCs w:val="20"/>
              </w:rPr>
            </w:pPr>
          </w:p>
        </w:tc>
        <w:tc>
          <w:tcPr>
            <w:tcW w:w="1342" w:type="dxa"/>
            <w:tcBorders>
              <w:top w:val="nil"/>
              <w:left w:val="nil"/>
              <w:bottom w:val="single" w:color="auto" w:sz="4" w:space="0"/>
              <w:right w:val="single" w:color="auto" w:sz="4" w:space="0"/>
            </w:tcBorders>
            <w:vAlign w:val="center"/>
          </w:tcPr>
          <w:p w14:paraId="1E9101B3">
            <w:pPr>
              <w:widowControl/>
              <w:jc w:val="center"/>
              <w:rPr>
                <w:rFonts w:ascii="宋体" w:hAnsi="宋体" w:cs="宋体"/>
                <w:kern w:val="0"/>
                <w:sz w:val="20"/>
                <w:szCs w:val="20"/>
              </w:rPr>
            </w:pPr>
          </w:p>
        </w:tc>
        <w:tc>
          <w:tcPr>
            <w:tcW w:w="2628" w:type="dxa"/>
            <w:tcBorders>
              <w:top w:val="nil"/>
              <w:left w:val="nil"/>
              <w:bottom w:val="single" w:color="auto" w:sz="4" w:space="0"/>
              <w:right w:val="single" w:color="auto" w:sz="4" w:space="0"/>
            </w:tcBorders>
            <w:vAlign w:val="center"/>
          </w:tcPr>
          <w:p w14:paraId="224388B5">
            <w:pPr>
              <w:widowControl/>
              <w:jc w:val="center"/>
              <w:rPr>
                <w:rFonts w:ascii="宋体" w:hAnsi="宋体" w:cs="宋体"/>
                <w:kern w:val="0"/>
                <w:sz w:val="20"/>
                <w:szCs w:val="20"/>
              </w:rPr>
            </w:pPr>
          </w:p>
        </w:tc>
        <w:tc>
          <w:tcPr>
            <w:tcW w:w="2476" w:type="dxa"/>
            <w:tcBorders>
              <w:top w:val="nil"/>
              <w:left w:val="nil"/>
              <w:bottom w:val="single" w:color="auto" w:sz="4" w:space="0"/>
              <w:right w:val="single" w:color="auto" w:sz="4" w:space="0"/>
            </w:tcBorders>
            <w:vAlign w:val="center"/>
          </w:tcPr>
          <w:p w14:paraId="70FC8273">
            <w:pPr>
              <w:widowControl/>
              <w:jc w:val="center"/>
              <w:rPr>
                <w:rFonts w:ascii="宋体" w:hAnsi="宋体" w:cs="宋体"/>
                <w:kern w:val="0"/>
                <w:sz w:val="20"/>
                <w:szCs w:val="20"/>
              </w:rPr>
            </w:pPr>
          </w:p>
        </w:tc>
      </w:tr>
      <w:tr w14:paraId="47DCE3E8">
        <w:tblPrEx>
          <w:tblCellMar>
            <w:top w:w="0" w:type="dxa"/>
            <w:left w:w="108" w:type="dxa"/>
            <w:bottom w:w="0" w:type="dxa"/>
            <w:right w:w="108" w:type="dxa"/>
          </w:tblCellMar>
        </w:tblPrEx>
        <w:trPr>
          <w:trHeight w:val="454" w:hRule="atLeast"/>
          <w:jc w:val="center"/>
        </w:trPr>
        <w:tc>
          <w:tcPr>
            <w:tcW w:w="702" w:type="dxa"/>
            <w:tcBorders>
              <w:top w:val="nil"/>
              <w:left w:val="single" w:color="auto" w:sz="4" w:space="0"/>
              <w:bottom w:val="single" w:color="auto" w:sz="4" w:space="0"/>
              <w:right w:val="single" w:color="auto" w:sz="4" w:space="0"/>
            </w:tcBorders>
            <w:vAlign w:val="center"/>
          </w:tcPr>
          <w:p w14:paraId="56055B75">
            <w:pPr>
              <w:widowControl/>
              <w:jc w:val="center"/>
              <w:rPr>
                <w:rFonts w:ascii="宋体" w:hAnsi="宋体" w:cs="宋体"/>
                <w:kern w:val="0"/>
                <w:sz w:val="20"/>
                <w:szCs w:val="20"/>
              </w:rPr>
            </w:pPr>
            <w:r>
              <w:rPr>
                <w:rFonts w:hint="eastAsia" w:ascii="宋体" w:hAnsi="宋体" w:cs="宋体"/>
                <w:kern w:val="0"/>
                <w:sz w:val="20"/>
                <w:szCs w:val="20"/>
              </w:rPr>
              <w:t>5</w:t>
            </w:r>
          </w:p>
        </w:tc>
        <w:tc>
          <w:tcPr>
            <w:tcW w:w="1612" w:type="dxa"/>
            <w:tcBorders>
              <w:top w:val="nil"/>
              <w:left w:val="nil"/>
              <w:bottom w:val="single" w:color="auto" w:sz="4" w:space="0"/>
              <w:right w:val="single" w:color="auto" w:sz="4" w:space="0"/>
            </w:tcBorders>
            <w:vAlign w:val="center"/>
          </w:tcPr>
          <w:p w14:paraId="5CAFB073">
            <w:pPr>
              <w:widowControl/>
              <w:jc w:val="center"/>
              <w:rPr>
                <w:rFonts w:ascii="宋体" w:hAnsi="宋体" w:cs="宋体"/>
                <w:kern w:val="0"/>
                <w:sz w:val="20"/>
                <w:szCs w:val="20"/>
              </w:rPr>
            </w:pPr>
          </w:p>
        </w:tc>
        <w:tc>
          <w:tcPr>
            <w:tcW w:w="1342" w:type="dxa"/>
            <w:tcBorders>
              <w:top w:val="nil"/>
              <w:left w:val="nil"/>
              <w:bottom w:val="single" w:color="auto" w:sz="4" w:space="0"/>
              <w:right w:val="single" w:color="auto" w:sz="4" w:space="0"/>
            </w:tcBorders>
            <w:vAlign w:val="center"/>
          </w:tcPr>
          <w:p w14:paraId="2C7A1397">
            <w:pPr>
              <w:widowControl/>
              <w:jc w:val="center"/>
              <w:rPr>
                <w:rFonts w:ascii="宋体" w:hAnsi="宋体" w:cs="宋体"/>
                <w:kern w:val="0"/>
                <w:sz w:val="20"/>
                <w:szCs w:val="20"/>
              </w:rPr>
            </w:pPr>
          </w:p>
        </w:tc>
        <w:tc>
          <w:tcPr>
            <w:tcW w:w="2628" w:type="dxa"/>
            <w:tcBorders>
              <w:top w:val="nil"/>
              <w:left w:val="nil"/>
              <w:bottom w:val="single" w:color="auto" w:sz="4" w:space="0"/>
              <w:right w:val="single" w:color="auto" w:sz="4" w:space="0"/>
            </w:tcBorders>
            <w:vAlign w:val="center"/>
          </w:tcPr>
          <w:p w14:paraId="36B73029">
            <w:pPr>
              <w:widowControl/>
              <w:jc w:val="center"/>
              <w:rPr>
                <w:rFonts w:ascii="宋体" w:hAnsi="宋体" w:cs="宋体"/>
                <w:kern w:val="0"/>
                <w:sz w:val="20"/>
                <w:szCs w:val="20"/>
              </w:rPr>
            </w:pPr>
          </w:p>
        </w:tc>
        <w:tc>
          <w:tcPr>
            <w:tcW w:w="2476" w:type="dxa"/>
            <w:tcBorders>
              <w:top w:val="nil"/>
              <w:left w:val="nil"/>
              <w:bottom w:val="single" w:color="auto" w:sz="4" w:space="0"/>
              <w:right w:val="single" w:color="auto" w:sz="4" w:space="0"/>
            </w:tcBorders>
            <w:vAlign w:val="center"/>
          </w:tcPr>
          <w:p w14:paraId="313628B8">
            <w:pPr>
              <w:widowControl/>
              <w:jc w:val="center"/>
              <w:rPr>
                <w:rFonts w:ascii="宋体" w:hAnsi="宋体" w:cs="宋体"/>
                <w:kern w:val="0"/>
                <w:sz w:val="20"/>
                <w:szCs w:val="20"/>
              </w:rPr>
            </w:pPr>
          </w:p>
        </w:tc>
      </w:tr>
    </w:tbl>
    <w:p w14:paraId="5CDA15FF">
      <w:pPr>
        <w:rPr>
          <w:rFonts w:ascii="Calibri" w:hAnsi="Calibri" w:eastAsia="黑体" w:cs="宋体"/>
          <w:kern w:val="0"/>
          <w:sz w:val="32"/>
          <w:szCs w:val="32"/>
        </w:rPr>
      </w:pPr>
    </w:p>
    <w:p w14:paraId="258E1D30">
      <w:pPr>
        <w:rPr>
          <w:rFonts w:ascii="Calibri" w:hAnsi="Calibri" w:eastAsia="黑体" w:cs="宋体"/>
          <w:kern w:val="0"/>
          <w:sz w:val="32"/>
          <w:szCs w:val="32"/>
        </w:rPr>
      </w:pPr>
    </w:p>
    <w:p w14:paraId="72E7A52E">
      <w:pPr>
        <w:rPr>
          <w:rFonts w:ascii="Calibri" w:hAnsi="Calibri" w:eastAsia="黑体" w:cs="宋体"/>
          <w:kern w:val="0"/>
          <w:sz w:val="32"/>
          <w:szCs w:val="32"/>
        </w:rPr>
      </w:pPr>
    </w:p>
    <w:p w14:paraId="5EB1C672">
      <w:pPr>
        <w:pageBreakBefore/>
        <w:spacing w:line="520" w:lineRule="exact"/>
        <w:rPr>
          <w:rFonts w:ascii="黑体" w:hAnsi="宋体" w:eastAsia="黑体" w:cs="宋体"/>
          <w:kern w:val="0"/>
          <w:sz w:val="32"/>
          <w:szCs w:val="32"/>
        </w:rPr>
      </w:pPr>
      <w:r>
        <w:rPr>
          <w:rFonts w:hint="eastAsia" w:ascii="黑体" w:hAnsi="宋体" w:eastAsia="黑体" w:cs="宋体"/>
          <w:kern w:val="0"/>
          <w:sz w:val="32"/>
          <w:szCs w:val="32"/>
        </w:rPr>
        <w:t>附件3</w:t>
      </w:r>
    </w:p>
    <w:p w14:paraId="1055011A">
      <w:pPr>
        <w:widowControl/>
        <w:spacing w:line="440" w:lineRule="exact"/>
        <w:jc w:val="center"/>
        <w:rPr>
          <w:rFonts w:ascii="黑体" w:hAnsi="宋体" w:eastAsia="黑体" w:cs="宋体"/>
          <w:kern w:val="0"/>
          <w:sz w:val="36"/>
          <w:szCs w:val="36"/>
        </w:rPr>
      </w:pPr>
    </w:p>
    <w:p w14:paraId="7FEC89BE">
      <w:pPr>
        <w:spacing w:line="520" w:lineRule="exact"/>
        <w:jc w:val="center"/>
        <w:rPr>
          <w:rFonts w:ascii="方正小标宋简体" w:hAnsi="宋体" w:eastAsia="方正小标宋简体" w:cs="宋体"/>
          <w:kern w:val="0"/>
          <w:sz w:val="36"/>
          <w:szCs w:val="36"/>
        </w:rPr>
      </w:pPr>
      <w:r>
        <w:rPr>
          <w:rFonts w:hint="eastAsia" w:ascii="方正小标宋简体" w:hAnsi="宋体" w:eastAsia="方正小标宋简体" w:cs="宋体"/>
          <w:kern w:val="0"/>
          <w:sz w:val="36"/>
          <w:szCs w:val="36"/>
        </w:rPr>
        <w:t>医疗机构服务承诺内容</w:t>
      </w:r>
    </w:p>
    <w:p w14:paraId="1A983E38">
      <w:pPr>
        <w:jc w:val="center"/>
        <w:rPr>
          <w:rFonts w:ascii="宋体" w:hAnsi="宋体" w:cs="宋体"/>
          <w:kern w:val="0"/>
          <w:szCs w:val="21"/>
        </w:rPr>
      </w:pPr>
    </w:p>
    <w:tbl>
      <w:tblPr>
        <w:tblStyle w:val="13"/>
        <w:tblW w:w="8280" w:type="dxa"/>
        <w:jc w:val="center"/>
        <w:tblLayout w:type="fixed"/>
        <w:tblCellMar>
          <w:top w:w="0" w:type="dxa"/>
          <w:left w:w="108" w:type="dxa"/>
          <w:bottom w:w="0" w:type="dxa"/>
          <w:right w:w="108" w:type="dxa"/>
        </w:tblCellMar>
      </w:tblPr>
      <w:tblGrid>
        <w:gridCol w:w="1290"/>
        <w:gridCol w:w="6990"/>
      </w:tblGrid>
      <w:tr w14:paraId="6CA8AF12">
        <w:tblPrEx>
          <w:tblCellMar>
            <w:top w:w="0" w:type="dxa"/>
            <w:left w:w="108" w:type="dxa"/>
            <w:bottom w:w="0" w:type="dxa"/>
            <w:right w:w="108" w:type="dxa"/>
          </w:tblCellMar>
        </w:tblPrEx>
        <w:trPr>
          <w:trHeight w:val="600" w:hRule="atLeast"/>
          <w:jc w:val="center"/>
        </w:trPr>
        <w:tc>
          <w:tcPr>
            <w:tcW w:w="1290" w:type="dxa"/>
            <w:tcBorders>
              <w:top w:val="single" w:color="auto" w:sz="4" w:space="0"/>
              <w:left w:val="single" w:color="auto" w:sz="4" w:space="0"/>
              <w:bottom w:val="single" w:color="auto" w:sz="4" w:space="0"/>
              <w:right w:val="single" w:color="auto" w:sz="4" w:space="0"/>
            </w:tcBorders>
            <w:vAlign w:val="center"/>
          </w:tcPr>
          <w:p w14:paraId="7388EDA8">
            <w:pPr>
              <w:widowControl/>
              <w:jc w:val="center"/>
              <w:rPr>
                <w:rFonts w:ascii="宋体" w:hAnsi="宋体" w:cs="宋体"/>
                <w:kern w:val="0"/>
                <w:sz w:val="24"/>
                <w:szCs w:val="22"/>
              </w:rPr>
            </w:pPr>
            <w:r>
              <w:rPr>
                <w:rFonts w:hint="eastAsia" w:ascii="宋体" w:hAnsi="宋体" w:cs="宋体"/>
                <w:kern w:val="0"/>
                <w:sz w:val="24"/>
                <w:szCs w:val="22"/>
              </w:rPr>
              <w:t>序号</w:t>
            </w:r>
          </w:p>
        </w:tc>
        <w:tc>
          <w:tcPr>
            <w:tcW w:w="6990" w:type="dxa"/>
            <w:tcBorders>
              <w:top w:val="single" w:color="auto" w:sz="4" w:space="0"/>
              <w:left w:val="nil"/>
              <w:bottom w:val="single" w:color="auto" w:sz="4" w:space="0"/>
              <w:right w:val="single" w:color="auto" w:sz="4" w:space="0"/>
            </w:tcBorders>
            <w:vAlign w:val="center"/>
          </w:tcPr>
          <w:p w14:paraId="6CDE919C">
            <w:pPr>
              <w:widowControl/>
              <w:jc w:val="center"/>
              <w:rPr>
                <w:rFonts w:ascii="宋体" w:hAnsi="宋体" w:cs="宋体"/>
                <w:kern w:val="0"/>
                <w:sz w:val="24"/>
                <w:szCs w:val="22"/>
              </w:rPr>
            </w:pPr>
            <w:r>
              <w:rPr>
                <w:rFonts w:hint="eastAsia" w:ascii="宋体" w:hAnsi="宋体" w:cs="宋体"/>
                <w:kern w:val="0"/>
                <w:sz w:val="24"/>
                <w:szCs w:val="22"/>
              </w:rPr>
              <w:t>承诺服务内容</w:t>
            </w:r>
          </w:p>
        </w:tc>
      </w:tr>
      <w:tr w14:paraId="07D5A4F4">
        <w:tblPrEx>
          <w:tblCellMar>
            <w:top w:w="0" w:type="dxa"/>
            <w:left w:w="108" w:type="dxa"/>
            <w:bottom w:w="0" w:type="dxa"/>
            <w:right w:w="108" w:type="dxa"/>
          </w:tblCellMar>
        </w:tblPrEx>
        <w:trPr>
          <w:trHeight w:val="600" w:hRule="atLeast"/>
          <w:jc w:val="center"/>
        </w:trPr>
        <w:tc>
          <w:tcPr>
            <w:tcW w:w="1290" w:type="dxa"/>
            <w:tcBorders>
              <w:top w:val="nil"/>
              <w:left w:val="single" w:color="auto" w:sz="4" w:space="0"/>
              <w:bottom w:val="single" w:color="auto" w:sz="4" w:space="0"/>
              <w:right w:val="single" w:color="auto" w:sz="4" w:space="0"/>
            </w:tcBorders>
            <w:vAlign w:val="center"/>
          </w:tcPr>
          <w:p w14:paraId="107E0B1A">
            <w:pPr>
              <w:widowControl/>
              <w:jc w:val="center"/>
              <w:rPr>
                <w:rFonts w:ascii="宋体" w:hAnsi="宋体" w:cs="宋体"/>
                <w:kern w:val="0"/>
                <w:sz w:val="24"/>
                <w:szCs w:val="22"/>
              </w:rPr>
            </w:pPr>
            <w:r>
              <w:rPr>
                <w:rFonts w:hint="eastAsia" w:ascii="宋体" w:hAnsi="宋体" w:cs="宋体"/>
                <w:kern w:val="0"/>
                <w:sz w:val="24"/>
                <w:szCs w:val="22"/>
              </w:rPr>
              <w:t>1</w:t>
            </w:r>
          </w:p>
        </w:tc>
        <w:tc>
          <w:tcPr>
            <w:tcW w:w="6990" w:type="dxa"/>
            <w:tcBorders>
              <w:top w:val="nil"/>
              <w:left w:val="nil"/>
              <w:bottom w:val="single" w:color="auto" w:sz="4" w:space="0"/>
              <w:right w:val="single" w:color="auto" w:sz="4" w:space="0"/>
            </w:tcBorders>
            <w:vAlign w:val="center"/>
          </w:tcPr>
          <w:p w14:paraId="262B375B">
            <w:pPr>
              <w:widowControl/>
              <w:jc w:val="left"/>
              <w:rPr>
                <w:rFonts w:hint="eastAsia" w:ascii="宋体" w:hAnsi="宋体" w:eastAsia="宋体" w:cs="宋体"/>
                <w:kern w:val="0"/>
                <w:sz w:val="22"/>
                <w:szCs w:val="21"/>
                <w:lang w:eastAsia="zh-CN"/>
              </w:rPr>
            </w:pPr>
            <w:r>
              <w:rPr>
                <w:rFonts w:hint="eastAsia" w:ascii="宋体" w:hAnsi="宋体" w:eastAsia="宋体" w:cs="宋体"/>
                <w:b w:val="0"/>
                <w:bCs w:val="0"/>
                <w:sz w:val="21"/>
                <w:szCs w:val="21"/>
              </w:rPr>
              <w:t>以“救死扶伤”为神圣职责，树立“一切以病人为中心”的服务理念，全心全意为伤病员服务。</w:t>
            </w:r>
          </w:p>
        </w:tc>
      </w:tr>
      <w:tr w14:paraId="43D9B461">
        <w:tblPrEx>
          <w:tblCellMar>
            <w:top w:w="0" w:type="dxa"/>
            <w:left w:w="108" w:type="dxa"/>
            <w:bottom w:w="0" w:type="dxa"/>
            <w:right w:w="108" w:type="dxa"/>
          </w:tblCellMar>
        </w:tblPrEx>
        <w:trPr>
          <w:trHeight w:val="600" w:hRule="atLeast"/>
          <w:jc w:val="center"/>
        </w:trPr>
        <w:tc>
          <w:tcPr>
            <w:tcW w:w="1290" w:type="dxa"/>
            <w:tcBorders>
              <w:top w:val="nil"/>
              <w:left w:val="single" w:color="auto" w:sz="4" w:space="0"/>
              <w:bottom w:val="single" w:color="auto" w:sz="4" w:space="0"/>
              <w:right w:val="single" w:color="auto" w:sz="4" w:space="0"/>
            </w:tcBorders>
            <w:vAlign w:val="center"/>
          </w:tcPr>
          <w:p w14:paraId="6C72337A">
            <w:pPr>
              <w:widowControl/>
              <w:jc w:val="center"/>
              <w:rPr>
                <w:rFonts w:ascii="宋体" w:hAnsi="宋体" w:cs="宋体"/>
                <w:kern w:val="0"/>
                <w:sz w:val="24"/>
                <w:szCs w:val="22"/>
              </w:rPr>
            </w:pPr>
            <w:r>
              <w:rPr>
                <w:rFonts w:hint="eastAsia" w:ascii="宋体" w:hAnsi="宋体" w:cs="宋体"/>
                <w:kern w:val="0"/>
                <w:sz w:val="24"/>
                <w:szCs w:val="22"/>
              </w:rPr>
              <w:t>2</w:t>
            </w:r>
          </w:p>
        </w:tc>
        <w:tc>
          <w:tcPr>
            <w:tcW w:w="6990" w:type="dxa"/>
            <w:tcBorders>
              <w:top w:val="nil"/>
              <w:left w:val="nil"/>
              <w:bottom w:val="single" w:color="auto" w:sz="4" w:space="0"/>
              <w:right w:val="single" w:color="auto" w:sz="4" w:space="0"/>
            </w:tcBorders>
            <w:vAlign w:val="center"/>
          </w:tcPr>
          <w:p w14:paraId="19C21C7C">
            <w:pPr>
              <w:widowControl/>
              <w:jc w:val="left"/>
              <w:rPr>
                <w:rFonts w:hint="eastAsia" w:ascii="宋体" w:hAnsi="宋体" w:eastAsia="宋体" w:cs="宋体"/>
                <w:kern w:val="0"/>
                <w:sz w:val="22"/>
                <w:szCs w:val="21"/>
                <w:lang w:eastAsia="zh-CN"/>
              </w:rPr>
            </w:pPr>
            <w:r>
              <w:rPr>
                <w:rFonts w:hint="eastAsia" w:ascii="宋体" w:hAnsi="宋体" w:eastAsia="宋体" w:cs="宋体"/>
                <w:b w:val="0"/>
                <w:bCs w:val="0"/>
                <w:sz w:val="21"/>
                <w:szCs w:val="21"/>
              </w:rPr>
              <w:t>一切医疗服务行为严格遵章守纪，严守操作规程，按医疗科学对患者进行检查诊断和治疗。</w:t>
            </w:r>
          </w:p>
        </w:tc>
      </w:tr>
      <w:tr w14:paraId="4FFC4069">
        <w:tblPrEx>
          <w:tblCellMar>
            <w:top w:w="0" w:type="dxa"/>
            <w:left w:w="108" w:type="dxa"/>
            <w:bottom w:w="0" w:type="dxa"/>
            <w:right w:w="108" w:type="dxa"/>
          </w:tblCellMar>
        </w:tblPrEx>
        <w:trPr>
          <w:trHeight w:val="600" w:hRule="atLeast"/>
          <w:jc w:val="center"/>
        </w:trPr>
        <w:tc>
          <w:tcPr>
            <w:tcW w:w="1290" w:type="dxa"/>
            <w:tcBorders>
              <w:top w:val="nil"/>
              <w:left w:val="single" w:color="auto" w:sz="4" w:space="0"/>
              <w:bottom w:val="single" w:color="auto" w:sz="4" w:space="0"/>
              <w:right w:val="single" w:color="auto" w:sz="4" w:space="0"/>
            </w:tcBorders>
            <w:vAlign w:val="center"/>
          </w:tcPr>
          <w:p w14:paraId="6F1B0383">
            <w:pPr>
              <w:widowControl/>
              <w:jc w:val="center"/>
              <w:rPr>
                <w:rFonts w:ascii="宋体" w:hAnsi="宋体" w:cs="宋体"/>
                <w:kern w:val="0"/>
                <w:sz w:val="24"/>
                <w:szCs w:val="22"/>
              </w:rPr>
            </w:pPr>
            <w:r>
              <w:rPr>
                <w:rFonts w:hint="eastAsia" w:ascii="宋体" w:hAnsi="宋体" w:cs="宋体"/>
                <w:kern w:val="0"/>
                <w:sz w:val="24"/>
                <w:szCs w:val="22"/>
              </w:rPr>
              <w:t>3</w:t>
            </w:r>
          </w:p>
        </w:tc>
        <w:tc>
          <w:tcPr>
            <w:tcW w:w="6990" w:type="dxa"/>
            <w:tcBorders>
              <w:top w:val="nil"/>
              <w:left w:val="nil"/>
              <w:bottom w:val="single" w:color="auto" w:sz="4" w:space="0"/>
              <w:right w:val="single" w:color="auto" w:sz="4" w:space="0"/>
            </w:tcBorders>
            <w:vAlign w:val="center"/>
          </w:tcPr>
          <w:p w14:paraId="1919642F">
            <w:pPr>
              <w:widowControl/>
              <w:jc w:val="left"/>
              <w:rPr>
                <w:rFonts w:hint="eastAsia" w:ascii="宋体" w:hAnsi="宋体" w:eastAsia="宋体" w:cs="宋体"/>
                <w:kern w:val="0"/>
                <w:sz w:val="22"/>
                <w:szCs w:val="21"/>
                <w:lang w:val="en-US" w:eastAsia="zh-CN"/>
              </w:rPr>
            </w:pPr>
            <w:r>
              <w:rPr>
                <w:rFonts w:hint="eastAsia" w:ascii="宋体" w:hAnsi="宋体" w:eastAsia="宋体" w:cs="宋体"/>
                <w:b w:val="0"/>
                <w:bCs w:val="0"/>
                <w:sz w:val="21"/>
                <w:szCs w:val="21"/>
              </w:rPr>
              <w:t>为患者提供良好的就诊和住院条件，服务能力和医护质量达到二级甲等医院标准。</w:t>
            </w:r>
          </w:p>
        </w:tc>
      </w:tr>
      <w:tr w14:paraId="35841BB1">
        <w:tblPrEx>
          <w:tblCellMar>
            <w:top w:w="0" w:type="dxa"/>
            <w:left w:w="108" w:type="dxa"/>
            <w:bottom w:w="0" w:type="dxa"/>
            <w:right w:w="108" w:type="dxa"/>
          </w:tblCellMar>
        </w:tblPrEx>
        <w:trPr>
          <w:trHeight w:val="600" w:hRule="atLeast"/>
          <w:jc w:val="center"/>
        </w:trPr>
        <w:tc>
          <w:tcPr>
            <w:tcW w:w="1290" w:type="dxa"/>
            <w:tcBorders>
              <w:top w:val="nil"/>
              <w:left w:val="single" w:color="auto" w:sz="4" w:space="0"/>
              <w:bottom w:val="single" w:color="auto" w:sz="4" w:space="0"/>
              <w:right w:val="single" w:color="auto" w:sz="4" w:space="0"/>
            </w:tcBorders>
            <w:vAlign w:val="center"/>
          </w:tcPr>
          <w:p w14:paraId="364A949F">
            <w:pPr>
              <w:widowControl/>
              <w:jc w:val="center"/>
              <w:rPr>
                <w:rFonts w:ascii="宋体" w:hAnsi="宋体" w:cs="宋体"/>
                <w:kern w:val="0"/>
                <w:sz w:val="24"/>
                <w:szCs w:val="22"/>
              </w:rPr>
            </w:pPr>
            <w:r>
              <w:rPr>
                <w:rFonts w:hint="eastAsia" w:ascii="宋体" w:hAnsi="宋体" w:cs="宋体"/>
                <w:kern w:val="0"/>
                <w:sz w:val="24"/>
                <w:szCs w:val="22"/>
              </w:rPr>
              <w:t>4</w:t>
            </w:r>
          </w:p>
        </w:tc>
        <w:tc>
          <w:tcPr>
            <w:tcW w:w="6990" w:type="dxa"/>
            <w:tcBorders>
              <w:top w:val="nil"/>
              <w:left w:val="nil"/>
              <w:bottom w:val="single" w:color="auto" w:sz="4" w:space="0"/>
              <w:right w:val="single" w:color="auto" w:sz="4" w:space="0"/>
            </w:tcBorders>
            <w:vAlign w:val="center"/>
          </w:tcPr>
          <w:p w14:paraId="71DFFB26">
            <w:pPr>
              <w:widowControl/>
              <w:jc w:val="left"/>
              <w:rPr>
                <w:rFonts w:hint="eastAsia" w:ascii="宋体" w:hAnsi="宋体" w:eastAsia="宋体" w:cs="宋体"/>
                <w:kern w:val="0"/>
                <w:sz w:val="24"/>
                <w:szCs w:val="22"/>
                <w:lang w:eastAsia="zh-CN"/>
              </w:rPr>
            </w:pPr>
            <w:r>
              <w:rPr>
                <w:rFonts w:hint="eastAsia" w:ascii="宋体" w:hAnsi="宋体" w:eastAsia="宋体" w:cs="宋体"/>
                <w:b w:val="0"/>
                <w:bCs w:val="0"/>
                <w:sz w:val="21"/>
                <w:szCs w:val="21"/>
              </w:rPr>
              <w:t>严格执行医疗服务价格，在保证质量的前提下，控制医疗费用增长，合理检查，合理用药，使人均出院费用控制在市县标准线以内。</w:t>
            </w:r>
          </w:p>
        </w:tc>
      </w:tr>
      <w:tr w14:paraId="01352B7A">
        <w:tblPrEx>
          <w:tblCellMar>
            <w:top w:w="0" w:type="dxa"/>
            <w:left w:w="108" w:type="dxa"/>
            <w:bottom w:w="0" w:type="dxa"/>
            <w:right w:w="108" w:type="dxa"/>
          </w:tblCellMar>
        </w:tblPrEx>
        <w:trPr>
          <w:trHeight w:val="600" w:hRule="atLeast"/>
          <w:jc w:val="center"/>
        </w:trPr>
        <w:tc>
          <w:tcPr>
            <w:tcW w:w="1290" w:type="dxa"/>
            <w:tcBorders>
              <w:top w:val="nil"/>
              <w:left w:val="single" w:color="auto" w:sz="4" w:space="0"/>
              <w:bottom w:val="single" w:color="auto" w:sz="4" w:space="0"/>
              <w:right w:val="single" w:color="auto" w:sz="4" w:space="0"/>
            </w:tcBorders>
            <w:vAlign w:val="center"/>
          </w:tcPr>
          <w:p w14:paraId="2DD15294">
            <w:pPr>
              <w:widowControl/>
              <w:jc w:val="center"/>
              <w:rPr>
                <w:rFonts w:ascii="宋体" w:hAnsi="宋体" w:cs="宋体"/>
                <w:kern w:val="0"/>
                <w:sz w:val="24"/>
                <w:szCs w:val="22"/>
              </w:rPr>
            </w:pPr>
            <w:r>
              <w:rPr>
                <w:rFonts w:hint="eastAsia" w:ascii="宋体" w:hAnsi="宋体" w:cs="宋体"/>
                <w:kern w:val="0"/>
                <w:sz w:val="24"/>
                <w:szCs w:val="22"/>
              </w:rPr>
              <w:t>5</w:t>
            </w:r>
          </w:p>
        </w:tc>
        <w:tc>
          <w:tcPr>
            <w:tcW w:w="6990" w:type="dxa"/>
            <w:tcBorders>
              <w:top w:val="nil"/>
              <w:left w:val="nil"/>
              <w:bottom w:val="single" w:color="auto" w:sz="4" w:space="0"/>
              <w:right w:val="single" w:color="auto" w:sz="4" w:space="0"/>
            </w:tcBorders>
            <w:vAlign w:val="center"/>
          </w:tcPr>
          <w:p w14:paraId="6FCEE382">
            <w:pPr>
              <w:widowControl/>
              <w:jc w:val="left"/>
              <w:rPr>
                <w:rFonts w:hint="eastAsia" w:ascii="宋体" w:hAnsi="宋体" w:eastAsia="宋体" w:cs="宋体"/>
                <w:kern w:val="0"/>
                <w:sz w:val="22"/>
                <w:szCs w:val="21"/>
                <w:lang w:eastAsia="zh-CN"/>
              </w:rPr>
            </w:pPr>
            <w:r>
              <w:rPr>
                <w:rFonts w:hint="eastAsia" w:ascii="宋体" w:hAnsi="宋体" w:eastAsia="宋体" w:cs="宋体"/>
                <w:b w:val="0"/>
                <w:bCs w:val="0"/>
                <w:sz w:val="21"/>
                <w:szCs w:val="21"/>
              </w:rPr>
              <w:t>严格执行城镇职工医保、城</w:t>
            </w:r>
            <w:r>
              <w:rPr>
                <w:rFonts w:hint="eastAsia" w:ascii="宋体" w:hAnsi="宋体" w:cs="宋体"/>
                <w:b w:val="0"/>
                <w:bCs w:val="0"/>
                <w:sz w:val="21"/>
                <w:szCs w:val="21"/>
                <w:lang w:val="en-US" w:eastAsia="zh-CN"/>
              </w:rPr>
              <w:t>乡</w:t>
            </w:r>
            <w:r>
              <w:rPr>
                <w:rFonts w:hint="eastAsia" w:ascii="宋体" w:hAnsi="宋体" w:eastAsia="宋体" w:cs="宋体"/>
                <w:b w:val="0"/>
                <w:bCs w:val="0"/>
                <w:sz w:val="21"/>
                <w:szCs w:val="21"/>
              </w:rPr>
              <w:t>居民医保政策，保障资金安全，服务质量让患者满意，费用控制不超过规定标准。</w:t>
            </w:r>
          </w:p>
        </w:tc>
      </w:tr>
      <w:tr w14:paraId="43CC559B">
        <w:tblPrEx>
          <w:tblCellMar>
            <w:top w:w="0" w:type="dxa"/>
            <w:left w:w="108" w:type="dxa"/>
            <w:bottom w:w="0" w:type="dxa"/>
            <w:right w:w="108" w:type="dxa"/>
          </w:tblCellMar>
        </w:tblPrEx>
        <w:trPr>
          <w:trHeight w:val="600" w:hRule="atLeast"/>
          <w:jc w:val="center"/>
        </w:trPr>
        <w:tc>
          <w:tcPr>
            <w:tcW w:w="1290" w:type="dxa"/>
            <w:tcBorders>
              <w:top w:val="nil"/>
              <w:left w:val="single" w:color="auto" w:sz="4" w:space="0"/>
              <w:bottom w:val="single" w:color="auto" w:sz="4" w:space="0"/>
              <w:right w:val="single" w:color="auto" w:sz="4" w:space="0"/>
            </w:tcBorders>
            <w:vAlign w:val="center"/>
          </w:tcPr>
          <w:p w14:paraId="6C936829">
            <w:pPr>
              <w:widowControl/>
              <w:jc w:val="center"/>
              <w:rPr>
                <w:rFonts w:ascii="宋体" w:hAnsi="宋体" w:cs="宋体"/>
                <w:kern w:val="0"/>
                <w:sz w:val="24"/>
                <w:szCs w:val="22"/>
              </w:rPr>
            </w:pPr>
            <w:r>
              <w:rPr>
                <w:rFonts w:hint="eastAsia" w:ascii="宋体" w:hAnsi="宋体" w:cs="宋体"/>
                <w:kern w:val="0"/>
                <w:sz w:val="24"/>
                <w:szCs w:val="22"/>
              </w:rPr>
              <w:t>6</w:t>
            </w:r>
          </w:p>
        </w:tc>
        <w:tc>
          <w:tcPr>
            <w:tcW w:w="6990" w:type="dxa"/>
            <w:tcBorders>
              <w:top w:val="nil"/>
              <w:left w:val="nil"/>
              <w:bottom w:val="single" w:color="auto" w:sz="4" w:space="0"/>
              <w:right w:val="single" w:color="auto" w:sz="4" w:space="0"/>
            </w:tcBorders>
            <w:vAlign w:val="center"/>
          </w:tcPr>
          <w:p w14:paraId="1E1DC1C1">
            <w:pPr>
              <w:widowControl/>
              <w:jc w:val="left"/>
              <w:rPr>
                <w:rFonts w:hint="eastAsia" w:ascii="宋体" w:hAnsi="宋体" w:eastAsia="宋体" w:cs="宋体"/>
                <w:kern w:val="0"/>
                <w:sz w:val="22"/>
                <w:szCs w:val="21"/>
                <w:lang w:eastAsia="zh-CN"/>
              </w:rPr>
            </w:pPr>
            <w:r>
              <w:rPr>
                <w:rFonts w:hint="eastAsia" w:ascii="宋体" w:hAnsi="宋体" w:eastAsia="宋体" w:cs="宋体"/>
                <w:b w:val="0"/>
                <w:bCs w:val="0"/>
                <w:sz w:val="21"/>
                <w:szCs w:val="21"/>
              </w:rPr>
              <w:t>抵制一切商业贿赂行为，不接受红包、回扣，不以权、以医谋私。</w:t>
            </w:r>
          </w:p>
        </w:tc>
      </w:tr>
      <w:tr w14:paraId="42C3741C">
        <w:tblPrEx>
          <w:tblCellMar>
            <w:top w:w="0" w:type="dxa"/>
            <w:left w:w="108" w:type="dxa"/>
            <w:bottom w:w="0" w:type="dxa"/>
            <w:right w:w="108" w:type="dxa"/>
          </w:tblCellMar>
        </w:tblPrEx>
        <w:trPr>
          <w:trHeight w:val="600" w:hRule="atLeast"/>
          <w:jc w:val="center"/>
        </w:trPr>
        <w:tc>
          <w:tcPr>
            <w:tcW w:w="1290" w:type="dxa"/>
            <w:tcBorders>
              <w:top w:val="nil"/>
              <w:left w:val="single" w:color="auto" w:sz="4" w:space="0"/>
              <w:bottom w:val="single" w:color="auto" w:sz="4" w:space="0"/>
              <w:right w:val="single" w:color="auto" w:sz="4" w:space="0"/>
            </w:tcBorders>
            <w:vAlign w:val="center"/>
          </w:tcPr>
          <w:p w14:paraId="0491B446">
            <w:pPr>
              <w:widowControl/>
              <w:jc w:val="center"/>
              <w:rPr>
                <w:rFonts w:ascii="宋体" w:hAnsi="宋体" w:cs="宋体"/>
                <w:kern w:val="0"/>
                <w:sz w:val="24"/>
                <w:szCs w:val="22"/>
              </w:rPr>
            </w:pPr>
            <w:r>
              <w:rPr>
                <w:rFonts w:hint="eastAsia" w:ascii="宋体" w:hAnsi="宋体" w:cs="宋体"/>
                <w:kern w:val="0"/>
                <w:sz w:val="24"/>
                <w:szCs w:val="22"/>
              </w:rPr>
              <w:t>7</w:t>
            </w:r>
          </w:p>
        </w:tc>
        <w:tc>
          <w:tcPr>
            <w:tcW w:w="6990" w:type="dxa"/>
            <w:tcBorders>
              <w:top w:val="nil"/>
              <w:left w:val="nil"/>
              <w:bottom w:val="single" w:color="auto" w:sz="4" w:space="0"/>
              <w:right w:val="single" w:color="auto" w:sz="4" w:space="0"/>
            </w:tcBorders>
            <w:vAlign w:val="center"/>
          </w:tcPr>
          <w:p w14:paraId="491C4D16">
            <w:pPr>
              <w:widowControl/>
              <w:tabs>
                <w:tab w:val="left" w:pos="4685"/>
              </w:tabs>
              <w:jc w:val="left"/>
              <w:rPr>
                <w:rFonts w:hint="eastAsia" w:ascii="宋体" w:hAnsi="宋体" w:eastAsia="宋体" w:cs="宋体"/>
                <w:kern w:val="0"/>
                <w:sz w:val="22"/>
                <w:szCs w:val="21"/>
                <w:lang w:eastAsia="zh-CN"/>
              </w:rPr>
            </w:pPr>
            <w:r>
              <w:rPr>
                <w:rFonts w:hint="eastAsia" w:ascii="宋体" w:hAnsi="宋体" w:eastAsia="宋体" w:cs="宋体"/>
                <w:b w:val="0"/>
                <w:bCs w:val="0"/>
                <w:kern w:val="0"/>
                <w:sz w:val="21"/>
                <w:szCs w:val="21"/>
                <w:lang w:eastAsia="zh-CN"/>
              </w:rPr>
              <w:t>不断改善服务态度，提高服务质量，把“三好一满意”作为我院的服务标准，用“宾馆式服务”的理念和“优质护理服务”的要求为每一位患者提供满意的服务。</w:t>
            </w:r>
          </w:p>
        </w:tc>
      </w:tr>
      <w:tr w14:paraId="124FD5B2">
        <w:tblPrEx>
          <w:tblCellMar>
            <w:top w:w="0" w:type="dxa"/>
            <w:left w:w="108" w:type="dxa"/>
            <w:bottom w:w="0" w:type="dxa"/>
            <w:right w:w="108" w:type="dxa"/>
          </w:tblCellMar>
        </w:tblPrEx>
        <w:trPr>
          <w:trHeight w:val="600" w:hRule="atLeast"/>
          <w:jc w:val="center"/>
        </w:trPr>
        <w:tc>
          <w:tcPr>
            <w:tcW w:w="1290" w:type="dxa"/>
            <w:tcBorders>
              <w:top w:val="nil"/>
              <w:left w:val="single" w:color="auto" w:sz="4" w:space="0"/>
              <w:bottom w:val="single" w:color="auto" w:sz="4" w:space="0"/>
              <w:right w:val="single" w:color="auto" w:sz="4" w:space="0"/>
            </w:tcBorders>
            <w:vAlign w:val="center"/>
          </w:tcPr>
          <w:p w14:paraId="2859F48D">
            <w:pPr>
              <w:widowControl/>
              <w:jc w:val="center"/>
              <w:rPr>
                <w:rFonts w:ascii="宋体" w:hAnsi="宋体" w:cs="宋体"/>
                <w:kern w:val="0"/>
                <w:sz w:val="24"/>
                <w:szCs w:val="22"/>
              </w:rPr>
            </w:pPr>
            <w:r>
              <w:rPr>
                <w:rFonts w:hint="eastAsia" w:ascii="宋体" w:hAnsi="宋体" w:cs="宋体"/>
                <w:kern w:val="0"/>
                <w:sz w:val="24"/>
                <w:szCs w:val="22"/>
              </w:rPr>
              <w:t>8</w:t>
            </w:r>
          </w:p>
        </w:tc>
        <w:tc>
          <w:tcPr>
            <w:tcW w:w="6990" w:type="dxa"/>
            <w:tcBorders>
              <w:top w:val="nil"/>
              <w:left w:val="nil"/>
              <w:bottom w:val="single" w:color="auto" w:sz="4" w:space="0"/>
              <w:right w:val="single" w:color="auto" w:sz="4" w:space="0"/>
            </w:tcBorders>
            <w:vAlign w:val="center"/>
          </w:tcPr>
          <w:p w14:paraId="29E753D5">
            <w:pPr>
              <w:widowControl/>
              <w:jc w:val="left"/>
              <w:rPr>
                <w:rFonts w:hint="default" w:ascii="宋体" w:hAnsi="宋体" w:eastAsia="宋体" w:cs="宋体"/>
                <w:kern w:val="0"/>
                <w:sz w:val="22"/>
                <w:szCs w:val="21"/>
                <w:lang w:val="en-US" w:eastAsia="zh-CN"/>
              </w:rPr>
            </w:pPr>
            <w:r>
              <w:rPr>
                <w:rFonts w:hint="eastAsia" w:ascii="宋体" w:hAnsi="宋体" w:eastAsia="宋体" w:cs="宋体"/>
                <w:b w:val="0"/>
                <w:bCs w:val="0"/>
                <w:sz w:val="21"/>
                <w:szCs w:val="21"/>
              </w:rPr>
              <w:t>认真负责地落实处理每一位患者、家属及社会的投诉或举报。</w:t>
            </w:r>
          </w:p>
        </w:tc>
      </w:tr>
      <w:tr w14:paraId="5D0D8166">
        <w:tblPrEx>
          <w:tblCellMar>
            <w:top w:w="0" w:type="dxa"/>
            <w:left w:w="108" w:type="dxa"/>
            <w:bottom w:w="0" w:type="dxa"/>
            <w:right w:w="108" w:type="dxa"/>
          </w:tblCellMar>
        </w:tblPrEx>
        <w:trPr>
          <w:trHeight w:val="600" w:hRule="atLeast"/>
          <w:jc w:val="center"/>
        </w:trPr>
        <w:tc>
          <w:tcPr>
            <w:tcW w:w="1290" w:type="dxa"/>
            <w:tcBorders>
              <w:top w:val="nil"/>
              <w:left w:val="single" w:color="auto" w:sz="4" w:space="0"/>
              <w:bottom w:val="single" w:color="auto" w:sz="4" w:space="0"/>
              <w:right w:val="single" w:color="auto" w:sz="4" w:space="0"/>
            </w:tcBorders>
            <w:vAlign w:val="center"/>
          </w:tcPr>
          <w:p w14:paraId="649A2DF6">
            <w:pPr>
              <w:widowControl/>
              <w:jc w:val="center"/>
              <w:rPr>
                <w:rFonts w:ascii="宋体" w:hAnsi="宋体" w:cs="宋体"/>
                <w:kern w:val="0"/>
                <w:sz w:val="24"/>
                <w:szCs w:val="22"/>
              </w:rPr>
            </w:pPr>
            <w:r>
              <w:rPr>
                <w:rFonts w:hint="eastAsia" w:ascii="宋体" w:hAnsi="宋体" w:cs="宋体"/>
                <w:kern w:val="0"/>
                <w:sz w:val="24"/>
                <w:szCs w:val="22"/>
              </w:rPr>
              <w:t>9</w:t>
            </w:r>
          </w:p>
        </w:tc>
        <w:tc>
          <w:tcPr>
            <w:tcW w:w="6990" w:type="dxa"/>
            <w:tcBorders>
              <w:top w:val="nil"/>
              <w:left w:val="nil"/>
              <w:bottom w:val="single" w:color="auto" w:sz="4" w:space="0"/>
              <w:right w:val="single" w:color="auto" w:sz="4" w:space="0"/>
            </w:tcBorders>
            <w:vAlign w:val="center"/>
          </w:tcPr>
          <w:p w14:paraId="53E62C00">
            <w:pPr>
              <w:widowControl/>
              <w:jc w:val="left"/>
              <w:rPr>
                <w:rFonts w:hint="eastAsia" w:ascii="宋体" w:hAnsi="宋体" w:eastAsia="宋体" w:cs="宋体"/>
                <w:kern w:val="0"/>
                <w:sz w:val="22"/>
                <w:szCs w:val="21"/>
                <w:lang w:eastAsia="zh-CN"/>
              </w:rPr>
            </w:pPr>
            <w:r>
              <w:rPr>
                <w:rFonts w:hint="eastAsia" w:ascii="宋体" w:hAnsi="宋体" w:eastAsia="宋体" w:cs="宋体"/>
                <w:b w:val="0"/>
                <w:bCs w:val="0"/>
                <w:sz w:val="21"/>
                <w:szCs w:val="21"/>
              </w:rPr>
              <w:t>对投诉的每一条意见和建议，凡署实名者，做到100%回复处理。</w:t>
            </w:r>
          </w:p>
        </w:tc>
      </w:tr>
      <w:tr w14:paraId="447F70DD">
        <w:tblPrEx>
          <w:tblCellMar>
            <w:top w:w="0" w:type="dxa"/>
            <w:left w:w="108" w:type="dxa"/>
            <w:bottom w:w="0" w:type="dxa"/>
            <w:right w:w="108" w:type="dxa"/>
          </w:tblCellMar>
        </w:tblPrEx>
        <w:trPr>
          <w:trHeight w:val="600" w:hRule="atLeast"/>
          <w:jc w:val="center"/>
        </w:trPr>
        <w:tc>
          <w:tcPr>
            <w:tcW w:w="1290" w:type="dxa"/>
            <w:tcBorders>
              <w:top w:val="nil"/>
              <w:left w:val="single" w:color="auto" w:sz="4" w:space="0"/>
              <w:bottom w:val="single" w:color="auto" w:sz="4" w:space="0"/>
              <w:right w:val="single" w:color="auto" w:sz="4" w:space="0"/>
            </w:tcBorders>
            <w:vAlign w:val="center"/>
          </w:tcPr>
          <w:p w14:paraId="3D7C2FF6">
            <w:pPr>
              <w:widowControl/>
              <w:jc w:val="center"/>
              <w:rPr>
                <w:rFonts w:ascii="宋体" w:hAnsi="宋体" w:cs="宋体"/>
                <w:kern w:val="0"/>
                <w:sz w:val="24"/>
                <w:szCs w:val="22"/>
              </w:rPr>
            </w:pPr>
            <w:r>
              <w:rPr>
                <w:rFonts w:hint="eastAsia" w:ascii="宋体" w:hAnsi="宋体" w:cs="宋体"/>
                <w:kern w:val="0"/>
                <w:sz w:val="24"/>
                <w:szCs w:val="22"/>
              </w:rPr>
              <w:t>10</w:t>
            </w:r>
          </w:p>
        </w:tc>
        <w:tc>
          <w:tcPr>
            <w:tcW w:w="6990" w:type="dxa"/>
            <w:tcBorders>
              <w:top w:val="nil"/>
              <w:left w:val="nil"/>
              <w:bottom w:val="single" w:color="auto" w:sz="4" w:space="0"/>
              <w:right w:val="single" w:color="auto" w:sz="4" w:space="0"/>
            </w:tcBorders>
            <w:vAlign w:val="center"/>
          </w:tcPr>
          <w:p w14:paraId="44F1446F">
            <w:pPr>
              <w:widowControl/>
              <w:jc w:val="left"/>
              <w:rPr>
                <w:rFonts w:ascii="宋体" w:hAnsi="宋体" w:cs="宋体"/>
                <w:kern w:val="0"/>
                <w:sz w:val="22"/>
                <w:szCs w:val="21"/>
              </w:rPr>
            </w:pPr>
            <w:r>
              <w:rPr>
                <w:rFonts w:hint="eastAsia" w:ascii="宋体" w:hAnsi="宋体" w:eastAsia="宋体" w:cs="宋体"/>
                <w:b w:val="0"/>
                <w:bCs w:val="0"/>
                <w:kern w:val="0"/>
                <w:sz w:val="21"/>
                <w:szCs w:val="21"/>
              </w:rPr>
              <w:t>对职工关心的热点问题实行院务公开，各种招标、采购实行阳光操作，药品、耗材进购、劳动鉴定、体检、转院等流程公开，接受社会监督。</w:t>
            </w:r>
          </w:p>
        </w:tc>
      </w:tr>
    </w:tbl>
    <w:p w14:paraId="4E92AC28">
      <w:pPr>
        <w:pageBreakBefore/>
        <w:spacing w:line="520" w:lineRule="exact"/>
        <w:rPr>
          <w:rFonts w:ascii="黑体" w:hAnsi="宋体" w:eastAsia="黑体" w:cs="宋体"/>
          <w:kern w:val="0"/>
          <w:sz w:val="32"/>
          <w:szCs w:val="32"/>
        </w:rPr>
      </w:pPr>
      <w:r>
        <w:rPr>
          <w:rFonts w:hint="eastAsia" w:ascii="黑体" w:hAnsi="宋体" w:eastAsia="黑体" w:cs="宋体"/>
          <w:kern w:val="0"/>
          <w:sz w:val="32"/>
          <w:szCs w:val="32"/>
        </w:rPr>
        <w:t>附件4</w:t>
      </w:r>
    </w:p>
    <w:p w14:paraId="641D571F">
      <w:pPr>
        <w:widowControl/>
        <w:spacing w:line="240" w:lineRule="exact"/>
        <w:jc w:val="center"/>
        <w:rPr>
          <w:rFonts w:ascii="黑体" w:hAnsi="宋体" w:eastAsia="黑体" w:cs="宋体"/>
          <w:kern w:val="0"/>
          <w:sz w:val="36"/>
          <w:szCs w:val="36"/>
        </w:rPr>
      </w:pPr>
    </w:p>
    <w:p w14:paraId="306F12DE">
      <w:pPr>
        <w:widowControl/>
        <w:spacing w:line="520" w:lineRule="exact"/>
        <w:jc w:val="center"/>
        <w:rPr>
          <w:rFonts w:ascii="方正小标宋简体" w:hAnsi="宋体" w:eastAsia="方正小标宋简体" w:cs="宋体"/>
          <w:kern w:val="0"/>
          <w:sz w:val="36"/>
          <w:szCs w:val="36"/>
        </w:rPr>
      </w:pPr>
      <w:r>
        <w:rPr>
          <w:rFonts w:hint="eastAsia" w:ascii="方正小标宋简体" w:hAnsi="宋体" w:eastAsia="方正小标宋简体" w:cs="宋体"/>
          <w:kern w:val="0"/>
          <w:sz w:val="36"/>
          <w:szCs w:val="36"/>
        </w:rPr>
        <w:t>安徽省医疗服务信息社会公开指标说明</w:t>
      </w:r>
    </w:p>
    <w:p w14:paraId="20028DBA">
      <w:pPr>
        <w:widowControl/>
        <w:spacing w:line="240" w:lineRule="exact"/>
        <w:jc w:val="center"/>
        <w:rPr>
          <w:rFonts w:ascii="方正小标宋简体" w:hAnsi="宋体" w:eastAsia="方正小标宋简体" w:cs="宋体"/>
          <w:kern w:val="0"/>
          <w:sz w:val="36"/>
          <w:szCs w:val="36"/>
        </w:rPr>
      </w:pPr>
    </w:p>
    <w:tbl>
      <w:tblPr>
        <w:tblStyle w:val="13"/>
        <w:tblW w:w="8976" w:type="dxa"/>
        <w:jc w:val="center"/>
        <w:tblLayout w:type="fixed"/>
        <w:tblCellMar>
          <w:top w:w="0" w:type="dxa"/>
          <w:left w:w="108" w:type="dxa"/>
          <w:bottom w:w="0" w:type="dxa"/>
          <w:right w:w="108" w:type="dxa"/>
        </w:tblCellMar>
      </w:tblPr>
      <w:tblGrid>
        <w:gridCol w:w="1638"/>
        <w:gridCol w:w="1782"/>
        <w:gridCol w:w="1185"/>
        <w:gridCol w:w="4371"/>
      </w:tblGrid>
      <w:tr w14:paraId="4F0A13CB">
        <w:tblPrEx>
          <w:tblCellMar>
            <w:top w:w="0" w:type="dxa"/>
            <w:left w:w="108" w:type="dxa"/>
            <w:bottom w:w="0" w:type="dxa"/>
            <w:right w:w="108" w:type="dxa"/>
          </w:tblCellMar>
        </w:tblPrEx>
        <w:trPr>
          <w:trHeight w:val="482" w:hRule="exact"/>
          <w:jc w:val="center"/>
        </w:trPr>
        <w:tc>
          <w:tcPr>
            <w:tcW w:w="1639" w:type="dxa"/>
            <w:tcBorders>
              <w:top w:val="single" w:color="auto" w:sz="4" w:space="0"/>
              <w:left w:val="single" w:color="auto" w:sz="4" w:space="0"/>
              <w:bottom w:val="single" w:color="auto" w:sz="4" w:space="0"/>
              <w:right w:val="single" w:color="auto" w:sz="4" w:space="0"/>
            </w:tcBorders>
            <w:vAlign w:val="center"/>
          </w:tcPr>
          <w:p w14:paraId="1109F232">
            <w:pPr>
              <w:widowControl/>
              <w:spacing w:line="240" w:lineRule="exact"/>
              <w:jc w:val="center"/>
              <w:rPr>
                <w:rFonts w:ascii="仿宋_GB2312" w:hAnsi="宋体" w:eastAsia="仿宋_GB2312" w:cs="宋体"/>
                <w:kern w:val="0"/>
                <w:sz w:val="24"/>
                <w:szCs w:val="22"/>
              </w:rPr>
            </w:pPr>
            <w:r>
              <w:rPr>
                <w:rFonts w:hint="eastAsia" w:ascii="仿宋_GB2312" w:hAnsi="宋体" w:eastAsia="仿宋_GB2312" w:cs="宋体"/>
                <w:kern w:val="0"/>
                <w:sz w:val="24"/>
                <w:szCs w:val="22"/>
              </w:rPr>
              <w:t>信息分类</w:t>
            </w:r>
          </w:p>
        </w:tc>
        <w:tc>
          <w:tcPr>
            <w:tcW w:w="2967" w:type="dxa"/>
            <w:gridSpan w:val="2"/>
            <w:tcBorders>
              <w:top w:val="single" w:color="auto" w:sz="4" w:space="0"/>
              <w:left w:val="nil"/>
              <w:bottom w:val="single" w:color="auto" w:sz="4" w:space="0"/>
              <w:right w:val="single" w:color="auto" w:sz="4" w:space="0"/>
            </w:tcBorders>
            <w:vAlign w:val="center"/>
          </w:tcPr>
          <w:p w14:paraId="5AC57856">
            <w:pPr>
              <w:widowControl/>
              <w:spacing w:line="240" w:lineRule="exact"/>
              <w:jc w:val="center"/>
              <w:rPr>
                <w:rFonts w:ascii="仿宋_GB2312" w:hAnsi="宋体" w:eastAsia="仿宋_GB2312" w:cs="宋体"/>
                <w:kern w:val="0"/>
                <w:sz w:val="24"/>
                <w:szCs w:val="22"/>
              </w:rPr>
            </w:pPr>
            <w:r>
              <w:rPr>
                <w:rFonts w:hint="eastAsia" w:ascii="仿宋_GB2312" w:hAnsi="宋体" w:eastAsia="仿宋_GB2312" w:cs="宋体"/>
                <w:kern w:val="0"/>
                <w:sz w:val="24"/>
                <w:szCs w:val="22"/>
              </w:rPr>
              <w:t>指标项目</w:t>
            </w:r>
          </w:p>
        </w:tc>
        <w:tc>
          <w:tcPr>
            <w:tcW w:w="4372" w:type="dxa"/>
            <w:tcBorders>
              <w:top w:val="single" w:color="auto" w:sz="4" w:space="0"/>
              <w:left w:val="nil"/>
              <w:bottom w:val="single" w:color="auto" w:sz="4" w:space="0"/>
              <w:right w:val="single" w:color="auto" w:sz="4" w:space="0"/>
            </w:tcBorders>
            <w:vAlign w:val="center"/>
          </w:tcPr>
          <w:p w14:paraId="46ACACA7">
            <w:pPr>
              <w:widowControl/>
              <w:spacing w:line="24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指标定义、计算公式</w:t>
            </w:r>
          </w:p>
        </w:tc>
      </w:tr>
      <w:tr w14:paraId="1116F192">
        <w:tblPrEx>
          <w:tblCellMar>
            <w:top w:w="0" w:type="dxa"/>
            <w:left w:w="108" w:type="dxa"/>
            <w:bottom w:w="0" w:type="dxa"/>
            <w:right w:w="108" w:type="dxa"/>
          </w:tblCellMar>
        </w:tblPrEx>
        <w:trPr>
          <w:trHeight w:val="482" w:hRule="atLeast"/>
          <w:jc w:val="center"/>
        </w:trPr>
        <w:tc>
          <w:tcPr>
            <w:tcW w:w="1639" w:type="dxa"/>
            <w:vMerge w:val="restart"/>
            <w:tcBorders>
              <w:top w:val="nil"/>
              <w:left w:val="single" w:color="auto" w:sz="4" w:space="0"/>
              <w:bottom w:val="single" w:color="auto" w:sz="4" w:space="0"/>
              <w:right w:val="single" w:color="auto" w:sz="4" w:space="0"/>
            </w:tcBorders>
            <w:vAlign w:val="center"/>
          </w:tcPr>
          <w:p w14:paraId="3EDE7399">
            <w:pPr>
              <w:widowControl/>
              <w:spacing w:line="240" w:lineRule="exact"/>
              <w:jc w:val="left"/>
              <w:rPr>
                <w:rFonts w:ascii="仿宋_GB2312" w:hAnsi="宋体" w:eastAsia="仿宋_GB2312" w:cs="宋体"/>
                <w:kern w:val="0"/>
                <w:sz w:val="24"/>
                <w:szCs w:val="22"/>
              </w:rPr>
            </w:pPr>
            <w:r>
              <w:rPr>
                <w:rFonts w:hint="eastAsia" w:ascii="仿宋_GB2312" w:hAnsi="仿宋" w:eastAsia="仿宋_GB2312" w:cs="宋体"/>
                <w:kern w:val="0"/>
                <w:sz w:val="24"/>
                <w:szCs w:val="22"/>
              </w:rPr>
              <w:t>1.基本情况</w:t>
            </w:r>
          </w:p>
        </w:tc>
        <w:tc>
          <w:tcPr>
            <w:tcW w:w="1782" w:type="dxa"/>
            <w:vMerge w:val="restart"/>
            <w:tcBorders>
              <w:top w:val="single" w:color="auto" w:sz="4" w:space="0"/>
              <w:left w:val="nil"/>
              <w:bottom w:val="single" w:color="auto" w:sz="4" w:space="0"/>
              <w:right w:val="single" w:color="auto" w:sz="4" w:space="0"/>
            </w:tcBorders>
            <w:vAlign w:val="center"/>
          </w:tcPr>
          <w:p w14:paraId="594B2166">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1.1 重点（特色）专科</w:t>
            </w:r>
          </w:p>
        </w:tc>
        <w:tc>
          <w:tcPr>
            <w:tcW w:w="1185" w:type="dxa"/>
            <w:tcBorders>
              <w:top w:val="single" w:color="auto" w:sz="4" w:space="0"/>
              <w:left w:val="nil"/>
              <w:bottom w:val="single" w:color="auto" w:sz="4" w:space="0"/>
              <w:right w:val="single" w:color="auto" w:sz="4" w:space="0"/>
            </w:tcBorders>
            <w:vAlign w:val="center"/>
          </w:tcPr>
          <w:p w14:paraId="2F493ABC">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国家级</w:t>
            </w:r>
          </w:p>
        </w:tc>
        <w:tc>
          <w:tcPr>
            <w:tcW w:w="4372" w:type="dxa"/>
            <w:vMerge w:val="restart"/>
            <w:tcBorders>
              <w:top w:val="single" w:color="auto" w:sz="4" w:space="0"/>
              <w:left w:val="nil"/>
              <w:bottom w:val="single" w:color="auto" w:sz="4" w:space="0"/>
              <w:right w:val="single" w:color="auto" w:sz="4" w:space="0"/>
            </w:tcBorders>
            <w:vAlign w:val="center"/>
          </w:tcPr>
          <w:p w14:paraId="2F0A1404">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列举经各级卫生健康行政部门评定的重点专科名称</w:t>
            </w:r>
          </w:p>
        </w:tc>
      </w:tr>
      <w:tr w14:paraId="36EC3A3D">
        <w:tblPrEx>
          <w:tblCellMar>
            <w:top w:w="0" w:type="dxa"/>
            <w:left w:w="108" w:type="dxa"/>
            <w:bottom w:w="0" w:type="dxa"/>
            <w:right w:w="108" w:type="dxa"/>
          </w:tblCellMar>
        </w:tblPrEx>
        <w:trPr>
          <w:trHeight w:val="482" w:hRule="atLeast"/>
          <w:jc w:val="center"/>
        </w:trPr>
        <w:tc>
          <w:tcPr>
            <w:tcW w:w="1639" w:type="dxa"/>
            <w:vMerge w:val="continue"/>
            <w:tcBorders>
              <w:top w:val="nil"/>
              <w:left w:val="single" w:color="auto" w:sz="4" w:space="0"/>
              <w:bottom w:val="single" w:color="auto" w:sz="4" w:space="0"/>
              <w:right w:val="single" w:color="auto" w:sz="4" w:space="0"/>
            </w:tcBorders>
            <w:vAlign w:val="center"/>
          </w:tcPr>
          <w:p w14:paraId="23BBC9E2">
            <w:pPr>
              <w:widowControl/>
              <w:jc w:val="left"/>
              <w:rPr>
                <w:rFonts w:ascii="仿宋_GB2312" w:hAnsi="宋体" w:eastAsia="仿宋_GB2312" w:cs="宋体"/>
                <w:kern w:val="0"/>
                <w:sz w:val="24"/>
                <w:szCs w:val="22"/>
              </w:rPr>
            </w:pPr>
          </w:p>
        </w:tc>
        <w:tc>
          <w:tcPr>
            <w:tcW w:w="7339" w:type="dxa"/>
            <w:vMerge w:val="continue"/>
            <w:tcBorders>
              <w:top w:val="single" w:color="auto" w:sz="4" w:space="0"/>
              <w:left w:val="nil"/>
              <w:bottom w:val="single" w:color="auto" w:sz="4" w:space="0"/>
              <w:right w:val="single" w:color="auto" w:sz="4" w:space="0"/>
            </w:tcBorders>
            <w:vAlign w:val="center"/>
          </w:tcPr>
          <w:p w14:paraId="3987F51A">
            <w:pPr>
              <w:widowControl/>
              <w:jc w:val="left"/>
              <w:rPr>
                <w:rFonts w:ascii="仿宋_GB2312" w:hAnsi="仿宋" w:eastAsia="仿宋_GB2312" w:cs="宋体"/>
                <w:kern w:val="0"/>
                <w:sz w:val="24"/>
                <w:szCs w:val="22"/>
              </w:rPr>
            </w:pPr>
          </w:p>
        </w:tc>
        <w:tc>
          <w:tcPr>
            <w:tcW w:w="1185" w:type="dxa"/>
            <w:tcBorders>
              <w:top w:val="single" w:color="auto" w:sz="4" w:space="0"/>
              <w:left w:val="nil"/>
              <w:bottom w:val="single" w:color="auto" w:sz="4" w:space="0"/>
              <w:right w:val="single" w:color="auto" w:sz="4" w:space="0"/>
            </w:tcBorders>
            <w:vAlign w:val="center"/>
          </w:tcPr>
          <w:p w14:paraId="6B7A7F72">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省  级</w:t>
            </w:r>
          </w:p>
        </w:tc>
        <w:tc>
          <w:tcPr>
            <w:tcW w:w="4372" w:type="dxa"/>
            <w:vMerge w:val="continue"/>
            <w:tcBorders>
              <w:top w:val="single" w:color="auto" w:sz="4" w:space="0"/>
              <w:left w:val="nil"/>
              <w:bottom w:val="single" w:color="auto" w:sz="4" w:space="0"/>
              <w:right w:val="single" w:color="auto" w:sz="4" w:space="0"/>
            </w:tcBorders>
            <w:vAlign w:val="center"/>
          </w:tcPr>
          <w:p w14:paraId="11BF465A">
            <w:pPr>
              <w:widowControl/>
              <w:jc w:val="left"/>
              <w:rPr>
                <w:rFonts w:ascii="仿宋_GB2312" w:hAnsi="宋体" w:eastAsia="仿宋_GB2312" w:cs="宋体"/>
                <w:kern w:val="0"/>
                <w:sz w:val="24"/>
                <w:szCs w:val="22"/>
              </w:rPr>
            </w:pPr>
          </w:p>
        </w:tc>
      </w:tr>
      <w:tr w14:paraId="4DDA35B8">
        <w:tblPrEx>
          <w:tblCellMar>
            <w:top w:w="0" w:type="dxa"/>
            <w:left w:w="108" w:type="dxa"/>
            <w:bottom w:w="0" w:type="dxa"/>
            <w:right w:w="108" w:type="dxa"/>
          </w:tblCellMar>
        </w:tblPrEx>
        <w:trPr>
          <w:trHeight w:val="482" w:hRule="atLeast"/>
          <w:jc w:val="center"/>
        </w:trPr>
        <w:tc>
          <w:tcPr>
            <w:tcW w:w="1639" w:type="dxa"/>
            <w:vMerge w:val="continue"/>
            <w:tcBorders>
              <w:top w:val="nil"/>
              <w:left w:val="single" w:color="auto" w:sz="4" w:space="0"/>
              <w:bottom w:val="single" w:color="auto" w:sz="4" w:space="0"/>
              <w:right w:val="single" w:color="auto" w:sz="4" w:space="0"/>
            </w:tcBorders>
            <w:vAlign w:val="center"/>
          </w:tcPr>
          <w:p w14:paraId="325DFEAE">
            <w:pPr>
              <w:widowControl/>
              <w:jc w:val="left"/>
              <w:rPr>
                <w:rFonts w:ascii="仿宋_GB2312" w:hAnsi="宋体" w:eastAsia="仿宋_GB2312" w:cs="宋体"/>
                <w:kern w:val="0"/>
                <w:sz w:val="24"/>
                <w:szCs w:val="22"/>
              </w:rPr>
            </w:pPr>
          </w:p>
        </w:tc>
        <w:tc>
          <w:tcPr>
            <w:tcW w:w="7339" w:type="dxa"/>
            <w:vMerge w:val="continue"/>
            <w:tcBorders>
              <w:top w:val="single" w:color="auto" w:sz="4" w:space="0"/>
              <w:left w:val="nil"/>
              <w:bottom w:val="single" w:color="auto" w:sz="4" w:space="0"/>
              <w:right w:val="single" w:color="auto" w:sz="4" w:space="0"/>
            </w:tcBorders>
            <w:vAlign w:val="center"/>
          </w:tcPr>
          <w:p w14:paraId="63631A8A">
            <w:pPr>
              <w:widowControl/>
              <w:jc w:val="left"/>
              <w:rPr>
                <w:rFonts w:ascii="仿宋_GB2312" w:hAnsi="仿宋" w:eastAsia="仿宋_GB2312" w:cs="宋体"/>
                <w:kern w:val="0"/>
                <w:sz w:val="24"/>
                <w:szCs w:val="22"/>
              </w:rPr>
            </w:pPr>
          </w:p>
        </w:tc>
        <w:tc>
          <w:tcPr>
            <w:tcW w:w="1185" w:type="dxa"/>
            <w:tcBorders>
              <w:top w:val="single" w:color="auto" w:sz="4" w:space="0"/>
              <w:left w:val="nil"/>
              <w:bottom w:val="single" w:color="auto" w:sz="4" w:space="0"/>
              <w:right w:val="single" w:color="auto" w:sz="4" w:space="0"/>
            </w:tcBorders>
            <w:vAlign w:val="center"/>
          </w:tcPr>
          <w:p w14:paraId="1200E1D4">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市  级</w:t>
            </w:r>
          </w:p>
        </w:tc>
        <w:tc>
          <w:tcPr>
            <w:tcW w:w="4372" w:type="dxa"/>
            <w:vMerge w:val="continue"/>
            <w:tcBorders>
              <w:top w:val="single" w:color="auto" w:sz="4" w:space="0"/>
              <w:left w:val="nil"/>
              <w:bottom w:val="single" w:color="auto" w:sz="4" w:space="0"/>
              <w:right w:val="single" w:color="auto" w:sz="4" w:space="0"/>
            </w:tcBorders>
            <w:vAlign w:val="center"/>
          </w:tcPr>
          <w:p w14:paraId="14C5288F">
            <w:pPr>
              <w:widowControl/>
              <w:jc w:val="left"/>
              <w:rPr>
                <w:rFonts w:ascii="仿宋_GB2312" w:hAnsi="宋体" w:eastAsia="仿宋_GB2312" w:cs="宋体"/>
                <w:kern w:val="0"/>
                <w:sz w:val="24"/>
                <w:szCs w:val="22"/>
              </w:rPr>
            </w:pPr>
          </w:p>
        </w:tc>
      </w:tr>
      <w:tr w14:paraId="6052F45F">
        <w:tblPrEx>
          <w:tblCellMar>
            <w:top w:w="0" w:type="dxa"/>
            <w:left w:w="108" w:type="dxa"/>
            <w:bottom w:w="0" w:type="dxa"/>
            <w:right w:w="108" w:type="dxa"/>
          </w:tblCellMar>
        </w:tblPrEx>
        <w:trPr>
          <w:trHeight w:val="482" w:hRule="atLeast"/>
          <w:jc w:val="center"/>
        </w:trPr>
        <w:tc>
          <w:tcPr>
            <w:tcW w:w="1639" w:type="dxa"/>
            <w:vMerge w:val="continue"/>
            <w:tcBorders>
              <w:top w:val="nil"/>
              <w:left w:val="single" w:color="auto" w:sz="4" w:space="0"/>
              <w:bottom w:val="single" w:color="auto" w:sz="4" w:space="0"/>
              <w:right w:val="single" w:color="auto" w:sz="4" w:space="0"/>
            </w:tcBorders>
            <w:vAlign w:val="center"/>
          </w:tcPr>
          <w:p w14:paraId="0FFDBE2C">
            <w:pPr>
              <w:widowControl/>
              <w:jc w:val="left"/>
              <w:rPr>
                <w:rFonts w:ascii="仿宋_GB2312" w:hAnsi="宋体" w:eastAsia="仿宋_GB2312" w:cs="宋体"/>
                <w:kern w:val="0"/>
                <w:sz w:val="24"/>
                <w:szCs w:val="22"/>
              </w:rPr>
            </w:pPr>
          </w:p>
        </w:tc>
        <w:tc>
          <w:tcPr>
            <w:tcW w:w="7339" w:type="dxa"/>
            <w:vMerge w:val="continue"/>
            <w:tcBorders>
              <w:top w:val="single" w:color="auto" w:sz="4" w:space="0"/>
              <w:left w:val="nil"/>
              <w:bottom w:val="single" w:color="auto" w:sz="4" w:space="0"/>
              <w:right w:val="single" w:color="auto" w:sz="4" w:space="0"/>
            </w:tcBorders>
            <w:vAlign w:val="center"/>
          </w:tcPr>
          <w:p w14:paraId="01B517F0">
            <w:pPr>
              <w:widowControl/>
              <w:jc w:val="left"/>
              <w:rPr>
                <w:rFonts w:ascii="仿宋_GB2312" w:hAnsi="仿宋" w:eastAsia="仿宋_GB2312" w:cs="宋体"/>
                <w:kern w:val="0"/>
                <w:sz w:val="24"/>
                <w:szCs w:val="22"/>
              </w:rPr>
            </w:pPr>
          </w:p>
        </w:tc>
        <w:tc>
          <w:tcPr>
            <w:tcW w:w="1185" w:type="dxa"/>
            <w:tcBorders>
              <w:top w:val="single" w:color="auto" w:sz="4" w:space="0"/>
              <w:left w:val="nil"/>
              <w:bottom w:val="single" w:color="auto" w:sz="4" w:space="0"/>
              <w:right w:val="single" w:color="auto" w:sz="4" w:space="0"/>
            </w:tcBorders>
            <w:vAlign w:val="center"/>
          </w:tcPr>
          <w:p w14:paraId="6E075053">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院  级</w:t>
            </w:r>
          </w:p>
        </w:tc>
        <w:tc>
          <w:tcPr>
            <w:tcW w:w="4372" w:type="dxa"/>
            <w:tcBorders>
              <w:top w:val="single" w:color="auto" w:sz="4" w:space="0"/>
              <w:left w:val="nil"/>
              <w:bottom w:val="single" w:color="auto" w:sz="4" w:space="0"/>
              <w:right w:val="single" w:color="auto" w:sz="4" w:space="0"/>
            </w:tcBorders>
            <w:vAlign w:val="center"/>
          </w:tcPr>
          <w:p w14:paraId="41464CB5">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列举医疗机构自行评定的特色专科名称</w:t>
            </w:r>
          </w:p>
        </w:tc>
      </w:tr>
      <w:tr w14:paraId="544E2C61">
        <w:tblPrEx>
          <w:tblCellMar>
            <w:top w:w="0" w:type="dxa"/>
            <w:left w:w="108" w:type="dxa"/>
            <w:bottom w:w="0" w:type="dxa"/>
            <w:right w:w="108" w:type="dxa"/>
          </w:tblCellMar>
        </w:tblPrEx>
        <w:trPr>
          <w:trHeight w:val="787" w:hRule="exact"/>
          <w:jc w:val="center"/>
        </w:trPr>
        <w:tc>
          <w:tcPr>
            <w:tcW w:w="1639" w:type="dxa"/>
            <w:vMerge w:val="continue"/>
            <w:tcBorders>
              <w:top w:val="nil"/>
              <w:left w:val="single" w:color="auto" w:sz="4" w:space="0"/>
              <w:bottom w:val="single" w:color="auto" w:sz="4" w:space="0"/>
              <w:right w:val="single" w:color="auto" w:sz="4" w:space="0"/>
            </w:tcBorders>
            <w:vAlign w:val="center"/>
          </w:tcPr>
          <w:p w14:paraId="2C32E698">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399E2767">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1.2 “江淮名医”人数</w:t>
            </w:r>
          </w:p>
        </w:tc>
        <w:tc>
          <w:tcPr>
            <w:tcW w:w="4372" w:type="dxa"/>
            <w:tcBorders>
              <w:top w:val="nil"/>
              <w:left w:val="nil"/>
              <w:bottom w:val="single" w:color="auto" w:sz="4" w:space="0"/>
              <w:right w:val="single" w:color="auto" w:sz="4" w:space="0"/>
            </w:tcBorders>
            <w:vAlign w:val="center"/>
          </w:tcPr>
          <w:p w14:paraId="2A928C47">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医疗机构荣获安徽省“江淮名医”荣誉称号人数</w:t>
            </w:r>
          </w:p>
        </w:tc>
      </w:tr>
      <w:tr w14:paraId="7879F74C">
        <w:tblPrEx>
          <w:tblCellMar>
            <w:top w:w="0" w:type="dxa"/>
            <w:left w:w="108" w:type="dxa"/>
            <w:bottom w:w="0" w:type="dxa"/>
            <w:right w:w="108" w:type="dxa"/>
          </w:tblCellMar>
        </w:tblPrEx>
        <w:trPr>
          <w:trHeight w:val="482" w:hRule="atLeast"/>
          <w:jc w:val="center"/>
        </w:trPr>
        <w:tc>
          <w:tcPr>
            <w:tcW w:w="1639" w:type="dxa"/>
            <w:vMerge w:val="continue"/>
            <w:tcBorders>
              <w:top w:val="nil"/>
              <w:left w:val="single" w:color="auto" w:sz="4" w:space="0"/>
              <w:bottom w:val="single" w:color="auto" w:sz="4" w:space="0"/>
              <w:right w:val="single" w:color="auto" w:sz="4" w:space="0"/>
            </w:tcBorders>
            <w:vAlign w:val="center"/>
          </w:tcPr>
          <w:p w14:paraId="1A2E485F">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16534AA7">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1.3 床医比</w:t>
            </w:r>
          </w:p>
        </w:tc>
        <w:tc>
          <w:tcPr>
            <w:tcW w:w="4372" w:type="dxa"/>
            <w:tcBorders>
              <w:top w:val="nil"/>
              <w:left w:val="nil"/>
              <w:bottom w:val="single" w:color="auto" w:sz="4" w:space="0"/>
              <w:right w:val="single" w:color="auto" w:sz="4" w:space="0"/>
            </w:tcBorders>
            <w:vAlign w:val="center"/>
          </w:tcPr>
          <w:p w14:paraId="23E192D0">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=实际开放床位数/注册医师总数</w:t>
            </w:r>
          </w:p>
        </w:tc>
      </w:tr>
      <w:tr w14:paraId="0566A0BD">
        <w:tblPrEx>
          <w:tblCellMar>
            <w:top w:w="0" w:type="dxa"/>
            <w:left w:w="108" w:type="dxa"/>
            <w:bottom w:w="0" w:type="dxa"/>
            <w:right w:w="108" w:type="dxa"/>
          </w:tblCellMar>
        </w:tblPrEx>
        <w:trPr>
          <w:trHeight w:val="482" w:hRule="atLeast"/>
          <w:jc w:val="center"/>
        </w:trPr>
        <w:tc>
          <w:tcPr>
            <w:tcW w:w="1639" w:type="dxa"/>
            <w:vMerge w:val="continue"/>
            <w:tcBorders>
              <w:top w:val="nil"/>
              <w:left w:val="single" w:color="auto" w:sz="4" w:space="0"/>
              <w:bottom w:val="single" w:color="auto" w:sz="4" w:space="0"/>
              <w:right w:val="single" w:color="auto" w:sz="4" w:space="0"/>
            </w:tcBorders>
            <w:vAlign w:val="center"/>
          </w:tcPr>
          <w:p w14:paraId="6C875D50">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4D7D69B5">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1.4 床护比</w:t>
            </w:r>
          </w:p>
        </w:tc>
        <w:tc>
          <w:tcPr>
            <w:tcW w:w="4372" w:type="dxa"/>
            <w:tcBorders>
              <w:top w:val="nil"/>
              <w:left w:val="nil"/>
              <w:bottom w:val="single" w:color="auto" w:sz="4" w:space="0"/>
              <w:right w:val="single" w:color="auto" w:sz="4" w:space="0"/>
            </w:tcBorders>
            <w:vAlign w:val="center"/>
          </w:tcPr>
          <w:p w14:paraId="6676ECAE">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=实际开放床位数/注册护士总数</w:t>
            </w:r>
          </w:p>
        </w:tc>
      </w:tr>
      <w:tr w14:paraId="1472F26B">
        <w:tblPrEx>
          <w:tblCellMar>
            <w:top w:w="0" w:type="dxa"/>
            <w:left w:w="108" w:type="dxa"/>
            <w:bottom w:w="0" w:type="dxa"/>
            <w:right w:w="108" w:type="dxa"/>
          </w:tblCellMar>
        </w:tblPrEx>
        <w:trPr>
          <w:trHeight w:val="652" w:hRule="exact"/>
          <w:jc w:val="center"/>
        </w:trPr>
        <w:tc>
          <w:tcPr>
            <w:tcW w:w="1639" w:type="dxa"/>
            <w:vMerge w:val="restart"/>
            <w:tcBorders>
              <w:top w:val="nil"/>
              <w:left w:val="single" w:color="auto" w:sz="4" w:space="0"/>
              <w:bottom w:val="single" w:color="auto" w:sz="4" w:space="0"/>
              <w:right w:val="single" w:color="auto" w:sz="4" w:space="0"/>
            </w:tcBorders>
            <w:vAlign w:val="center"/>
          </w:tcPr>
          <w:p w14:paraId="562A4F90">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2.医疗费用</w:t>
            </w:r>
          </w:p>
        </w:tc>
        <w:tc>
          <w:tcPr>
            <w:tcW w:w="2967" w:type="dxa"/>
            <w:gridSpan w:val="2"/>
            <w:tcBorders>
              <w:top w:val="single" w:color="auto" w:sz="4" w:space="0"/>
              <w:left w:val="nil"/>
              <w:bottom w:val="single" w:color="auto" w:sz="4" w:space="0"/>
              <w:right w:val="single" w:color="auto" w:sz="4" w:space="0"/>
            </w:tcBorders>
            <w:vAlign w:val="center"/>
          </w:tcPr>
          <w:p w14:paraId="149D02C0">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2.1 门诊患者人均医疗费用（元）</w:t>
            </w:r>
          </w:p>
        </w:tc>
        <w:tc>
          <w:tcPr>
            <w:tcW w:w="4372" w:type="dxa"/>
            <w:tcBorders>
              <w:top w:val="nil"/>
              <w:left w:val="nil"/>
              <w:bottom w:val="single" w:color="auto" w:sz="4" w:space="0"/>
              <w:right w:val="single" w:color="auto" w:sz="4" w:space="0"/>
            </w:tcBorders>
            <w:vAlign w:val="center"/>
          </w:tcPr>
          <w:p w14:paraId="51A3ABA8">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=门诊收入/门诊诊疗人次</w:t>
            </w:r>
          </w:p>
        </w:tc>
      </w:tr>
      <w:tr w14:paraId="6A634AC7">
        <w:tblPrEx>
          <w:tblCellMar>
            <w:top w:w="0" w:type="dxa"/>
            <w:left w:w="108" w:type="dxa"/>
            <w:bottom w:w="0" w:type="dxa"/>
            <w:right w:w="108" w:type="dxa"/>
          </w:tblCellMar>
        </w:tblPrEx>
        <w:trPr>
          <w:trHeight w:val="652" w:hRule="exact"/>
          <w:jc w:val="center"/>
        </w:trPr>
        <w:tc>
          <w:tcPr>
            <w:tcW w:w="1639" w:type="dxa"/>
            <w:vMerge w:val="continue"/>
            <w:tcBorders>
              <w:top w:val="nil"/>
              <w:left w:val="single" w:color="auto" w:sz="4" w:space="0"/>
              <w:bottom w:val="single" w:color="auto" w:sz="4" w:space="0"/>
              <w:right w:val="single" w:color="auto" w:sz="4" w:space="0"/>
            </w:tcBorders>
            <w:vAlign w:val="center"/>
          </w:tcPr>
          <w:p w14:paraId="3993D0A2">
            <w:pPr>
              <w:widowControl/>
              <w:jc w:val="left"/>
              <w:rPr>
                <w:rFonts w:ascii="仿宋_GB2312" w:hAnsi="仿宋"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487609E4">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2.2 住院患者人均医疗费用（元）</w:t>
            </w:r>
          </w:p>
        </w:tc>
        <w:tc>
          <w:tcPr>
            <w:tcW w:w="4372" w:type="dxa"/>
            <w:tcBorders>
              <w:top w:val="nil"/>
              <w:left w:val="nil"/>
              <w:bottom w:val="single" w:color="auto" w:sz="4" w:space="0"/>
              <w:right w:val="single" w:color="auto" w:sz="4" w:space="0"/>
            </w:tcBorders>
            <w:vAlign w:val="center"/>
          </w:tcPr>
          <w:p w14:paraId="44F6E4F1">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=住院收入/出院人次</w:t>
            </w:r>
          </w:p>
        </w:tc>
      </w:tr>
      <w:tr w14:paraId="255AC5E3">
        <w:tblPrEx>
          <w:tblCellMar>
            <w:top w:w="0" w:type="dxa"/>
            <w:left w:w="108" w:type="dxa"/>
            <w:bottom w:w="0" w:type="dxa"/>
            <w:right w:w="108" w:type="dxa"/>
          </w:tblCellMar>
        </w:tblPrEx>
        <w:trPr>
          <w:trHeight w:val="1092" w:hRule="exact"/>
          <w:jc w:val="center"/>
        </w:trPr>
        <w:tc>
          <w:tcPr>
            <w:tcW w:w="1639" w:type="dxa"/>
            <w:vMerge w:val="continue"/>
            <w:tcBorders>
              <w:top w:val="nil"/>
              <w:left w:val="single" w:color="auto" w:sz="4" w:space="0"/>
              <w:bottom w:val="single" w:color="auto" w:sz="4" w:space="0"/>
              <w:right w:val="single" w:color="auto" w:sz="4" w:space="0"/>
            </w:tcBorders>
            <w:vAlign w:val="center"/>
          </w:tcPr>
          <w:p w14:paraId="27A1C248">
            <w:pPr>
              <w:widowControl/>
              <w:jc w:val="left"/>
              <w:rPr>
                <w:rFonts w:ascii="仿宋_GB2312" w:hAnsi="仿宋"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3FFC338D">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2.3 医疗机构住院患者单病种平均费用（见附件2）</w:t>
            </w:r>
          </w:p>
        </w:tc>
        <w:tc>
          <w:tcPr>
            <w:tcW w:w="4372" w:type="dxa"/>
            <w:tcBorders>
              <w:top w:val="single" w:color="auto" w:sz="4" w:space="0"/>
              <w:left w:val="nil"/>
              <w:bottom w:val="single" w:color="auto" w:sz="4" w:space="0"/>
              <w:right w:val="single" w:color="auto" w:sz="4" w:space="0"/>
            </w:tcBorders>
            <w:vAlign w:val="center"/>
          </w:tcPr>
          <w:p w14:paraId="491629FD">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分别计算医疗机构住院患者前20位单病种的平均费用和医疗机构特色专科住院患者前5位单病种平均费用</w:t>
            </w:r>
          </w:p>
          <w:p w14:paraId="39B9EB0B">
            <w:pPr>
              <w:widowControl/>
              <w:spacing w:line="360" w:lineRule="exact"/>
              <w:jc w:val="left"/>
              <w:rPr>
                <w:rFonts w:ascii="仿宋_GB2312" w:hAnsi="仿宋" w:eastAsia="仿宋_GB2312" w:cs="宋体"/>
                <w:kern w:val="0"/>
                <w:sz w:val="24"/>
                <w:szCs w:val="22"/>
              </w:rPr>
            </w:pPr>
          </w:p>
        </w:tc>
      </w:tr>
      <w:tr w14:paraId="32529D60">
        <w:tblPrEx>
          <w:tblCellMar>
            <w:top w:w="0" w:type="dxa"/>
            <w:left w:w="108" w:type="dxa"/>
            <w:bottom w:w="0" w:type="dxa"/>
            <w:right w:w="108" w:type="dxa"/>
          </w:tblCellMar>
        </w:tblPrEx>
        <w:trPr>
          <w:trHeight w:val="482" w:hRule="atLeast"/>
          <w:jc w:val="center"/>
        </w:trPr>
        <w:tc>
          <w:tcPr>
            <w:tcW w:w="1639" w:type="dxa"/>
            <w:vMerge w:val="continue"/>
            <w:tcBorders>
              <w:top w:val="nil"/>
              <w:left w:val="single" w:color="auto" w:sz="4" w:space="0"/>
              <w:bottom w:val="single" w:color="auto" w:sz="4" w:space="0"/>
              <w:right w:val="single" w:color="auto" w:sz="4" w:space="0"/>
            </w:tcBorders>
            <w:vAlign w:val="center"/>
          </w:tcPr>
          <w:p w14:paraId="52B2BBEC">
            <w:pPr>
              <w:widowControl/>
              <w:jc w:val="left"/>
              <w:rPr>
                <w:rFonts w:ascii="仿宋_GB2312" w:hAnsi="仿宋" w:eastAsia="仿宋_GB2312" w:cs="宋体"/>
                <w:kern w:val="0"/>
                <w:sz w:val="24"/>
                <w:szCs w:val="22"/>
              </w:rPr>
            </w:pPr>
          </w:p>
        </w:tc>
        <w:tc>
          <w:tcPr>
            <w:tcW w:w="1782" w:type="dxa"/>
            <w:vMerge w:val="restart"/>
            <w:tcBorders>
              <w:top w:val="single" w:color="auto" w:sz="4" w:space="0"/>
              <w:left w:val="single" w:color="auto" w:sz="4" w:space="0"/>
              <w:bottom w:val="single" w:color="auto" w:sz="4" w:space="0"/>
              <w:right w:val="single" w:color="auto" w:sz="4" w:space="0"/>
            </w:tcBorders>
            <w:vAlign w:val="center"/>
          </w:tcPr>
          <w:p w14:paraId="313E0085">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2.4 基本医保实际报销比例（%）</w:t>
            </w:r>
          </w:p>
        </w:tc>
        <w:tc>
          <w:tcPr>
            <w:tcW w:w="1185" w:type="dxa"/>
            <w:tcBorders>
              <w:top w:val="single" w:color="auto" w:sz="4" w:space="0"/>
              <w:left w:val="nil"/>
              <w:bottom w:val="single" w:color="auto" w:sz="4" w:space="0"/>
              <w:right w:val="single" w:color="auto" w:sz="4" w:space="0"/>
            </w:tcBorders>
            <w:vAlign w:val="center"/>
          </w:tcPr>
          <w:p w14:paraId="5FF7FD41">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城镇职工</w:t>
            </w:r>
          </w:p>
        </w:tc>
        <w:tc>
          <w:tcPr>
            <w:tcW w:w="4372" w:type="dxa"/>
            <w:vMerge w:val="restart"/>
            <w:tcBorders>
              <w:top w:val="nil"/>
              <w:left w:val="nil"/>
              <w:bottom w:val="single" w:color="auto" w:sz="4" w:space="0"/>
              <w:right w:val="single" w:color="auto" w:sz="4" w:space="0"/>
            </w:tcBorders>
            <w:vAlign w:val="center"/>
          </w:tcPr>
          <w:p w14:paraId="78F66F8C">
            <w:pPr>
              <w:widowControl/>
              <w:spacing w:line="360" w:lineRule="exact"/>
              <w:rPr>
                <w:rFonts w:ascii="仿宋_GB2312" w:hAnsi="宋体" w:eastAsia="仿宋_GB2312" w:cs="宋体"/>
                <w:kern w:val="0"/>
                <w:sz w:val="24"/>
                <w:szCs w:val="22"/>
              </w:rPr>
            </w:pPr>
            <w:r>
              <w:rPr>
                <w:rFonts w:hint="eastAsia" w:ascii="仿宋_GB2312" w:hAnsi="宋体" w:eastAsia="仿宋_GB2312" w:cs="宋体"/>
                <w:kern w:val="0"/>
                <w:sz w:val="24"/>
                <w:szCs w:val="22"/>
              </w:rPr>
              <w:t>分别计算两类医保住院患者平均实际报销比例</w:t>
            </w:r>
          </w:p>
        </w:tc>
      </w:tr>
      <w:tr w14:paraId="5EB2871A">
        <w:tblPrEx>
          <w:tblCellMar>
            <w:top w:w="0" w:type="dxa"/>
            <w:left w:w="108" w:type="dxa"/>
            <w:bottom w:w="0" w:type="dxa"/>
            <w:right w:w="108" w:type="dxa"/>
          </w:tblCellMar>
        </w:tblPrEx>
        <w:trPr>
          <w:trHeight w:val="482" w:hRule="atLeast"/>
          <w:jc w:val="center"/>
        </w:trPr>
        <w:tc>
          <w:tcPr>
            <w:tcW w:w="1639" w:type="dxa"/>
            <w:vMerge w:val="continue"/>
            <w:tcBorders>
              <w:top w:val="nil"/>
              <w:left w:val="single" w:color="auto" w:sz="4" w:space="0"/>
              <w:bottom w:val="single" w:color="auto" w:sz="4" w:space="0"/>
              <w:right w:val="single" w:color="auto" w:sz="4" w:space="0"/>
            </w:tcBorders>
            <w:vAlign w:val="center"/>
          </w:tcPr>
          <w:p w14:paraId="043B0D41">
            <w:pPr>
              <w:widowControl/>
              <w:jc w:val="left"/>
              <w:rPr>
                <w:rFonts w:ascii="仿宋_GB2312" w:hAnsi="仿宋" w:eastAsia="仿宋_GB2312" w:cs="宋体"/>
                <w:kern w:val="0"/>
                <w:sz w:val="24"/>
                <w:szCs w:val="22"/>
              </w:rPr>
            </w:pPr>
          </w:p>
        </w:tc>
        <w:tc>
          <w:tcPr>
            <w:tcW w:w="7339" w:type="dxa"/>
            <w:vMerge w:val="continue"/>
            <w:tcBorders>
              <w:top w:val="single" w:color="auto" w:sz="4" w:space="0"/>
              <w:left w:val="single" w:color="auto" w:sz="4" w:space="0"/>
              <w:bottom w:val="single" w:color="auto" w:sz="4" w:space="0"/>
              <w:right w:val="single" w:color="auto" w:sz="4" w:space="0"/>
            </w:tcBorders>
            <w:vAlign w:val="center"/>
          </w:tcPr>
          <w:p w14:paraId="02D49BE7">
            <w:pPr>
              <w:widowControl/>
              <w:jc w:val="left"/>
              <w:rPr>
                <w:rFonts w:ascii="仿宋_GB2312" w:hAnsi="仿宋" w:eastAsia="仿宋_GB2312" w:cs="宋体"/>
                <w:kern w:val="0"/>
                <w:sz w:val="24"/>
                <w:szCs w:val="22"/>
              </w:rPr>
            </w:pPr>
          </w:p>
        </w:tc>
        <w:tc>
          <w:tcPr>
            <w:tcW w:w="1185" w:type="dxa"/>
            <w:tcBorders>
              <w:top w:val="single" w:color="auto" w:sz="4" w:space="0"/>
              <w:left w:val="nil"/>
              <w:bottom w:val="single" w:color="auto" w:sz="4" w:space="0"/>
              <w:right w:val="single" w:color="auto" w:sz="4" w:space="0"/>
            </w:tcBorders>
            <w:vAlign w:val="center"/>
          </w:tcPr>
          <w:p w14:paraId="168EF027">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城乡居民</w:t>
            </w:r>
          </w:p>
        </w:tc>
        <w:tc>
          <w:tcPr>
            <w:tcW w:w="4372" w:type="dxa"/>
            <w:vMerge w:val="continue"/>
            <w:tcBorders>
              <w:top w:val="nil"/>
              <w:left w:val="nil"/>
              <w:bottom w:val="single" w:color="auto" w:sz="4" w:space="0"/>
              <w:right w:val="single" w:color="auto" w:sz="4" w:space="0"/>
            </w:tcBorders>
            <w:vAlign w:val="center"/>
          </w:tcPr>
          <w:p w14:paraId="34C49A07">
            <w:pPr>
              <w:widowControl/>
              <w:jc w:val="left"/>
              <w:rPr>
                <w:rFonts w:ascii="仿宋_GB2312" w:hAnsi="宋体" w:eastAsia="仿宋_GB2312" w:cs="宋体"/>
                <w:kern w:val="0"/>
                <w:sz w:val="24"/>
                <w:szCs w:val="22"/>
              </w:rPr>
            </w:pPr>
          </w:p>
        </w:tc>
      </w:tr>
      <w:tr w14:paraId="24471279">
        <w:tblPrEx>
          <w:tblCellMar>
            <w:top w:w="0" w:type="dxa"/>
            <w:left w:w="108" w:type="dxa"/>
            <w:bottom w:w="0" w:type="dxa"/>
            <w:right w:w="108" w:type="dxa"/>
          </w:tblCellMar>
        </w:tblPrEx>
        <w:trPr>
          <w:trHeight w:val="482" w:hRule="exact"/>
          <w:jc w:val="center"/>
        </w:trPr>
        <w:tc>
          <w:tcPr>
            <w:tcW w:w="1639" w:type="dxa"/>
            <w:vMerge w:val="restart"/>
            <w:tcBorders>
              <w:top w:val="nil"/>
              <w:left w:val="single" w:color="auto" w:sz="4" w:space="0"/>
              <w:bottom w:val="single" w:color="auto" w:sz="4" w:space="0"/>
              <w:right w:val="single" w:color="auto" w:sz="4" w:space="0"/>
            </w:tcBorders>
            <w:vAlign w:val="center"/>
          </w:tcPr>
          <w:p w14:paraId="67792A3E">
            <w:pPr>
              <w:widowControl/>
              <w:spacing w:line="24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3.医疗质量</w:t>
            </w:r>
          </w:p>
        </w:tc>
        <w:tc>
          <w:tcPr>
            <w:tcW w:w="2967" w:type="dxa"/>
            <w:gridSpan w:val="2"/>
            <w:tcBorders>
              <w:top w:val="single" w:color="auto" w:sz="4" w:space="0"/>
              <w:left w:val="nil"/>
              <w:bottom w:val="single" w:color="auto" w:sz="4" w:space="0"/>
              <w:right w:val="single" w:color="auto" w:sz="4" w:space="0"/>
            </w:tcBorders>
            <w:vAlign w:val="center"/>
          </w:tcPr>
          <w:p w14:paraId="34D09C08">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3.1 治愈好转率（%）</w:t>
            </w:r>
          </w:p>
        </w:tc>
        <w:tc>
          <w:tcPr>
            <w:tcW w:w="4372" w:type="dxa"/>
            <w:tcBorders>
              <w:top w:val="nil"/>
              <w:left w:val="nil"/>
              <w:bottom w:val="single" w:color="auto" w:sz="4" w:space="0"/>
              <w:right w:val="single" w:color="auto" w:sz="4" w:space="0"/>
            </w:tcBorders>
            <w:vAlign w:val="center"/>
          </w:tcPr>
          <w:p w14:paraId="19318728">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=治愈好转人次/出院人次*100%</w:t>
            </w:r>
          </w:p>
        </w:tc>
      </w:tr>
      <w:tr w14:paraId="69C87F60">
        <w:tblPrEx>
          <w:tblCellMar>
            <w:top w:w="0" w:type="dxa"/>
            <w:left w:w="108" w:type="dxa"/>
            <w:bottom w:w="0" w:type="dxa"/>
            <w:right w:w="108" w:type="dxa"/>
          </w:tblCellMar>
        </w:tblPrEx>
        <w:trPr>
          <w:trHeight w:val="652" w:hRule="exact"/>
          <w:jc w:val="center"/>
        </w:trPr>
        <w:tc>
          <w:tcPr>
            <w:tcW w:w="1639" w:type="dxa"/>
            <w:vMerge w:val="continue"/>
            <w:tcBorders>
              <w:top w:val="nil"/>
              <w:left w:val="single" w:color="auto" w:sz="4" w:space="0"/>
              <w:bottom w:val="single" w:color="auto" w:sz="4" w:space="0"/>
              <w:right w:val="single" w:color="auto" w:sz="4" w:space="0"/>
            </w:tcBorders>
            <w:vAlign w:val="center"/>
          </w:tcPr>
          <w:p w14:paraId="4915692B">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16DCE72F">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3.2 手术前后诊断符合率（%）</w:t>
            </w:r>
          </w:p>
        </w:tc>
        <w:tc>
          <w:tcPr>
            <w:tcW w:w="4372" w:type="dxa"/>
            <w:tcBorders>
              <w:top w:val="nil"/>
              <w:left w:val="nil"/>
              <w:bottom w:val="single" w:color="auto" w:sz="4" w:space="0"/>
              <w:right w:val="single" w:color="auto" w:sz="4" w:space="0"/>
            </w:tcBorders>
            <w:vAlign w:val="center"/>
          </w:tcPr>
          <w:p w14:paraId="02318C22">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=手术前后诊断符合数/出院人次*100%</w:t>
            </w:r>
          </w:p>
        </w:tc>
      </w:tr>
      <w:tr w14:paraId="3CCC45AC">
        <w:tblPrEx>
          <w:tblCellMar>
            <w:top w:w="0" w:type="dxa"/>
            <w:left w:w="108" w:type="dxa"/>
            <w:bottom w:w="0" w:type="dxa"/>
            <w:right w:w="108" w:type="dxa"/>
          </w:tblCellMar>
        </w:tblPrEx>
        <w:trPr>
          <w:trHeight w:val="732" w:hRule="exact"/>
          <w:jc w:val="center"/>
        </w:trPr>
        <w:tc>
          <w:tcPr>
            <w:tcW w:w="1639" w:type="dxa"/>
            <w:vMerge w:val="continue"/>
            <w:tcBorders>
              <w:top w:val="nil"/>
              <w:left w:val="single" w:color="auto" w:sz="4" w:space="0"/>
              <w:bottom w:val="single" w:color="auto" w:sz="4" w:space="0"/>
              <w:right w:val="single" w:color="auto" w:sz="4" w:space="0"/>
            </w:tcBorders>
            <w:vAlign w:val="center"/>
          </w:tcPr>
          <w:p w14:paraId="21B60D21">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5E55B4D3">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3.3 急诊抢救成功率（%）</w:t>
            </w:r>
          </w:p>
        </w:tc>
        <w:tc>
          <w:tcPr>
            <w:tcW w:w="4372" w:type="dxa"/>
            <w:tcBorders>
              <w:top w:val="nil"/>
              <w:left w:val="nil"/>
              <w:bottom w:val="single" w:color="auto" w:sz="4" w:space="0"/>
              <w:right w:val="single" w:color="auto" w:sz="4" w:space="0"/>
            </w:tcBorders>
            <w:vAlign w:val="center"/>
          </w:tcPr>
          <w:p w14:paraId="2F158DF9">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=急诊抢救成功次数/急诊抢救次数*100%</w:t>
            </w:r>
          </w:p>
        </w:tc>
      </w:tr>
      <w:tr w14:paraId="06A8267E">
        <w:tblPrEx>
          <w:tblCellMar>
            <w:top w:w="0" w:type="dxa"/>
            <w:left w:w="108" w:type="dxa"/>
            <w:bottom w:w="0" w:type="dxa"/>
            <w:right w:w="108" w:type="dxa"/>
          </w:tblCellMar>
        </w:tblPrEx>
        <w:trPr>
          <w:trHeight w:val="1032" w:hRule="exact"/>
          <w:jc w:val="center"/>
        </w:trPr>
        <w:tc>
          <w:tcPr>
            <w:tcW w:w="1639" w:type="dxa"/>
            <w:vMerge w:val="continue"/>
            <w:tcBorders>
              <w:top w:val="nil"/>
              <w:left w:val="single" w:color="auto" w:sz="4" w:space="0"/>
              <w:bottom w:val="single" w:color="auto" w:sz="4" w:space="0"/>
              <w:right w:val="single" w:color="auto" w:sz="4" w:space="0"/>
            </w:tcBorders>
            <w:vAlign w:val="center"/>
          </w:tcPr>
          <w:p w14:paraId="7699FAB0">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1E3770DD">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3.4 抗菌药物使用强度（DDDs）</w:t>
            </w:r>
          </w:p>
        </w:tc>
        <w:tc>
          <w:tcPr>
            <w:tcW w:w="4372" w:type="dxa"/>
            <w:tcBorders>
              <w:top w:val="nil"/>
              <w:left w:val="nil"/>
              <w:bottom w:val="single" w:color="auto" w:sz="4" w:space="0"/>
              <w:right w:val="single" w:color="auto" w:sz="4" w:space="0"/>
            </w:tcBorders>
            <w:vAlign w:val="center"/>
          </w:tcPr>
          <w:p w14:paraId="3DCE889B">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=住院患者抗菌药物消耗量（累计DDD数）*100/同期收治患者人天数</w:t>
            </w:r>
          </w:p>
        </w:tc>
      </w:tr>
      <w:tr w14:paraId="225C8F0B">
        <w:tblPrEx>
          <w:tblCellMar>
            <w:top w:w="0" w:type="dxa"/>
            <w:left w:w="108" w:type="dxa"/>
            <w:bottom w:w="0" w:type="dxa"/>
            <w:right w:w="108" w:type="dxa"/>
          </w:tblCellMar>
        </w:tblPrEx>
        <w:trPr>
          <w:trHeight w:val="652" w:hRule="exact"/>
          <w:jc w:val="center"/>
        </w:trPr>
        <w:tc>
          <w:tcPr>
            <w:tcW w:w="1639" w:type="dxa"/>
            <w:vMerge w:val="continue"/>
            <w:tcBorders>
              <w:top w:val="nil"/>
              <w:left w:val="single" w:color="auto" w:sz="4" w:space="0"/>
              <w:bottom w:val="single" w:color="auto" w:sz="4" w:space="0"/>
              <w:right w:val="single" w:color="auto" w:sz="4" w:space="0"/>
            </w:tcBorders>
            <w:vAlign w:val="center"/>
          </w:tcPr>
          <w:p w14:paraId="53EFC2A0">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59C7766D">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3.5 门诊输液率（%）</w:t>
            </w:r>
          </w:p>
        </w:tc>
        <w:tc>
          <w:tcPr>
            <w:tcW w:w="4372" w:type="dxa"/>
            <w:tcBorders>
              <w:top w:val="single" w:color="auto" w:sz="4" w:space="0"/>
              <w:left w:val="nil"/>
              <w:bottom w:val="single" w:color="auto" w:sz="4" w:space="0"/>
              <w:right w:val="single" w:color="auto" w:sz="4" w:space="0"/>
            </w:tcBorders>
            <w:vAlign w:val="center"/>
          </w:tcPr>
          <w:p w14:paraId="23101E5B">
            <w:pPr>
              <w:widowControl/>
              <w:spacing w:line="24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=门诊输液人次数/门诊诊疗人次*100%</w:t>
            </w:r>
          </w:p>
        </w:tc>
      </w:tr>
      <w:tr w14:paraId="3879894E">
        <w:tblPrEx>
          <w:tblCellMar>
            <w:top w:w="0" w:type="dxa"/>
            <w:left w:w="108" w:type="dxa"/>
            <w:bottom w:w="0" w:type="dxa"/>
            <w:right w:w="108" w:type="dxa"/>
          </w:tblCellMar>
        </w:tblPrEx>
        <w:trPr>
          <w:trHeight w:val="717" w:hRule="exact"/>
          <w:jc w:val="center"/>
        </w:trPr>
        <w:tc>
          <w:tcPr>
            <w:tcW w:w="1639" w:type="dxa"/>
            <w:vMerge w:val="continue"/>
            <w:tcBorders>
              <w:top w:val="nil"/>
              <w:left w:val="single" w:color="auto" w:sz="4" w:space="0"/>
              <w:bottom w:val="single" w:color="auto" w:sz="4" w:space="0"/>
              <w:right w:val="single" w:color="auto" w:sz="4" w:space="0"/>
            </w:tcBorders>
            <w:vAlign w:val="center"/>
          </w:tcPr>
          <w:p w14:paraId="75107784">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62BFEF85">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3.6 无菌手术切口感染率（%）</w:t>
            </w:r>
          </w:p>
        </w:tc>
        <w:tc>
          <w:tcPr>
            <w:tcW w:w="4372" w:type="dxa"/>
            <w:tcBorders>
              <w:top w:val="single" w:color="auto" w:sz="4" w:space="0"/>
              <w:left w:val="nil"/>
              <w:bottom w:val="single" w:color="auto" w:sz="4" w:space="0"/>
              <w:right w:val="single" w:color="auto" w:sz="4" w:space="0"/>
            </w:tcBorders>
            <w:vAlign w:val="center"/>
          </w:tcPr>
          <w:p w14:paraId="5CB35CA6">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=无菌手术切口感染数/无菌手术人次*100%</w:t>
            </w:r>
          </w:p>
        </w:tc>
      </w:tr>
      <w:tr w14:paraId="096EDAF7">
        <w:tblPrEx>
          <w:tblCellMar>
            <w:top w:w="0" w:type="dxa"/>
            <w:left w:w="108" w:type="dxa"/>
            <w:bottom w:w="0" w:type="dxa"/>
            <w:right w:w="108" w:type="dxa"/>
          </w:tblCellMar>
        </w:tblPrEx>
        <w:trPr>
          <w:trHeight w:val="717" w:hRule="exact"/>
          <w:jc w:val="center"/>
        </w:trPr>
        <w:tc>
          <w:tcPr>
            <w:tcW w:w="1639" w:type="dxa"/>
            <w:vMerge w:val="continue"/>
            <w:tcBorders>
              <w:top w:val="single" w:color="auto" w:sz="4" w:space="0"/>
              <w:left w:val="single" w:color="auto" w:sz="4" w:space="0"/>
              <w:bottom w:val="single" w:color="auto" w:sz="4" w:space="0"/>
              <w:right w:val="single" w:color="auto" w:sz="4" w:space="0"/>
            </w:tcBorders>
            <w:vAlign w:val="center"/>
          </w:tcPr>
          <w:p w14:paraId="6CC8575D">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7DC65006">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3.7 住院患者压疮发生率（%）</w:t>
            </w:r>
          </w:p>
        </w:tc>
        <w:tc>
          <w:tcPr>
            <w:tcW w:w="4372" w:type="dxa"/>
            <w:tcBorders>
              <w:top w:val="single" w:color="auto" w:sz="4" w:space="0"/>
              <w:left w:val="nil"/>
              <w:bottom w:val="single" w:color="auto" w:sz="4" w:space="0"/>
              <w:right w:val="single" w:color="auto" w:sz="4" w:space="0"/>
            </w:tcBorders>
            <w:vAlign w:val="center"/>
          </w:tcPr>
          <w:p w14:paraId="3C48E7E3">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=发生压疮的患者人次/出院患者人次*100%</w:t>
            </w:r>
          </w:p>
        </w:tc>
      </w:tr>
      <w:tr w14:paraId="4271010F">
        <w:tblPrEx>
          <w:tblCellMar>
            <w:top w:w="0" w:type="dxa"/>
            <w:left w:w="108" w:type="dxa"/>
            <w:bottom w:w="0" w:type="dxa"/>
            <w:right w:w="108" w:type="dxa"/>
          </w:tblCellMar>
        </w:tblPrEx>
        <w:trPr>
          <w:trHeight w:val="732" w:hRule="exact"/>
          <w:jc w:val="center"/>
        </w:trPr>
        <w:tc>
          <w:tcPr>
            <w:tcW w:w="1639" w:type="dxa"/>
            <w:vMerge w:val="continue"/>
            <w:tcBorders>
              <w:top w:val="nil"/>
              <w:left w:val="single" w:color="auto" w:sz="4" w:space="0"/>
              <w:bottom w:val="single" w:color="auto" w:sz="4" w:space="0"/>
              <w:right w:val="single" w:color="auto" w:sz="4" w:space="0"/>
            </w:tcBorders>
            <w:vAlign w:val="center"/>
          </w:tcPr>
          <w:p w14:paraId="4C296023">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7232293D">
            <w:pPr>
              <w:widowControl/>
              <w:spacing w:line="360" w:lineRule="exact"/>
              <w:rPr>
                <w:rFonts w:ascii="仿宋_GB2312" w:hAnsi="仿宋" w:eastAsia="仿宋_GB2312" w:cs="宋体"/>
                <w:kern w:val="0"/>
                <w:sz w:val="24"/>
                <w:szCs w:val="22"/>
              </w:rPr>
            </w:pPr>
            <w:r>
              <w:rPr>
                <w:rFonts w:hint="eastAsia" w:ascii="仿宋_GB2312" w:hAnsi="仿宋" w:eastAsia="仿宋_GB2312" w:cs="宋体"/>
                <w:kern w:val="0"/>
                <w:sz w:val="24"/>
                <w:szCs w:val="22"/>
              </w:rPr>
              <w:t>3.8 出院患者手术占比（%）</w:t>
            </w:r>
          </w:p>
        </w:tc>
        <w:tc>
          <w:tcPr>
            <w:tcW w:w="4372" w:type="dxa"/>
            <w:tcBorders>
              <w:top w:val="nil"/>
              <w:left w:val="nil"/>
              <w:bottom w:val="single" w:color="auto" w:sz="4" w:space="0"/>
              <w:right w:val="single" w:color="auto" w:sz="4" w:space="0"/>
            </w:tcBorders>
            <w:vAlign w:val="center"/>
          </w:tcPr>
          <w:p w14:paraId="425B8DFC">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=出院患者手术台次数/同期出院患者总人次数*100%</w:t>
            </w:r>
          </w:p>
        </w:tc>
      </w:tr>
      <w:tr w14:paraId="7A2DF4F9">
        <w:tblPrEx>
          <w:tblCellMar>
            <w:top w:w="0" w:type="dxa"/>
            <w:left w:w="108" w:type="dxa"/>
            <w:bottom w:w="0" w:type="dxa"/>
            <w:right w:w="108" w:type="dxa"/>
          </w:tblCellMar>
        </w:tblPrEx>
        <w:trPr>
          <w:trHeight w:val="752" w:hRule="exact"/>
          <w:jc w:val="center"/>
        </w:trPr>
        <w:tc>
          <w:tcPr>
            <w:tcW w:w="1639" w:type="dxa"/>
            <w:vMerge w:val="continue"/>
            <w:tcBorders>
              <w:top w:val="nil"/>
              <w:left w:val="single" w:color="auto" w:sz="4" w:space="0"/>
              <w:bottom w:val="single" w:color="auto" w:sz="4" w:space="0"/>
              <w:right w:val="single" w:color="auto" w:sz="4" w:space="0"/>
            </w:tcBorders>
            <w:vAlign w:val="center"/>
          </w:tcPr>
          <w:p w14:paraId="456D3FA1">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68B49D97">
            <w:pPr>
              <w:widowControl/>
              <w:spacing w:line="360" w:lineRule="exact"/>
              <w:rPr>
                <w:rFonts w:ascii="仿宋_GB2312" w:hAnsi="仿宋" w:eastAsia="仿宋_GB2312" w:cs="宋体"/>
                <w:kern w:val="0"/>
                <w:sz w:val="24"/>
                <w:szCs w:val="22"/>
              </w:rPr>
            </w:pPr>
            <w:r>
              <w:rPr>
                <w:rFonts w:hint="eastAsia" w:ascii="仿宋_GB2312" w:hAnsi="仿宋" w:eastAsia="仿宋_GB2312" w:cs="宋体"/>
                <w:kern w:val="0"/>
                <w:sz w:val="24"/>
                <w:szCs w:val="22"/>
              </w:rPr>
              <w:t>3.9 手术患者并发症发生率（%）</w:t>
            </w:r>
          </w:p>
        </w:tc>
        <w:tc>
          <w:tcPr>
            <w:tcW w:w="4372" w:type="dxa"/>
            <w:tcBorders>
              <w:top w:val="nil"/>
              <w:left w:val="nil"/>
              <w:bottom w:val="single" w:color="auto" w:sz="4" w:space="0"/>
              <w:right w:val="single" w:color="auto" w:sz="4" w:space="0"/>
            </w:tcBorders>
            <w:vAlign w:val="center"/>
          </w:tcPr>
          <w:p w14:paraId="53A1F03F">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=手术患者并发症发生例数/同期出院的手术患者人数*100%</w:t>
            </w:r>
          </w:p>
        </w:tc>
      </w:tr>
      <w:tr w14:paraId="0D968094">
        <w:tblPrEx>
          <w:tblCellMar>
            <w:top w:w="0" w:type="dxa"/>
            <w:left w:w="108" w:type="dxa"/>
            <w:bottom w:w="0" w:type="dxa"/>
            <w:right w:w="108" w:type="dxa"/>
          </w:tblCellMar>
        </w:tblPrEx>
        <w:trPr>
          <w:trHeight w:val="777" w:hRule="exact"/>
          <w:jc w:val="center"/>
        </w:trPr>
        <w:tc>
          <w:tcPr>
            <w:tcW w:w="1639" w:type="dxa"/>
            <w:vMerge w:val="restart"/>
            <w:tcBorders>
              <w:top w:val="single" w:color="auto" w:sz="4" w:space="0"/>
              <w:left w:val="single" w:color="auto" w:sz="4" w:space="0"/>
              <w:bottom w:val="single" w:color="auto" w:sz="4" w:space="0"/>
              <w:right w:val="single" w:color="auto" w:sz="4" w:space="0"/>
            </w:tcBorders>
            <w:vAlign w:val="center"/>
          </w:tcPr>
          <w:p w14:paraId="7D250EB1">
            <w:pPr>
              <w:widowControl/>
              <w:spacing w:line="24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4.运行效率</w:t>
            </w:r>
          </w:p>
        </w:tc>
        <w:tc>
          <w:tcPr>
            <w:tcW w:w="2967" w:type="dxa"/>
            <w:gridSpan w:val="2"/>
            <w:tcBorders>
              <w:top w:val="single" w:color="auto" w:sz="4" w:space="0"/>
              <w:left w:val="nil"/>
              <w:bottom w:val="single" w:color="auto" w:sz="4" w:space="0"/>
              <w:right w:val="single" w:color="auto" w:sz="4" w:space="0"/>
            </w:tcBorders>
            <w:vAlign w:val="center"/>
          </w:tcPr>
          <w:p w14:paraId="12D27C50">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4.1 门诊患者平均预约诊疗率（%）</w:t>
            </w:r>
          </w:p>
        </w:tc>
        <w:tc>
          <w:tcPr>
            <w:tcW w:w="4372" w:type="dxa"/>
            <w:tcBorders>
              <w:top w:val="single" w:color="auto" w:sz="4" w:space="0"/>
              <w:left w:val="nil"/>
              <w:bottom w:val="single" w:color="auto" w:sz="4" w:space="0"/>
              <w:right w:val="single" w:color="auto" w:sz="4" w:space="0"/>
            </w:tcBorders>
            <w:vAlign w:val="center"/>
          </w:tcPr>
          <w:p w14:paraId="4E860405">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=预约诊疗人次数/总诊疗人次数*100%</w:t>
            </w:r>
          </w:p>
        </w:tc>
      </w:tr>
      <w:tr w14:paraId="69CE60B9">
        <w:tblPrEx>
          <w:tblCellMar>
            <w:top w:w="0" w:type="dxa"/>
            <w:left w:w="108" w:type="dxa"/>
            <w:bottom w:w="0" w:type="dxa"/>
            <w:right w:w="108" w:type="dxa"/>
          </w:tblCellMar>
        </w:tblPrEx>
        <w:trPr>
          <w:trHeight w:val="1148" w:hRule="exact"/>
          <w:jc w:val="center"/>
        </w:trPr>
        <w:tc>
          <w:tcPr>
            <w:tcW w:w="1639" w:type="dxa"/>
            <w:vMerge w:val="continue"/>
            <w:tcBorders>
              <w:top w:val="single" w:color="auto" w:sz="4" w:space="0"/>
              <w:left w:val="single" w:color="auto" w:sz="4" w:space="0"/>
              <w:bottom w:val="single" w:color="auto" w:sz="4" w:space="0"/>
              <w:right w:val="single" w:color="auto" w:sz="4" w:space="0"/>
            </w:tcBorders>
            <w:vAlign w:val="center"/>
          </w:tcPr>
          <w:p w14:paraId="2365AD7D">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78D02FC9">
            <w:pPr>
              <w:widowControl/>
              <w:spacing w:line="360" w:lineRule="exact"/>
              <w:rPr>
                <w:rFonts w:ascii="仿宋_GB2312" w:hAnsi="仿宋" w:eastAsia="仿宋_GB2312" w:cs="宋体"/>
                <w:kern w:val="0"/>
                <w:sz w:val="24"/>
                <w:szCs w:val="22"/>
              </w:rPr>
            </w:pPr>
            <w:r>
              <w:rPr>
                <w:rFonts w:hint="eastAsia" w:ascii="仿宋_GB2312" w:hAnsi="仿宋" w:eastAsia="仿宋_GB2312" w:cs="宋体"/>
                <w:kern w:val="0"/>
                <w:sz w:val="24"/>
                <w:szCs w:val="22"/>
              </w:rPr>
              <w:t>4.2 门诊患者预约后平均等待时间（分钟）</w:t>
            </w:r>
          </w:p>
        </w:tc>
        <w:tc>
          <w:tcPr>
            <w:tcW w:w="4372" w:type="dxa"/>
            <w:tcBorders>
              <w:top w:val="single" w:color="auto" w:sz="4" w:space="0"/>
              <w:left w:val="nil"/>
              <w:bottom w:val="single" w:color="auto" w:sz="4" w:space="0"/>
              <w:right w:val="single" w:color="auto" w:sz="4" w:space="0"/>
            </w:tcBorders>
            <w:vAlign w:val="center"/>
          </w:tcPr>
          <w:p w14:paraId="4F10D1DA">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∑{进入诊室诊疗的时钟时间</w:t>
            </w:r>
            <w:r>
              <w:rPr>
                <w:rFonts w:hint="eastAsia" w:ascii="MS Mincho" w:hAnsi="MS Mincho" w:eastAsia="MS Mincho" w:cs="MS Mincho"/>
                <w:kern w:val="0"/>
                <w:sz w:val="24"/>
                <w:szCs w:val="22"/>
              </w:rPr>
              <w:t>−</w:t>
            </w:r>
            <w:r>
              <w:rPr>
                <w:rFonts w:hint="eastAsia" w:ascii="仿宋_GB2312" w:hAnsi="仿宋_GB2312" w:eastAsia="仿宋_GB2312" w:cs="仿宋_GB2312"/>
                <w:kern w:val="0"/>
                <w:sz w:val="24"/>
                <w:szCs w:val="22"/>
              </w:rPr>
              <w:t>到达分诊台或通过信息系统（自助机、</w:t>
            </w:r>
            <w:r>
              <w:rPr>
                <w:rFonts w:hint="eastAsia" w:ascii="仿宋_GB2312" w:hAnsi="宋体" w:eastAsia="仿宋_GB2312" w:cs="宋体"/>
                <w:kern w:val="0"/>
                <w:sz w:val="24"/>
                <w:szCs w:val="22"/>
              </w:rPr>
              <w:t>APP 等）报到的时钟时间}/预约诊疗人次数</w:t>
            </w:r>
          </w:p>
        </w:tc>
      </w:tr>
      <w:tr w14:paraId="4F366A25">
        <w:tblPrEx>
          <w:tblCellMar>
            <w:top w:w="0" w:type="dxa"/>
            <w:left w:w="108" w:type="dxa"/>
            <w:bottom w:w="0" w:type="dxa"/>
            <w:right w:w="108" w:type="dxa"/>
          </w:tblCellMar>
        </w:tblPrEx>
        <w:trPr>
          <w:trHeight w:val="652" w:hRule="atLeast"/>
          <w:jc w:val="center"/>
        </w:trPr>
        <w:tc>
          <w:tcPr>
            <w:tcW w:w="1639" w:type="dxa"/>
            <w:vMerge w:val="continue"/>
            <w:tcBorders>
              <w:top w:val="single" w:color="auto" w:sz="4" w:space="0"/>
              <w:left w:val="single" w:color="auto" w:sz="4" w:space="0"/>
              <w:bottom w:val="single" w:color="auto" w:sz="4" w:space="0"/>
              <w:right w:val="single" w:color="auto" w:sz="4" w:space="0"/>
            </w:tcBorders>
            <w:vAlign w:val="center"/>
          </w:tcPr>
          <w:p w14:paraId="5256D8FE">
            <w:pPr>
              <w:widowControl/>
              <w:jc w:val="left"/>
              <w:rPr>
                <w:rFonts w:ascii="仿宋_GB2312" w:hAnsi="宋体" w:eastAsia="仿宋_GB2312" w:cs="宋体"/>
                <w:kern w:val="0"/>
                <w:sz w:val="24"/>
                <w:szCs w:val="22"/>
              </w:rPr>
            </w:pPr>
          </w:p>
        </w:tc>
        <w:tc>
          <w:tcPr>
            <w:tcW w:w="1782" w:type="dxa"/>
            <w:vMerge w:val="restart"/>
            <w:tcBorders>
              <w:top w:val="single" w:color="auto" w:sz="4" w:space="0"/>
              <w:left w:val="single" w:color="auto" w:sz="4" w:space="0"/>
              <w:bottom w:val="single" w:color="auto" w:sz="4" w:space="0"/>
              <w:right w:val="single" w:color="auto" w:sz="4" w:space="0"/>
            </w:tcBorders>
            <w:vAlign w:val="center"/>
          </w:tcPr>
          <w:p w14:paraId="7B2A4CAC">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4.3 术前待床日（天）</w:t>
            </w:r>
          </w:p>
        </w:tc>
        <w:tc>
          <w:tcPr>
            <w:tcW w:w="1185" w:type="dxa"/>
            <w:tcBorders>
              <w:top w:val="single" w:color="auto" w:sz="4" w:space="0"/>
              <w:left w:val="nil"/>
              <w:bottom w:val="single" w:color="auto" w:sz="4" w:space="0"/>
              <w:right w:val="single" w:color="auto" w:sz="4" w:space="0"/>
            </w:tcBorders>
            <w:vAlign w:val="center"/>
          </w:tcPr>
          <w:p w14:paraId="51DC7A7D">
            <w:pPr>
              <w:widowControl/>
              <w:spacing w:line="36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二级手术</w:t>
            </w:r>
          </w:p>
        </w:tc>
        <w:tc>
          <w:tcPr>
            <w:tcW w:w="4372" w:type="dxa"/>
            <w:vMerge w:val="restart"/>
            <w:tcBorders>
              <w:top w:val="nil"/>
              <w:left w:val="nil"/>
              <w:bottom w:val="single" w:color="auto" w:sz="4" w:space="0"/>
              <w:right w:val="single" w:color="auto" w:sz="4" w:space="0"/>
            </w:tcBorders>
            <w:vAlign w:val="center"/>
          </w:tcPr>
          <w:p w14:paraId="14364AD0">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分别计算各级手术患者从入院时点至手术时点的平均等候时间，以天为单位计算。</w:t>
            </w:r>
          </w:p>
        </w:tc>
      </w:tr>
      <w:tr w14:paraId="18BD14E4">
        <w:tblPrEx>
          <w:tblCellMar>
            <w:top w:w="0" w:type="dxa"/>
            <w:left w:w="108" w:type="dxa"/>
            <w:bottom w:w="0" w:type="dxa"/>
            <w:right w:w="108" w:type="dxa"/>
          </w:tblCellMar>
        </w:tblPrEx>
        <w:trPr>
          <w:trHeight w:val="652" w:hRule="atLeast"/>
          <w:jc w:val="center"/>
        </w:trPr>
        <w:tc>
          <w:tcPr>
            <w:tcW w:w="1639" w:type="dxa"/>
            <w:vMerge w:val="continue"/>
            <w:tcBorders>
              <w:top w:val="single" w:color="auto" w:sz="4" w:space="0"/>
              <w:left w:val="single" w:color="auto" w:sz="4" w:space="0"/>
              <w:bottom w:val="single" w:color="auto" w:sz="4" w:space="0"/>
              <w:right w:val="single" w:color="auto" w:sz="4" w:space="0"/>
            </w:tcBorders>
            <w:vAlign w:val="center"/>
          </w:tcPr>
          <w:p w14:paraId="03A23FC8">
            <w:pPr>
              <w:widowControl/>
              <w:jc w:val="left"/>
              <w:rPr>
                <w:rFonts w:ascii="仿宋_GB2312" w:hAnsi="宋体" w:eastAsia="仿宋_GB2312" w:cs="宋体"/>
                <w:kern w:val="0"/>
                <w:sz w:val="24"/>
                <w:szCs w:val="22"/>
              </w:rPr>
            </w:pPr>
          </w:p>
        </w:tc>
        <w:tc>
          <w:tcPr>
            <w:tcW w:w="7339" w:type="dxa"/>
            <w:vMerge w:val="continue"/>
            <w:tcBorders>
              <w:top w:val="single" w:color="auto" w:sz="4" w:space="0"/>
              <w:left w:val="single" w:color="auto" w:sz="4" w:space="0"/>
              <w:bottom w:val="single" w:color="auto" w:sz="4" w:space="0"/>
              <w:right w:val="single" w:color="auto" w:sz="4" w:space="0"/>
            </w:tcBorders>
            <w:vAlign w:val="center"/>
          </w:tcPr>
          <w:p w14:paraId="5F5C8C92">
            <w:pPr>
              <w:widowControl/>
              <w:jc w:val="left"/>
              <w:rPr>
                <w:rFonts w:ascii="仿宋_GB2312" w:hAnsi="仿宋" w:eastAsia="仿宋_GB2312" w:cs="宋体"/>
                <w:kern w:val="0"/>
                <w:sz w:val="24"/>
                <w:szCs w:val="22"/>
              </w:rPr>
            </w:pPr>
          </w:p>
        </w:tc>
        <w:tc>
          <w:tcPr>
            <w:tcW w:w="1185" w:type="dxa"/>
            <w:tcBorders>
              <w:top w:val="single" w:color="auto" w:sz="4" w:space="0"/>
              <w:left w:val="nil"/>
              <w:bottom w:val="single" w:color="auto" w:sz="4" w:space="0"/>
              <w:right w:val="single" w:color="auto" w:sz="4" w:space="0"/>
            </w:tcBorders>
            <w:vAlign w:val="center"/>
          </w:tcPr>
          <w:p w14:paraId="53C95B34">
            <w:pPr>
              <w:widowControl/>
              <w:spacing w:line="36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三级手术</w:t>
            </w:r>
          </w:p>
        </w:tc>
        <w:tc>
          <w:tcPr>
            <w:tcW w:w="4372" w:type="dxa"/>
            <w:vMerge w:val="continue"/>
            <w:tcBorders>
              <w:top w:val="nil"/>
              <w:left w:val="nil"/>
              <w:bottom w:val="single" w:color="auto" w:sz="4" w:space="0"/>
              <w:right w:val="single" w:color="auto" w:sz="4" w:space="0"/>
            </w:tcBorders>
            <w:vAlign w:val="center"/>
          </w:tcPr>
          <w:p w14:paraId="0CB3B37F">
            <w:pPr>
              <w:widowControl/>
              <w:jc w:val="left"/>
              <w:rPr>
                <w:rFonts w:ascii="仿宋_GB2312" w:hAnsi="宋体" w:eastAsia="仿宋_GB2312" w:cs="宋体"/>
                <w:kern w:val="0"/>
                <w:sz w:val="24"/>
                <w:szCs w:val="22"/>
              </w:rPr>
            </w:pPr>
          </w:p>
        </w:tc>
      </w:tr>
      <w:tr w14:paraId="4E940E9E">
        <w:tblPrEx>
          <w:tblCellMar>
            <w:top w:w="0" w:type="dxa"/>
            <w:left w:w="108" w:type="dxa"/>
            <w:bottom w:w="0" w:type="dxa"/>
            <w:right w:w="108" w:type="dxa"/>
          </w:tblCellMar>
        </w:tblPrEx>
        <w:trPr>
          <w:trHeight w:val="652" w:hRule="atLeast"/>
          <w:jc w:val="center"/>
        </w:trPr>
        <w:tc>
          <w:tcPr>
            <w:tcW w:w="1639" w:type="dxa"/>
            <w:vMerge w:val="continue"/>
            <w:tcBorders>
              <w:top w:val="single" w:color="auto" w:sz="4" w:space="0"/>
              <w:left w:val="single" w:color="auto" w:sz="4" w:space="0"/>
              <w:bottom w:val="single" w:color="auto" w:sz="4" w:space="0"/>
              <w:right w:val="single" w:color="auto" w:sz="4" w:space="0"/>
            </w:tcBorders>
            <w:vAlign w:val="center"/>
          </w:tcPr>
          <w:p w14:paraId="07A7A27F">
            <w:pPr>
              <w:widowControl/>
              <w:jc w:val="left"/>
              <w:rPr>
                <w:rFonts w:ascii="仿宋_GB2312" w:hAnsi="宋体" w:eastAsia="仿宋_GB2312" w:cs="宋体"/>
                <w:kern w:val="0"/>
                <w:sz w:val="24"/>
                <w:szCs w:val="22"/>
              </w:rPr>
            </w:pPr>
          </w:p>
        </w:tc>
        <w:tc>
          <w:tcPr>
            <w:tcW w:w="7339" w:type="dxa"/>
            <w:vMerge w:val="continue"/>
            <w:tcBorders>
              <w:top w:val="single" w:color="auto" w:sz="4" w:space="0"/>
              <w:left w:val="single" w:color="auto" w:sz="4" w:space="0"/>
              <w:bottom w:val="single" w:color="auto" w:sz="4" w:space="0"/>
              <w:right w:val="single" w:color="auto" w:sz="4" w:space="0"/>
            </w:tcBorders>
            <w:vAlign w:val="center"/>
          </w:tcPr>
          <w:p w14:paraId="423ED882">
            <w:pPr>
              <w:widowControl/>
              <w:jc w:val="left"/>
              <w:rPr>
                <w:rFonts w:ascii="仿宋_GB2312" w:hAnsi="仿宋" w:eastAsia="仿宋_GB2312" w:cs="宋体"/>
                <w:kern w:val="0"/>
                <w:sz w:val="24"/>
                <w:szCs w:val="22"/>
              </w:rPr>
            </w:pPr>
          </w:p>
        </w:tc>
        <w:tc>
          <w:tcPr>
            <w:tcW w:w="1185" w:type="dxa"/>
            <w:tcBorders>
              <w:top w:val="single" w:color="auto" w:sz="4" w:space="0"/>
              <w:left w:val="nil"/>
              <w:bottom w:val="single" w:color="auto" w:sz="4" w:space="0"/>
              <w:right w:val="single" w:color="auto" w:sz="4" w:space="0"/>
            </w:tcBorders>
            <w:vAlign w:val="center"/>
          </w:tcPr>
          <w:p w14:paraId="474242EB">
            <w:pPr>
              <w:widowControl/>
              <w:spacing w:line="36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四级手术</w:t>
            </w:r>
          </w:p>
        </w:tc>
        <w:tc>
          <w:tcPr>
            <w:tcW w:w="4372" w:type="dxa"/>
            <w:vMerge w:val="continue"/>
            <w:tcBorders>
              <w:top w:val="nil"/>
              <w:left w:val="nil"/>
              <w:bottom w:val="single" w:color="auto" w:sz="4" w:space="0"/>
              <w:right w:val="single" w:color="auto" w:sz="4" w:space="0"/>
            </w:tcBorders>
            <w:vAlign w:val="center"/>
          </w:tcPr>
          <w:p w14:paraId="4B0FCF63">
            <w:pPr>
              <w:widowControl/>
              <w:jc w:val="left"/>
              <w:rPr>
                <w:rFonts w:ascii="仿宋_GB2312" w:hAnsi="宋体" w:eastAsia="仿宋_GB2312" w:cs="宋体"/>
                <w:kern w:val="0"/>
                <w:sz w:val="24"/>
                <w:szCs w:val="22"/>
              </w:rPr>
            </w:pPr>
          </w:p>
        </w:tc>
      </w:tr>
      <w:tr w14:paraId="3CFCB407">
        <w:tblPrEx>
          <w:tblCellMar>
            <w:top w:w="0" w:type="dxa"/>
            <w:left w:w="108" w:type="dxa"/>
            <w:bottom w:w="0" w:type="dxa"/>
            <w:right w:w="108" w:type="dxa"/>
          </w:tblCellMar>
        </w:tblPrEx>
        <w:trPr>
          <w:trHeight w:val="777" w:hRule="exact"/>
          <w:jc w:val="center"/>
        </w:trPr>
        <w:tc>
          <w:tcPr>
            <w:tcW w:w="1639" w:type="dxa"/>
            <w:vMerge w:val="continue"/>
            <w:tcBorders>
              <w:top w:val="single" w:color="auto" w:sz="4" w:space="0"/>
              <w:left w:val="single" w:color="auto" w:sz="4" w:space="0"/>
              <w:bottom w:val="single" w:color="auto" w:sz="4" w:space="0"/>
              <w:right w:val="single" w:color="auto" w:sz="4" w:space="0"/>
            </w:tcBorders>
            <w:vAlign w:val="center"/>
          </w:tcPr>
          <w:p w14:paraId="7165574D">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0EC5B822">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4.4 病床使用率（%）</w:t>
            </w:r>
          </w:p>
        </w:tc>
        <w:tc>
          <w:tcPr>
            <w:tcW w:w="4372" w:type="dxa"/>
            <w:tcBorders>
              <w:top w:val="nil"/>
              <w:left w:val="nil"/>
              <w:bottom w:val="single" w:color="auto" w:sz="4" w:space="0"/>
              <w:right w:val="single" w:color="auto" w:sz="4" w:space="0"/>
            </w:tcBorders>
            <w:vAlign w:val="center"/>
          </w:tcPr>
          <w:p w14:paraId="01400BC1">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=实际占用总床日数/实际开放总床日数*100%</w:t>
            </w:r>
          </w:p>
        </w:tc>
      </w:tr>
      <w:tr w14:paraId="7B5A8CFC">
        <w:tblPrEx>
          <w:tblCellMar>
            <w:top w:w="0" w:type="dxa"/>
            <w:left w:w="108" w:type="dxa"/>
            <w:bottom w:w="0" w:type="dxa"/>
            <w:right w:w="108" w:type="dxa"/>
          </w:tblCellMar>
        </w:tblPrEx>
        <w:trPr>
          <w:trHeight w:val="747" w:hRule="exact"/>
          <w:jc w:val="center"/>
        </w:trPr>
        <w:tc>
          <w:tcPr>
            <w:tcW w:w="1639" w:type="dxa"/>
            <w:vMerge w:val="continue"/>
            <w:tcBorders>
              <w:top w:val="single" w:color="auto" w:sz="4" w:space="0"/>
              <w:left w:val="single" w:color="auto" w:sz="4" w:space="0"/>
              <w:bottom w:val="single" w:color="auto" w:sz="4" w:space="0"/>
              <w:right w:val="single" w:color="auto" w:sz="4" w:space="0"/>
            </w:tcBorders>
            <w:vAlign w:val="center"/>
          </w:tcPr>
          <w:p w14:paraId="498F3D9D">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71756DF1">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4.5 出院者平均住院日（天）</w:t>
            </w:r>
          </w:p>
        </w:tc>
        <w:tc>
          <w:tcPr>
            <w:tcW w:w="4372" w:type="dxa"/>
            <w:tcBorders>
              <w:top w:val="nil"/>
              <w:left w:val="nil"/>
              <w:bottom w:val="single" w:color="auto" w:sz="4" w:space="0"/>
              <w:right w:val="single" w:color="auto" w:sz="4" w:space="0"/>
            </w:tcBorders>
            <w:vAlign w:val="center"/>
          </w:tcPr>
          <w:p w14:paraId="699CB2DC">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=出院者占用总床日数/出院人次数</w:t>
            </w:r>
          </w:p>
        </w:tc>
      </w:tr>
      <w:tr w14:paraId="4771028C">
        <w:tblPrEx>
          <w:tblCellMar>
            <w:top w:w="0" w:type="dxa"/>
            <w:left w:w="108" w:type="dxa"/>
            <w:bottom w:w="0" w:type="dxa"/>
            <w:right w:w="108" w:type="dxa"/>
          </w:tblCellMar>
        </w:tblPrEx>
        <w:trPr>
          <w:trHeight w:val="652" w:hRule="exact"/>
          <w:jc w:val="center"/>
        </w:trPr>
        <w:tc>
          <w:tcPr>
            <w:tcW w:w="1639" w:type="dxa"/>
            <w:vMerge w:val="continue"/>
            <w:tcBorders>
              <w:top w:val="single" w:color="auto" w:sz="4" w:space="0"/>
              <w:left w:val="single" w:color="auto" w:sz="4" w:space="0"/>
              <w:bottom w:val="single" w:color="auto" w:sz="4" w:space="0"/>
              <w:right w:val="single" w:color="auto" w:sz="4" w:space="0"/>
            </w:tcBorders>
            <w:vAlign w:val="center"/>
          </w:tcPr>
          <w:p w14:paraId="4E89C18A">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15FB0C57">
            <w:pPr>
              <w:widowControl/>
              <w:spacing w:line="360" w:lineRule="exact"/>
              <w:rPr>
                <w:rFonts w:ascii="仿宋_GB2312" w:hAnsi="仿宋" w:eastAsia="仿宋_GB2312" w:cs="宋体"/>
                <w:kern w:val="0"/>
                <w:sz w:val="24"/>
                <w:szCs w:val="22"/>
              </w:rPr>
            </w:pPr>
            <w:r>
              <w:rPr>
                <w:rFonts w:hint="eastAsia" w:ascii="仿宋_GB2312" w:hAnsi="仿宋" w:eastAsia="仿宋_GB2312" w:cs="宋体"/>
                <w:kern w:val="0"/>
                <w:sz w:val="24"/>
                <w:szCs w:val="22"/>
              </w:rPr>
              <w:t>4.6 门诊人次</w:t>
            </w:r>
          </w:p>
        </w:tc>
        <w:tc>
          <w:tcPr>
            <w:tcW w:w="4372" w:type="dxa"/>
            <w:tcBorders>
              <w:top w:val="nil"/>
              <w:left w:val="nil"/>
              <w:bottom w:val="single" w:color="auto" w:sz="4" w:space="0"/>
              <w:right w:val="single" w:color="auto" w:sz="4" w:space="0"/>
            </w:tcBorders>
            <w:vAlign w:val="center"/>
          </w:tcPr>
          <w:p w14:paraId="647F7704">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本季度门诊患者人次数</w:t>
            </w:r>
          </w:p>
        </w:tc>
      </w:tr>
      <w:tr w14:paraId="07F33F38">
        <w:tblPrEx>
          <w:tblCellMar>
            <w:top w:w="0" w:type="dxa"/>
            <w:left w:w="108" w:type="dxa"/>
            <w:bottom w:w="0" w:type="dxa"/>
            <w:right w:w="108" w:type="dxa"/>
          </w:tblCellMar>
        </w:tblPrEx>
        <w:trPr>
          <w:trHeight w:val="652" w:hRule="exact"/>
          <w:jc w:val="center"/>
        </w:trPr>
        <w:tc>
          <w:tcPr>
            <w:tcW w:w="1639" w:type="dxa"/>
            <w:vMerge w:val="continue"/>
            <w:tcBorders>
              <w:top w:val="single" w:color="auto" w:sz="4" w:space="0"/>
              <w:left w:val="single" w:color="auto" w:sz="4" w:space="0"/>
              <w:bottom w:val="single" w:color="auto" w:sz="4" w:space="0"/>
              <w:right w:val="single" w:color="auto" w:sz="4" w:space="0"/>
            </w:tcBorders>
            <w:vAlign w:val="center"/>
          </w:tcPr>
          <w:p w14:paraId="526503F5">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43FF3701">
            <w:pPr>
              <w:widowControl/>
              <w:spacing w:line="360" w:lineRule="exact"/>
              <w:rPr>
                <w:rFonts w:ascii="仿宋_GB2312" w:hAnsi="仿宋" w:eastAsia="仿宋_GB2312" w:cs="宋体"/>
                <w:kern w:val="0"/>
                <w:sz w:val="24"/>
                <w:szCs w:val="22"/>
              </w:rPr>
            </w:pPr>
            <w:r>
              <w:rPr>
                <w:rFonts w:hint="eastAsia" w:ascii="仿宋_GB2312" w:hAnsi="仿宋" w:eastAsia="仿宋_GB2312" w:cs="宋体"/>
                <w:kern w:val="0"/>
                <w:sz w:val="24"/>
                <w:szCs w:val="22"/>
              </w:rPr>
              <w:t>4.7 出院人次</w:t>
            </w:r>
          </w:p>
        </w:tc>
        <w:tc>
          <w:tcPr>
            <w:tcW w:w="4372" w:type="dxa"/>
            <w:tcBorders>
              <w:top w:val="nil"/>
              <w:left w:val="nil"/>
              <w:bottom w:val="single" w:color="auto" w:sz="4" w:space="0"/>
              <w:right w:val="single" w:color="auto" w:sz="4" w:space="0"/>
            </w:tcBorders>
            <w:vAlign w:val="center"/>
          </w:tcPr>
          <w:p w14:paraId="37693438">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本季度出院患者人次数</w:t>
            </w:r>
          </w:p>
        </w:tc>
      </w:tr>
      <w:tr w14:paraId="1B5164B4">
        <w:tblPrEx>
          <w:tblCellMar>
            <w:top w:w="0" w:type="dxa"/>
            <w:left w:w="108" w:type="dxa"/>
            <w:bottom w:w="0" w:type="dxa"/>
            <w:right w:w="108" w:type="dxa"/>
          </w:tblCellMar>
        </w:tblPrEx>
        <w:trPr>
          <w:trHeight w:val="1152" w:hRule="exact"/>
          <w:jc w:val="center"/>
        </w:trPr>
        <w:tc>
          <w:tcPr>
            <w:tcW w:w="1639" w:type="dxa"/>
            <w:tcBorders>
              <w:top w:val="single" w:color="auto" w:sz="4" w:space="0"/>
              <w:left w:val="single" w:color="auto" w:sz="4" w:space="0"/>
              <w:bottom w:val="single" w:color="auto" w:sz="4" w:space="0"/>
              <w:right w:val="single" w:color="auto" w:sz="4" w:space="0"/>
            </w:tcBorders>
            <w:vAlign w:val="center"/>
          </w:tcPr>
          <w:p w14:paraId="1E06CB1D">
            <w:pPr>
              <w:widowControl/>
              <w:spacing w:line="24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5.患者满意度</w:t>
            </w:r>
          </w:p>
        </w:tc>
        <w:tc>
          <w:tcPr>
            <w:tcW w:w="2967" w:type="dxa"/>
            <w:gridSpan w:val="2"/>
            <w:tcBorders>
              <w:top w:val="single" w:color="auto" w:sz="4" w:space="0"/>
              <w:left w:val="nil"/>
              <w:bottom w:val="single" w:color="auto" w:sz="4" w:space="0"/>
              <w:right w:val="single" w:color="auto" w:sz="4" w:space="0"/>
            </w:tcBorders>
            <w:vAlign w:val="center"/>
          </w:tcPr>
          <w:p w14:paraId="7B083598">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总体满意度（%）</w:t>
            </w:r>
          </w:p>
        </w:tc>
        <w:tc>
          <w:tcPr>
            <w:tcW w:w="4372" w:type="dxa"/>
            <w:tcBorders>
              <w:top w:val="single" w:color="auto" w:sz="4" w:space="0"/>
              <w:left w:val="nil"/>
              <w:bottom w:val="single" w:color="auto" w:sz="4" w:space="0"/>
              <w:right w:val="single" w:color="auto" w:sz="4" w:space="0"/>
            </w:tcBorders>
            <w:vAlign w:val="center"/>
          </w:tcPr>
          <w:p w14:paraId="03997A97">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以第三方机构调查报告数据为准。三级医疗机构和省属医疗机构应用省卫生健康委满意度评价。</w:t>
            </w:r>
          </w:p>
        </w:tc>
      </w:tr>
      <w:tr w14:paraId="432EB7D3">
        <w:tblPrEx>
          <w:tblCellMar>
            <w:top w:w="0" w:type="dxa"/>
            <w:left w:w="108" w:type="dxa"/>
            <w:bottom w:w="0" w:type="dxa"/>
            <w:right w:w="108" w:type="dxa"/>
          </w:tblCellMar>
        </w:tblPrEx>
        <w:trPr>
          <w:trHeight w:val="666" w:hRule="exact"/>
          <w:jc w:val="center"/>
        </w:trPr>
        <w:tc>
          <w:tcPr>
            <w:tcW w:w="1639" w:type="dxa"/>
            <w:tcBorders>
              <w:top w:val="single" w:color="auto" w:sz="4" w:space="0"/>
              <w:left w:val="single" w:color="auto" w:sz="4" w:space="0"/>
              <w:bottom w:val="single" w:color="auto" w:sz="4" w:space="0"/>
              <w:right w:val="single" w:color="auto" w:sz="4" w:space="0"/>
            </w:tcBorders>
            <w:vAlign w:val="center"/>
          </w:tcPr>
          <w:p w14:paraId="6C73BF9D">
            <w:pPr>
              <w:widowControl/>
              <w:spacing w:line="24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6.服务承诺</w:t>
            </w:r>
          </w:p>
        </w:tc>
        <w:tc>
          <w:tcPr>
            <w:tcW w:w="7339" w:type="dxa"/>
            <w:gridSpan w:val="3"/>
            <w:tcBorders>
              <w:top w:val="single" w:color="auto" w:sz="4" w:space="0"/>
              <w:left w:val="nil"/>
              <w:bottom w:val="single" w:color="auto" w:sz="4" w:space="0"/>
              <w:right w:val="single" w:color="auto" w:sz="4" w:space="0"/>
            </w:tcBorders>
            <w:vAlign w:val="center"/>
          </w:tcPr>
          <w:p w14:paraId="68A8222D">
            <w:pPr>
              <w:widowControl/>
              <w:spacing w:line="360" w:lineRule="exact"/>
              <w:rPr>
                <w:rFonts w:ascii="仿宋_GB2312" w:hAnsi="宋体" w:eastAsia="仿宋_GB2312" w:cs="宋体"/>
                <w:kern w:val="0"/>
                <w:sz w:val="24"/>
                <w:szCs w:val="22"/>
              </w:rPr>
            </w:pPr>
            <w:r>
              <w:rPr>
                <w:rFonts w:hint="eastAsia" w:ascii="仿宋_GB2312" w:hAnsi="仿宋" w:eastAsia="仿宋_GB2312" w:cs="宋体"/>
                <w:kern w:val="0"/>
                <w:sz w:val="24"/>
                <w:szCs w:val="22"/>
              </w:rPr>
              <w:t>医疗机构主动向社会承诺的服务内容（含我省医疗机构统一和自选）</w:t>
            </w:r>
          </w:p>
        </w:tc>
      </w:tr>
    </w:tbl>
    <w:p w14:paraId="0ED90726">
      <w:pPr>
        <w:jc w:val="center"/>
        <w:rPr>
          <w:rFonts w:ascii="方正小标宋简体" w:hAnsi="宋体" w:eastAsia="方正小标宋简体" w:cs="宋体"/>
          <w:kern w:val="0"/>
          <w:sz w:val="36"/>
          <w:szCs w:val="36"/>
        </w:rPr>
      </w:pPr>
    </w:p>
    <w:p w14:paraId="346AA453">
      <w:pPr>
        <w:pageBreakBefore/>
        <w:spacing w:line="520" w:lineRule="exact"/>
        <w:rPr>
          <w:rFonts w:ascii="黑体" w:hAnsi="宋体" w:eastAsia="黑体" w:cs="宋体"/>
          <w:kern w:val="0"/>
          <w:sz w:val="32"/>
          <w:szCs w:val="32"/>
        </w:rPr>
      </w:pPr>
      <w:r>
        <w:rPr>
          <w:rFonts w:hint="eastAsia" w:ascii="黑体" w:hAnsi="宋体" w:eastAsia="黑体" w:cs="宋体"/>
          <w:kern w:val="0"/>
          <w:sz w:val="32"/>
          <w:szCs w:val="32"/>
        </w:rPr>
        <w:t>附件5</w:t>
      </w:r>
    </w:p>
    <w:p w14:paraId="3DAAC7D5">
      <w:pPr>
        <w:spacing w:line="440" w:lineRule="exact"/>
        <w:jc w:val="center"/>
        <w:rPr>
          <w:rFonts w:ascii="Calibri" w:hAnsi="Calibri" w:eastAsia="仿宋_GB2312" w:cs="仿宋_GB2312"/>
          <w:sz w:val="44"/>
          <w:szCs w:val="44"/>
        </w:rPr>
      </w:pPr>
    </w:p>
    <w:p w14:paraId="33C31187">
      <w:pPr>
        <w:spacing w:line="560" w:lineRule="exact"/>
        <w:jc w:val="center"/>
        <w:rPr>
          <w:rFonts w:ascii="方正小标宋简体" w:hAnsi="方正小标宋简体" w:eastAsia="方正小标宋简体" w:cs="方正小标宋简体"/>
          <w:sz w:val="36"/>
          <w:szCs w:val="36"/>
        </w:rPr>
      </w:pPr>
      <w:r>
        <w:rPr>
          <w:rFonts w:hint="eastAsia" w:ascii="方正小标宋简体" w:hAnsi="Calibri" w:eastAsia="方正小标宋简体" w:cs="仿宋_GB2312"/>
          <w:sz w:val="36"/>
          <w:szCs w:val="36"/>
        </w:rPr>
        <w:t>2021</w:t>
      </w:r>
      <w:r>
        <w:rPr>
          <w:rFonts w:hint="eastAsia" w:ascii="方正小标宋简体" w:hAnsi="方正小标宋简体" w:eastAsia="方正小标宋简体" w:cs="方正小标宋简体"/>
          <w:sz w:val="36"/>
          <w:szCs w:val="36"/>
        </w:rPr>
        <w:t>年度和</w:t>
      </w:r>
      <w:r>
        <w:rPr>
          <w:rFonts w:hint="eastAsia" w:ascii="方正小标宋简体" w:hAnsi="Calibri" w:eastAsia="方正小标宋简体" w:cs="仿宋_GB2312"/>
          <w:sz w:val="36"/>
          <w:szCs w:val="36"/>
        </w:rPr>
        <w:t>2022</w:t>
      </w:r>
      <w:r>
        <w:rPr>
          <w:rFonts w:hint="eastAsia" w:ascii="方正小标宋简体" w:hAnsi="方正小标宋简体" w:eastAsia="方正小标宋简体" w:cs="方正小标宋简体"/>
          <w:sz w:val="36"/>
          <w:szCs w:val="36"/>
        </w:rPr>
        <w:t>年第一季度我省医疗机构</w:t>
      </w:r>
    </w:p>
    <w:p w14:paraId="09B1C1C2">
      <w:pPr>
        <w:spacing w:line="560" w:lineRule="exact"/>
        <w:jc w:val="center"/>
        <w:rPr>
          <w:rFonts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t>医疗服务信息社会公开情况分析</w:t>
      </w:r>
    </w:p>
    <w:p w14:paraId="2256DEE2">
      <w:pPr>
        <w:spacing w:line="440" w:lineRule="exact"/>
        <w:rPr>
          <w:rFonts w:ascii="仿宋_GB2312" w:hAnsi="仿宋_GB2312" w:eastAsia="仿宋_GB2312" w:cs="仿宋_GB2312"/>
          <w:sz w:val="32"/>
          <w:szCs w:val="32"/>
        </w:rPr>
      </w:pPr>
    </w:p>
    <w:p w14:paraId="53BBC2B8">
      <w:pPr>
        <w:widowControl/>
        <w:spacing w:line="600" w:lineRule="exact"/>
        <w:ind w:firstLine="640"/>
        <w:rPr>
          <w:rFonts w:ascii="仿宋_GB2312" w:hAnsi="Calibri" w:eastAsia="仿宋_GB2312" w:cs="仿宋_GB2312"/>
          <w:sz w:val="32"/>
          <w:szCs w:val="32"/>
        </w:rPr>
      </w:pPr>
      <w:r>
        <w:rPr>
          <w:rFonts w:hint="eastAsia" w:ascii="仿宋_GB2312" w:hAnsi="Calibri" w:eastAsia="仿宋_GB2312" w:cs="仿宋_GB2312"/>
          <w:sz w:val="32"/>
          <w:szCs w:val="32"/>
        </w:rPr>
        <w:t>根据我委《关于建立安徽省医疗服务信息社会公开制度的通知》（卫政法秘〔2015〕372号，以下简称《通知》）要求，对2021年度和2022年第一季度我省医疗机构医疗服务信息社会公开情况进行分析。</w:t>
      </w:r>
    </w:p>
    <w:p w14:paraId="352E6ACC">
      <w:pPr>
        <w:widowControl/>
        <w:spacing w:line="600" w:lineRule="exact"/>
        <w:ind w:firstLine="640"/>
        <w:rPr>
          <w:rFonts w:ascii="黑体" w:hAnsi="黑体" w:eastAsia="黑体"/>
          <w:color w:val="222222"/>
          <w:sz w:val="32"/>
          <w:szCs w:val="32"/>
          <w:shd w:val="clear" w:color="auto" w:fill="FFFFFF"/>
        </w:rPr>
      </w:pPr>
      <w:r>
        <w:rPr>
          <w:rFonts w:hint="eastAsia" w:ascii="黑体" w:hAnsi="黑体" w:eastAsia="黑体"/>
          <w:color w:val="222222"/>
          <w:sz w:val="32"/>
          <w:szCs w:val="32"/>
          <w:shd w:val="clear" w:color="auto" w:fill="FFFFFF"/>
        </w:rPr>
        <w:t>一、基本情况</w:t>
      </w:r>
    </w:p>
    <w:p w14:paraId="32CCCCC6">
      <w:pPr>
        <w:widowControl/>
        <w:spacing w:line="600" w:lineRule="exact"/>
        <w:ind w:firstLine="640"/>
        <w:rPr>
          <w:rFonts w:ascii="仿宋_GB2312" w:hAnsi="Calibri" w:eastAsia="仿宋_GB2312" w:cs="仿宋_GB2312"/>
          <w:sz w:val="32"/>
          <w:szCs w:val="32"/>
        </w:rPr>
      </w:pPr>
      <w:r>
        <w:rPr>
          <w:rFonts w:hint="eastAsia" w:ascii="仿宋_GB2312" w:hAnsi="仿宋" w:eastAsia="仿宋_GB2312"/>
          <w:sz w:val="32"/>
          <w:szCs w:val="32"/>
        </w:rPr>
        <w:t>对全省医疗机构在</w:t>
      </w:r>
      <w:r>
        <w:rPr>
          <w:rFonts w:hint="eastAsia" w:ascii="仿宋_GB2312" w:hAnsi="Calibri" w:eastAsia="仿宋_GB2312" w:cs="仿宋_GB2312"/>
          <w:sz w:val="32"/>
          <w:szCs w:val="32"/>
        </w:rPr>
        <w:t>本单位和同级或上一级卫生健康部门门户网站</w:t>
      </w:r>
      <w:r>
        <w:rPr>
          <w:rFonts w:hint="eastAsia" w:ascii="仿宋_GB2312" w:hAnsi="仿宋" w:eastAsia="仿宋_GB2312"/>
          <w:sz w:val="32"/>
          <w:szCs w:val="32"/>
        </w:rPr>
        <w:t>医疗服务信息社会公开情况进行抽查，本次共抽查医疗机构</w:t>
      </w:r>
      <w:r>
        <w:rPr>
          <w:rFonts w:hint="eastAsia" w:ascii="仿宋_GB2312" w:hAnsi="Calibri" w:eastAsia="仿宋_GB2312" w:cs="仿宋_GB2312"/>
          <w:sz w:val="32"/>
          <w:szCs w:val="32"/>
        </w:rPr>
        <w:t>110</w:t>
      </w:r>
      <w:r>
        <w:rPr>
          <w:rFonts w:hint="eastAsia" w:ascii="仿宋_GB2312" w:hAnsi="仿宋" w:eastAsia="仿宋_GB2312"/>
          <w:sz w:val="32"/>
          <w:szCs w:val="32"/>
        </w:rPr>
        <w:t>家，其中省属医院</w:t>
      </w:r>
      <w:r>
        <w:rPr>
          <w:rFonts w:hint="eastAsia" w:ascii="仿宋_GB2312" w:hAnsi="Calibri" w:eastAsia="仿宋_GB2312" w:cs="仿宋_GB2312"/>
          <w:sz w:val="32"/>
          <w:szCs w:val="32"/>
        </w:rPr>
        <w:t>20</w:t>
      </w:r>
      <w:r>
        <w:rPr>
          <w:rFonts w:hint="eastAsia" w:ascii="仿宋_GB2312" w:hAnsi="仿宋" w:eastAsia="仿宋_GB2312"/>
          <w:sz w:val="32"/>
          <w:szCs w:val="32"/>
        </w:rPr>
        <w:t>家，各市县级医院</w:t>
      </w:r>
      <w:r>
        <w:rPr>
          <w:rFonts w:hint="eastAsia" w:ascii="仿宋_GB2312" w:hAnsi="Calibri" w:eastAsia="仿宋_GB2312" w:cs="仿宋_GB2312"/>
          <w:sz w:val="32"/>
          <w:szCs w:val="32"/>
        </w:rPr>
        <w:t>90</w:t>
      </w:r>
      <w:r>
        <w:rPr>
          <w:rFonts w:hint="eastAsia" w:ascii="仿宋_GB2312" w:hAnsi="仿宋" w:eastAsia="仿宋_GB2312"/>
          <w:sz w:val="32"/>
          <w:szCs w:val="32"/>
        </w:rPr>
        <w:t>家。</w:t>
      </w:r>
    </w:p>
    <w:p w14:paraId="6ACF14AA">
      <w:pPr>
        <w:widowControl/>
        <w:spacing w:line="600" w:lineRule="exact"/>
        <w:ind w:firstLine="640"/>
        <w:rPr>
          <w:rFonts w:ascii="仿宋_GB2312" w:hAnsi="Calibri" w:eastAsia="仿宋_GB2312" w:cs="仿宋_GB2312"/>
          <w:sz w:val="32"/>
          <w:szCs w:val="32"/>
        </w:rPr>
      </w:pPr>
      <w:r>
        <w:rPr>
          <w:rFonts w:hint="eastAsia" w:ascii="仿宋_GB2312" w:hAnsi="仿宋" w:eastAsia="仿宋_GB2312"/>
          <w:sz w:val="32"/>
          <w:szCs w:val="32"/>
        </w:rPr>
        <w:t>总体来看，各医疗机构能及时在</w:t>
      </w:r>
      <w:r>
        <w:rPr>
          <w:rFonts w:hint="eastAsia" w:ascii="仿宋_GB2312" w:hAnsi="Calibri" w:eastAsia="仿宋_GB2312" w:cs="仿宋_GB2312"/>
          <w:sz w:val="32"/>
          <w:szCs w:val="32"/>
        </w:rPr>
        <w:t>相关网站</w:t>
      </w:r>
      <w:r>
        <w:rPr>
          <w:rFonts w:hint="eastAsia" w:ascii="仿宋_GB2312" w:hAnsi="仿宋" w:eastAsia="仿宋_GB2312"/>
          <w:sz w:val="32"/>
          <w:szCs w:val="32"/>
        </w:rPr>
        <w:t>公开医疗服务信息，各市卫生健康行政部门能够按季度在本单位门户网站公布辖区内医疗机构医疗服务信息公开内容或链接网址。具体情况见附表。</w:t>
      </w:r>
    </w:p>
    <w:p w14:paraId="4B7F6D1B">
      <w:pPr>
        <w:widowControl/>
        <w:spacing w:line="600" w:lineRule="exact"/>
        <w:ind w:firstLine="640"/>
        <w:rPr>
          <w:rFonts w:ascii="黑体" w:hAnsi="黑体" w:eastAsia="黑体" w:cs="仿宋_GB2312"/>
          <w:sz w:val="32"/>
          <w:szCs w:val="32"/>
        </w:rPr>
      </w:pPr>
      <w:r>
        <w:rPr>
          <w:rFonts w:hint="eastAsia" w:ascii="黑体" w:hAnsi="黑体" w:eastAsia="黑体"/>
          <w:color w:val="222222"/>
          <w:sz w:val="32"/>
          <w:szCs w:val="32"/>
          <w:shd w:val="clear" w:color="auto" w:fill="FFFFFF"/>
        </w:rPr>
        <w:t>二、主要问题</w:t>
      </w:r>
    </w:p>
    <w:p w14:paraId="0AF8A066">
      <w:pPr>
        <w:widowControl/>
        <w:spacing w:line="600" w:lineRule="exact"/>
        <w:ind w:firstLine="640"/>
        <w:rPr>
          <w:rFonts w:ascii="仿宋_GB2312" w:hAnsi="Calibri" w:eastAsia="仿宋_GB2312" w:cs="仿宋_GB2312"/>
          <w:sz w:val="32"/>
          <w:szCs w:val="32"/>
        </w:rPr>
      </w:pPr>
      <w:r>
        <w:rPr>
          <w:rFonts w:hint="eastAsia" w:ascii="仿宋_GB2312" w:hAnsi="仿宋" w:eastAsia="仿宋_GB2312"/>
          <w:sz w:val="32"/>
          <w:szCs w:val="32"/>
        </w:rPr>
        <w:t>分析发现，医疗服务信息社会公开存在的主要问题如下：</w:t>
      </w:r>
    </w:p>
    <w:p w14:paraId="26173C37">
      <w:pPr>
        <w:widowControl/>
        <w:spacing w:line="600" w:lineRule="exact"/>
        <w:ind w:firstLine="640"/>
        <w:rPr>
          <w:rFonts w:ascii="仿宋_GB2312" w:hAnsi="Calibri" w:eastAsia="仿宋_GB2312" w:cs="仿宋_GB2312"/>
          <w:sz w:val="32"/>
          <w:szCs w:val="32"/>
        </w:rPr>
      </w:pPr>
      <w:r>
        <w:rPr>
          <w:rFonts w:hint="eastAsia" w:ascii="仿宋_GB2312" w:hAnsi="黑体" w:eastAsia="仿宋_GB2312"/>
          <w:b/>
          <w:color w:val="222222"/>
          <w:sz w:val="32"/>
          <w:szCs w:val="32"/>
          <w:shd w:val="clear" w:color="auto" w:fill="FFFFFF"/>
        </w:rPr>
        <w:t>1.信息公布不及时。</w:t>
      </w:r>
      <w:r>
        <w:rPr>
          <w:rFonts w:hint="eastAsia" w:ascii="仿宋_GB2312" w:hAnsi="仿宋" w:eastAsia="仿宋_GB2312"/>
          <w:sz w:val="32"/>
          <w:szCs w:val="32"/>
        </w:rPr>
        <w:t>《通知》要求，医疗机构应在每季度结束之后</w:t>
      </w:r>
      <w:r>
        <w:rPr>
          <w:rFonts w:hint="eastAsia" w:ascii="仿宋_GB2312" w:hAnsi="Calibri" w:eastAsia="仿宋_GB2312" w:cs="仿宋_GB2312"/>
          <w:sz w:val="32"/>
          <w:szCs w:val="32"/>
        </w:rPr>
        <w:t>15</w:t>
      </w:r>
      <w:r>
        <w:rPr>
          <w:rFonts w:hint="eastAsia" w:ascii="仿宋_GB2312" w:hAnsi="仿宋" w:eastAsia="仿宋_GB2312"/>
          <w:sz w:val="32"/>
          <w:szCs w:val="32"/>
        </w:rPr>
        <w:t>个工作日内向社会公开医疗服务信息。抽查发现，部分医疗机构信息公开时间滞后，省属医院尤为突出。个别医疗机构，本单位和本</w:t>
      </w:r>
      <w:r>
        <w:rPr>
          <w:rFonts w:hint="eastAsia" w:ascii="仿宋_GB2312" w:hAnsi="Calibri" w:eastAsia="仿宋_GB2312" w:cs="仿宋_GB2312"/>
          <w:sz w:val="32"/>
          <w:szCs w:val="32"/>
        </w:rPr>
        <w:t>级卫生健康部门门户网站均</w:t>
      </w:r>
      <w:r>
        <w:rPr>
          <w:rFonts w:hint="eastAsia" w:ascii="仿宋_GB2312" w:hAnsi="仿宋" w:eastAsia="仿宋_GB2312"/>
          <w:sz w:val="32"/>
          <w:szCs w:val="32"/>
        </w:rPr>
        <w:t>未见医疗服务信息公开内容。</w:t>
      </w:r>
    </w:p>
    <w:p w14:paraId="43FDA9E8">
      <w:pPr>
        <w:widowControl/>
        <w:spacing w:line="600" w:lineRule="exact"/>
        <w:ind w:firstLine="640"/>
        <w:rPr>
          <w:rFonts w:ascii="仿宋_GB2312" w:hAnsi="Calibri" w:eastAsia="仿宋_GB2312" w:cs="仿宋_GB2312"/>
          <w:sz w:val="32"/>
          <w:szCs w:val="32"/>
        </w:rPr>
      </w:pPr>
      <w:r>
        <w:rPr>
          <w:rFonts w:hint="eastAsia" w:ascii="仿宋_GB2312" w:hAnsi="黑体" w:eastAsia="仿宋_GB2312"/>
          <w:b/>
          <w:color w:val="222222"/>
          <w:sz w:val="32"/>
          <w:szCs w:val="32"/>
          <w:shd w:val="clear" w:color="auto" w:fill="FFFFFF"/>
        </w:rPr>
        <w:t>2.信息公布不完整。</w:t>
      </w:r>
      <w:r>
        <w:rPr>
          <w:rFonts w:hint="eastAsia" w:ascii="仿宋_GB2312" w:hAnsi="仿宋" w:eastAsia="仿宋_GB2312"/>
          <w:sz w:val="32"/>
          <w:szCs w:val="32"/>
        </w:rPr>
        <w:t>检查中发现部分医疗机构未能按照《通知》要求完整填写所有公开指标，存在部分指标空白，或缺失附件</w:t>
      </w:r>
      <w:r>
        <w:rPr>
          <w:rFonts w:hint="eastAsia" w:ascii="仿宋_GB2312" w:hAnsi="Calibri" w:eastAsia="仿宋_GB2312"/>
          <w:sz w:val="32"/>
          <w:szCs w:val="32"/>
        </w:rPr>
        <w:t>2</w:t>
      </w:r>
      <w:r>
        <w:rPr>
          <w:rFonts w:hint="eastAsia" w:ascii="仿宋_GB2312" w:hAnsi="仿宋" w:eastAsia="仿宋_GB2312"/>
          <w:sz w:val="32"/>
          <w:szCs w:val="32"/>
        </w:rPr>
        <w:t>“医疗机构住院患者单病种平均费用”和附件</w:t>
      </w:r>
      <w:r>
        <w:rPr>
          <w:rFonts w:hint="eastAsia" w:ascii="仿宋_GB2312" w:hAnsi="Calibri" w:eastAsia="仿宋_GB2312"/>
          <w:sz w:val="32"/>
          <w:szCs w:val="32"/>
        </w:rPr>
        <w:t>3</w:t>
      </w:r>
      <w:r>
        <w:rPr>
          <w:rFonts w:hint="eastAsia" w:ascii="仿宋_GB2312" w:hAnsi="仿宋" w:eastAsia="仿宋_GB2312"/>
          <w:sz w:val="32"/>
          <w:szCs w:val="32"/>
        </w:rPr>
        <w:t>“医疗机构服务承诺内容”的现象。</w:t>
      </w:r>
    </w:p>
    <w:p w14:paraId="10982E2A">
      <w:pPr>
        <w:widowControl/>
        <w:spacing w:line="600" w:lineRule="exact"/>
        <w:ind w:firstLine="640"/>
        <w:rPr>
          <w:rFonts w:ascii="仿宋_GB2312" w:hAnsi="Calibri" w:eastAsia="仿宋_GB2312" w:cs="仿宋_GB2312"/>
          <w:sz w:val="32"/>
          <w:szCs w:val="32"/>
        </w:rPr>
      </w:pPr>
      <w:r>
        <w:rPr>
          <w:rFonts w:hint="eastAsia" w:ascii="仿宋_GB2312" w:hAnsi="黑体" w:eastAsia="仿宋_GB2312"/>
          <w:b/>
          <w:color w:val="222222"/>
          <w:sz w:val="32"/>
          <w:szCs w:val="32"/>
          <w:shd w:val="clear" w:color="auto" w:fill="FFFFFF"/>
        </w:rPr>
        <w:t>3.信息填报不规范。</w:t>
      </w:r>
      <w:r>
        <w:rPr>
          <w:rFonts w:hint="eastAsia" w:ascii="仿宋_GB2312" w:hAnsi="仿宋" w:eastAsia="仿宋_GB2312"/>
          <w:sz w:val="32"/>
          <w:szCs w:val="32"/>
        </w:rPr>
        <w:t>部分医疗机构在填报数据时，未严格按照《通知》中的指标说明进行填写，如填报“重点（特色）专科”时，只填写数量，不列举名称；填报“单病种平均费用”中疾病名称时，只填写</w:t>
      </w:r>
      <w:r>
        <w:rPr>
          <w:rFonts w:hint="eastAsia" w:ascii="仿宋_GB2312" w:hAnsi="Calibri" w:eastAsia="仿宋_GB2312" w:cs="仿宋_GB2312"/>
          <w:sz w:val="32"/>
          <w:szCs w:val="32"/>
        </w:rPr>
        <w:t>ICD-10</w:t>
      </w:r>
      <w:r>
        <w:rPr>
          <w:rFonts w:hint="eastAsia" w:ascii="仿宋_GB2312" w:hAnsi="仿宋" w:eastAsia="仿宋_GB2312"/>
          <w:sz w:val="32"/>
          <w:szCs w:val="32"/>
        </w:rPr>
        <w:t>编码，老百姓看不懂，不理解。</w:t>
      </w:r>
    </w:p>
    <w:p w14:paraId="20543C53">
      <w:pPr>
        <w:widowControl/>
        <w:spacing w:line="600" w:lineRule="exact"/>
        <w:ind w:firstLine="640"/>
        <w:rPr>
          <w:rFonts w:ascii="仿宋_GB2312" w:hAnsi="Calibri" w:eastAsia="仿宋_GB2312" w:cs="仿宋_GB2312"/>
          <w:sz w:val="32"/>
          <w:szCs w:val="32"/>
        </w:rPr>
      </w:pPr>
      <w:r>
        <w:rPr>
          <w:rFonts w:hint="eastAsia" w:ascii="仿宋_GB2312" w:hAnsi="黑体" w:eastAsia="仿宋_GB2312"/>
          <w:b/>
          <w:color w:val="222222"/>
          <w:sz w:val="32"/>
          <w:szCs w:val="32"/>
          <w:shd w:val="clear" w:color="auto" w:fill="FFFFFF"/>
        </w:rPr>
        <w:t>4.责任落实有差距。</w:t>
      </w:r>
      <w:r>
        <w:rPr>
          <w:rFonts w:hint="eastAsia" w:ascii="仿宋_GB2312" w:hAnsi="仿宋" w:eastAsia="仿宋_GB2312"/>
          <w:sz w:val="32"/>
          <w:szCs w:val="32"/>
        </w:rPr>
        <w:t>个别地市卫生健康行政部门只在本单位门户网站公布本区域各医疗机构医疗服务信息公开链接网址，未能做到定期对相关信息进行全面分析、科学比较。</w:t>
      </w:r>
    </w:p>
    <w:p w14:paraId="046140BE">
      <w:pPr>
        <w:widowControl/>
        <w:spacing w:line="600" w:lineRule="exact"/>
        <w:ind w:firstLine="640"/>
        <w:rPr>
          <w:rFonts w:ascii="仿宋_GB2312" w:hAnsi="Calibri" w:eastAsia="仿宋_GB2312" w:cs="仿宋_GB2312"/>
          <w:sz w:val="32"/>
          <w:szCs w:val="32"/>
        </w:rPr>
      </w:pPr>
    </w:p>
    <w:p w14:paraId="185A0788">
      <w:pPr>
        <w:widowControl/>
        <w:spacing w:line="600" w:lineRule="exact"/>
        <w:ind w:firstLine="640"/>
        <w:rPr>
          <w:rFonts w:ascii="仿宋_GB2312" w:hAnsi="仿宋" w:eastAsia="仿宋_GB2312"/>
          <w:sz w:val="32"/>
          <w:szCs w:val="32"/>
        </w:rPr>
      </w:pPr>
      <w:r>
        <w:rPr>
          <w:rFonts w:hint="eastAsia" w:ascii="仿宋_GB2312" w:hAnsi="仿宋" w:eastAsia="仿宋_GB2312"/>
          <w:sz w:val="32"/>
          <w:szCs w:val="32"/>
        </w:rPr>
        <w:t>附表：</w:t>
      </w:r>
      <w:r>
        <w:rPr>
          <w:rFonts w:hint="eastAsia" w:ascii="仿宋_GB2312" w:hAnsi="Calibri" w:eastAsia="仿宋_GB2312"/>
          <w:sz w:val="32"/>
          <w:szCs w:val="32"/>
        </w:rPr>
        <w:t>1.2021年度</w:t>
      </w:r>
      <w:r>
        <w:rPr>
          <w:rFonts w:hint="eastAsia" w:ascii="仿宋_GB2312" w:hAnsi="仿宋" w:eastAsia="仿宋_GB2312"/>
          <w:sz w:val="32"/>
          <w:szCs w:val="32"/>
        </w:rPr>
        <w:t>和</w:t>
      </w:r>
      <w:r>
        <w:rPr>
          <w:rFonts w:hint="eastAsia" w:ascii="仿宋_GB2312" w:hAnsi="Calibri" w:eastAsia="仿宋_GB2312"/>
          <w:sz w:val="32"/>
          <w:szCs w:val="32"/>
        </w:rPr>
        <w:t>2022</w:t>
      </w:r>
      <w:r>
        <w:rPr>
          <w:rFonts w:hint="eastAsia" w:ascii="仿宋_GB2312" w:hAnsi="仿宋" w:eastAsia="仿宋_GB2312"/>
          <w:sz w:val="32"/>
          <w:szCs w:val="32"/>
        </w:rPr>
        <w:t>年第</w:t>
      </w:r>
      <w:r>
        <w:rPr>
          <w:rFonts w:hint="eastAsia" w:ascii="仿宋_GB2312" w:hAnsi="Calibri" w:eastAsia="仿宋_GB2312"/>
          <w:sz w:val="32"/>
          <w:szCs w:val="32"/>
        </w:rPr>
        <w:t>一</w:t>
      </w:r>
      <w:r>
        <w:rPr>
          <w:rFonts w:hint="eastAsia" w:ascii="仿宋_GB2312" w:hAnsi="仿宋" w:eastAsia="仿宋_GB2312"/>
          <w:sz w:val="32"/>
          <w:szCs w:val="32"/>
        </w:rPr>
        <w:t>季度省属医疗机构医疗服</w:t>
      </w:r>
    </w:p>
    <w:p w14:paraId="54CF91E4">
      <w:pPr>
        <w:widowControl/>
        <w:spacing w:line="600" w:lineRule="exact"/>
        <w:ind w:firstLine="1920" w:firstLineChars="600"/>
        <w:rPr>
          <w:rFonts w:ascii="仿宋_GB2312" w:hAnsi="Calibri" w:eastAsia="仿宋_GB2312" w:cs="仿宋_GB2312"/>
          <w:sz w:val="32"/>
          <w:szCs w:val="32"/>
        </w:rPr>
      </w:pPr>
      <w:r>
        <w:rPr>
          <w:rFonts w:hint="eastAsia" w:ascii="仿宋_GB2312" w:hAnsi="仿宋" w:eastAsia="仿宋_GB2312"/>
          <w:sz w:val="32"/>
          <w:szCs w:val="32"/>
        </w:rPr>
        <w:t>务信息社会公开情况</w:t>
      </w:r>
    </w:p>
    <w:p w14:paraId="7B712DEA">
      <w:pPr>
        <w:widowControl/>
        <w:spacing w:line="600" w:lineRule="exact"/>
        <w:ind w:firstLine="1600" w:firstLineChars="500"/>
        <w:rPr>
          <w:rFonts w:ascii="仿宋_GB2312" w:hAnsi="仿宋" w:eastAsia="仿宋_GB2312"/>
          <w:sz w:val="32"/>
          <w:szCs w:val="32"/>
        </w:rPr>
      </w:pPr>
      <w:r>
        <w:rPr>
          <w:rFonts w:hint="eastAsia" w:ascii="仿宋_GB2312" w:hAnsi="Calibri" w:eastAsia="仿宋_GB2312"/>
          <w:sz w:val="32"/>
          <w:szCs w:val="32"/>
        </w:rPr>
        <w:t>2.2021年度</w:t>
      </w:r>
      <w:r>
        <w:rPr>
          <w:rFonts w:hint="eastAsia" w:ascii="仿宋_GB2312" w:hAnsi="仿宋" w:eastAsia="仿宋_GB2312"/>
          <w:sz w:val="32"/>
          <w:szCs w:val="32"/>
        </w:rPr>
        <w:t>和</w:t>
      </w:r>
      <w:r>
        <w:rPr>
          <w:rFonts w:hint="eastAsia" w:ascii="仿宋_GB2312" w:hAnsi="Calibri" w:eastAsia="仿宋_GB2312"/>
          <w:sz w:val="32"/>
          <w:szCs w:val="32"/>
        </w:rPr>
        <w:t>2022</w:t>
      </w:r>
      <w:r>
        <w:rPr>
          <w:rFonts w:hint="eastAsia" w:ascii="仿宋_GB2312" w:hAnsi="仿宋" w:eastAsia="仿宋_GB2312"/>
          <w:sz w:val="32"/>
          <w:szCs w:val="32"/>
        </w:rPr>
        <w:t>年第</w:t>
      </w:r>
      <w:r>
        <w:rPr>
          <w:rFonts w:hint="eastAsia" w:ascii="仿宋_GB2312" w:hAnsi="Calibri" w:eastAsia="仿宋_GB2312"/>
          <w:sz w:val="32"/>
          <w:szCs w:val="32"/>
        </w:rPr>
        <w:t>一</w:t>
      </w:r>
      <w:r>
        <w:rPr>
          <w:rFonts w:hint="eastAsia" w:ascii="仿宋_GB2312" w:hAnsi="仿宋" w:eastAsia="仿宋_GB2312"/>
          <w:sz w:val="32"/>
          <w:szCs w:val="32"/>
        </w:rPr>
        <w:t>季度部分市县级医疗机构</w:t>
      </w:r>
    </w:p>
    <w:p w14:paraId="1764F6A7">
      <w:pPr>
        <w:widowControl/>
        <w:spacing w:line="600" w:lineRule="exact"/>
        <w:ind w:firstLine="1920" w:firstLineChars="600"/>
        <w:rPr>
          <w:rFonts w:ascii="仿宋_GB2312" w:hAnsi="仿宋" w:eastAsia="仿宋_GB2312"/>
          <w:sz w:val="32"/>
          <w:szCs w:val="32"/>
        </w:rPr>
      </w:pPr>
      <w:r>
        <w:rPr>
          <w:rFonts w:hint="eastAsia" w:ascii="仿宋_GB2312" w:hAnsi="仿宋" w:eastAsia="仿宋_GB2312"/>
          <w:sz w:val="32"/>
          <w:szCs w:val="32"/>
        </w:rPr>
        <w:t>医疗服务信息社会公开情况</w:t>
      </w:r>
    </w:p>
    <w:p w14:paraId="6D38D984">
      <w:pPr>
        <w:widowControl/>
        <w:spacing w:line="560" w:lineRule="exact"/>
        <w:jc w:val="left"/>
        <w:rPr>
          <w:rFonts w:ascii="仿宋_GB2312" w:hAnsi="仿宋" w:eastAsia="仿宋_GB2312"/>
          <w:sz w:val="32"/>
          <w:szCs w:val="32"/>
        </w:rPr>
      </w:pPr>
    </w:p>
    <w:p w14:paraId="353EED97">
      <w:pPr>
        <w:widowControl/>
        <w:spacing w:line="560" w:lineRule="exact"/>
        <w:jc w:val="left"/>
        <w:rPr>
          <w:rFonts w:ascii="仿宋_GB2312" w:hAnsi="仿宋" w:eastAsia="仿宋_GB2312"/>
          <w:sz w:val="32"/>
          <w:szCs w:val="32"/>
        </w:rPr>
      </w:pPr>
    </w:p>
    <w:p w14:paraId="0D04726B">
      <w:pPr>
        <w:widowControl/>
        <w:spacing w:line="560" w:lineRule="exact"/>
        <w:jc w:val="left"/>
        <w:rPr>
          <w:rFonts w:ascii="仿宋_GB2312" w:hAnsi="仿宋" w:eastAsia="仿宋_GB2312"/>
          <w:sz w:val="32"/>
          <w:szCs w:val="32"/>
        </w:rPr>
      </w:pPr>
    </w:p>
    <w:p w14:paraId="610C1309">
      <w:pPr>
        <w:pageBreakBefore/>
        <w:spacing w:line="520" w:lineRule="exact"/>
        <w:rPr>
          <w:rFonts w:ascii="黑体" w:hAnsi="宋体" w:eastAsia="黑体" w:cs="宋体"/>
          <w:kern w:val="0"/>
          <w:sz w:val="32"/>
          <w:szCs w:val="32"/>
        </w:rPr>
      </w:pPr>
      <w:r>
        <w:rPr>
          <w:rFonts w:hint="eastAsia" w:ascii="黑体" w:hAnsi="宋体" w:eastAsia="黑体" w:cs="宋体"/>
          <w:kern w:val="0"/>
          <w:sz w:val="32"/>
          <w:szCs w:val="32"/>
        </w:rPr>
        <w:t>附表1</w:t>
      </w:r>
    </w:p>
    <w:p w14:paraId="0E93E4A9">
      <w:pPr>
        <w:widowControl/>
        <w:spacing w:line="440" w:lineRule="exact"/>
        <w:jc w:val="center"/>
        <w:rPr>
          <w:rFonts w:ascii="方正黑体_GBK" w:hAnsi="方正黑体_GBK" w:eastAsia="方正黑体_GBK" w:cs="方正黑体_GBK"/>
          <w:sz w:val="36"/>
          <w:szCs w:val="36"/>
        </w:rPr>
      </w:pPr>
    </w:p>
    <w:p w14:paraId="02AF41E7">
      <w:pPr>
        <w:widowControl/>
        <w:spacing w:line="520" w:lineRule="exact"/>
        <w:jc w:val="center"/>
        <w:rPr>
          <w:rFonts w:ascii="方正小标宋简体" w:hAnsi="方正黑体_GBK" w:eastAsia="方正小标宋简体" w:cs="方正黑体_GBK"/>
          <w:sz w:val="36"/>
          <w:szCs w:val="36"/>
        </w:rPr>
      </w:pPr>
      <w:r>
        <w:rPr>
          <w:rFonts w:hint="eastAsia" w:ascii="方正小标宋简体" w:hAnsi="方正黑体_GBK" w:eastAsia="方正小标宋简体" w:cs="方正黑体_GBK"/>
          <w:sz w:val="36"/>
          <w:szCs w:val="36"/>
        </w:rPr>
        <w:t>2021年度和2022年第一季度省属医疗机构</w:t>
      </w:r>
    </w:p>
    <w:p w14:paraId="14DD9BDB">
      <w:pPr>
        <w:widowControl/>
        <w:spacing w:line="520" w:lineRule="exact"/>
        <w:jc w:val="center"/>
        <w:rPr>
          <w:rFonts w:ascii="方正小标宋简体" w:hAnsi="方正黑体_GBK" w:eastAsia="方正小标宋简体" w:cs="方正黑体_GBK"/>
          <w:sz w:val="36"/>
          <w:szCs w:val="36"/>
        </w:rPr>
      </w:pPr>
      <w:r>
        <w:rPr>
          <w:rFonts w:hint="eastAsia" w:ascii="方正小标宋简体" w:hAnsi="方正黑体_GBK" w:eastAsia="方正小标宋简体" w:cs="方正黑体_GBK"/>
          <w:sz w:val="36"/>
          <w:szCs w:val="36"/>
        </w:rPr>
        <w:t>医疗服务信息社会公开情况</w:t>
      </w:r>
    </w:p>
    <w:p w14:paraId="79483AF0">
      <w:pPr>
        <w:widowControl/>
        <w:spacing w:line="440" w:lineRule="exact"/>
        <w:jc w:val="left"/>
        <w:rPr>
          <w:rFonts w:ascii="仿宋_GB2312" w:hAnsi="仿宋" w:eastAsia="仿宋_GB2312"/>
          <w:sz w:val="32"/>
          <w:szCs w:val="32"/>
        </w:rPr>
      </w:pPr>
    </w:p>
    <w:tbl>
      <w:tblPr>
        <w:tblStyle w:val="13"/>
        <w:tblW w:w="5000"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2060"/>
        <w:gridCol w:w="3723"/>
        <w:gridCol w:w="3277"/>
      </w:tblGrid>
      <w:tr w14:paraId="452FCFB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exact"/>
          <w:jc w:val="center"/>
        </w:trPr>
        <w:tc>
          <w:tcPr>
            <w:tcW w:w="1137" w:type="pct"/>
            <w:vMerge w:val="restart"/>
            <w:tcBorders>
              <w:top w:val="single" w:color="auto" w:sz="4" w:space="0"/>
              <w:left w:val="single" w:color="auto" w:sz="4" w:space="0"/>
              <w:bottom w:val="single" w:color="000000" w:sz="4" w:space="0"/>
              <w:right w:val="single" w:color="000000" w:sz="4" w:space="0"/>
            </w:tcBorders>
            <w:vAlign w:val="center"/>
          </w:tcPr>
          <w:p w14:paraId="663A4F35">
            <w:pPr>
              <w:widowControl/>
              <w:spacing w:line="300" w:lineRule="exact"/>
              <w:jc w:val="center"/>
              <w:textAlignment w:val="center"/>
              <w:rPr>
                <w:rFonts w:ascii="方正黑体_GBK" w:hAnsi="方正黑体_GBK" w:eastAsia="方正黑体_GBK" w:cs="方正黑体_GBK"/>
                <w:color w:val="000000"/>
                <w:sz w:val="24"/>
                <w:szCs w:val="22"/>
              </w:rPr>
            </w:pPr>
            <w:r>
              <w:rPr>
                <w:rFonts w:hint="eastAsia" w:ascii="方正黑体_GBK" w:hAnsi="方正黑体_GBK" w:eastAsia="方正黑体_GBK" w:cs="方正黑体_GBK"/>
                <w:color w:val="000000"/>
                <w:sz w:val="24"/>
                <w:szCs w:val="22"/>
              </w:rPr>
              <w:t>医院</w:t>
            </w:r>
          </w:p>
        </w:tc>
        <w:tc>
          <w:tcPr>
            <w:tcW w:w="3862" w:type="pct"/>
            <w:gridSpan w:val="2"/>
            <w:tcBorders>
              <w:top w:val="single" w:color="auto" w:sz="4" w:space="0"/>
              <w:left w:val="single" w:color="000000" w:sz="4" w:space="0"/>
              <w:bottom w:val="single" w:color="000000" w:sz="4" w:space="0"/>
              <w:right w:val="single" w:color="auto" w:sz="4" w:space="0"/>
            </w:tcBorders>
            <w:vAlign w:val="center"/>
          </w:tcPr>
          <w:p w14:paraId="4E5B64FD">
            <w:pPr>
              <w:widowControl/>
              <w:spacing w:line="300" w:lineRule="exact"/>
              <w:jc w:val="center"/>
              <w:textAlignment w:val="center"/>
              <w:rPr>
                <w:rFonts w:ascii="方正黑体_GBK" w:hAnsi="方正黑体_GBK" w:eastAsia="方正黑体_GBK" w:cs="方正黑体_GBK"/>
                <w:color w:val="000000"/>
                <w:sz w:val="24"/>
                <w:szCs w:val="22"/>
              </w:rPr>
            </w:pPr>
            <w:r>
              <w:rPr>
                <w:rFonts w:hint="eastAsia" w:ascii="方正黑体_GBK" w:hAnsi="方正黑体_GBK" w:eastAsia="方正黑体_GBK" w:cs="方正黑体_GBK"/>
                <w:color w:val="000000"/>
                <w:sz w:val="24"/>
                <w:szCs w:val="22"/>
              </w:rPr>
              <w:t>主要问题</w:t>
            </w:r>
          </w:p>
        </w:tc>
      </w:tr>
      <w:tr w14:paraId="0DC84DC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exact"/>
          <w:jc w:val="center"/>
        </w:trPr>
        <w:tc>
          <w:tcPr>
            <w:tcW w:w="0" w:type="auto"/>
            <w:vMerge w:val="continue"/>
            <w:tcBorders>
              <w:top w:val="single" w:color="auto" w:sz="4" w:space="0"/>
              <w:left w:val="single" w:color="auto" w:sz="4" w:space="0"/>
              <w:bottom w:val="single" w:color="000000" w:sz="4" w:space="0"/>
              <w:right w:val="single" w:color="000000" w:sz="4" w:space="0"/>
            </w:tcBorders>
            <w:vAlign w:val="center"/>
          </w:tcPr>
          <w:p w14:paraId="05CE60D3">
            <w:pPr>
              <w:widowControl/>
              <w:jc w:val="left"/>
              <w:rPr>
                <w:rFonts w:ascii="方正黑体_GBK" w:hAnsi="方正黑体_GBK" w:eastAsia="方正黑体_GBK" w:cs="方正黑体_GBK"/>
                <w:color w:val="000000"/>
                <w:sz w:val="24"/>
                <w:szCs w:val="22"/>
              </w:rPr>
            </w:pPr>
          </w:p>
        </w:tc>
        <w:tc>
          <w:tcPr>
            <w:tcW w:w="2054" w:type="pct"/>
            <w:tcBorders>
              <w:top w:val="nil"/>
              <w:left w:val="single" w:color="000000" w:sz="4" w:space="0"/>
              <w:bottom w:val="single" w:color="000000" w:sz="4" w:space="0"/>
              <w:right w:val="nil"/>
            </w:tcBorders>
            <w:vAlign w:val="center"/>
          </w:tcPr>
          <w:p w14:paraId="0B102033">
            <w:pPr>
              <w:widowControl/>
              <w:spacing w:line="300" w:lineRule="exact"/>
              <w:jc w:val="center"/>
              <w:textAlignment w:val="center"/>
              <w:rPr>
                <w:rFonts w:ascii="方正黑体_GBK" w:hAnsi="方正黑体_GBK" w:eastAsia="方正黑体_GBK" w:cs="方正黑体_GBK"/>
                <w:color w:val="000000"/>
                <w:sz w:val="24"/>
                <w:szCs w:val="22"/>
              </w:rPr>
            </w:pPr>
            <w:r>
              <w:rPr>
                <w:rFonts w:hint="eastAsia" w:ascii="方正黑体_GBK" w:hAnsi="方正黑体_GBK" w:eastAsia="方正黑体_GBK" w:cs="方正黑体_GBK"/>
                <w:color w:val="000000"/>
                <w:sz w:val="24"/>
                <w:szCs w:val="22"/>
              </w:rPr>
              <w:t>2021年度</w:t>
            </w:r>
          </w:p>
        </w:tc>
        <w:tc>
          <w:tcPr>
            <w:tcW w:w="1808" w:type="pct"/>
            <w:tcBorders>
              <w:top w:val="nil"/>
              <w:left w:val="single" w:color="000000" w:sz="4" w:space="0"/>
              <w:bottom w:val="single" w:color="000000" w:sz="4" w:space="0"/>
              <w:right w:val="single" w:color="auto" w:sz="4" w:space="0"/>
            </w:tcBorders>
            <w:vAlign w:val="center"/>
          </w:tcPr>
          <w:p w14:paraId="4171542E">
            <w:pPr>
              <w:widowControl/>
              <w:spacing w:line="300" w:lineRule="exact"/>
              <w:jc w:val="center"/>
              <w:textAlignment w:val="center"/>
              <w:rPr>
                <w:rFonts w:ascii="方正黑体_GBK" w:hAnsi="方正黑体_GBK" w:eastAsia="方正黑体_GBK" w:cs="方正黑体_GBK"/>
                <w:color w:val="000000"/>
                <w:sz w:val="24"/>
                <w:szCs w:val="22"/>
              </w:rPr>
            </w:pPr>
            <w:r>
              <w:rPr>
                <w:rFonts w:hint="eastAsia" w:ascii="方正黑体_GBK" w:hAnsi="方正黑体_GBK" w:eastAsia="方正黑体_GBK" w:cs="方正黑体_GBK"/>
                <w:color w:val="000000"/>
                <w:sz w:val="24"/>
                <w:szCs w:val="22"/>
              </w:rPr>
              <w:t>2022年第一季度</w:t>
            </w:r>
          </w:p>
        </w:tc>
      </w:tr>
      <w:tr w14:paraId="6BC8E75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6407FB79">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省立医院</w:t>
            </w:r>
          </w:p>
        </w:tc>
        <w:tc>
          <w:tcPr>
            <w:tcW w:w="2054" w:type="pct"/>
            <w:tcBorders>
              <w:top w:val="single" w:color="000000" w:sz="4" w:space="0"/>
              <w:left w:val="single" w:color="000000" w:sz="4" w:space="0"/>
              <w:bottom w:val="single" w:color="000000" w:sz="4" w:space="0"/>
              <w:right w:val="nil"/>
            </w:tcBorders>
            <w:vAlign w:val="center"/>
          </w:tcPr>
          <w:p w14:paraId="72798E9E">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第1季度公开时间滞后</w:t>
            </w:r>
          </w:p>
        </w:tc>
        <w:tc>
          <w:tcPr>
            <w:tcW w:w="1808" w:type="pct"/>
            <w:tcBorders>
              <w:top w:val="single" w:color="000000" w:sz="4" w:space="0"/>
              <w:left w:val="single" w:color="000000" w:sz="4" w:space="0"/>
              <w:bottom w:val="single" w:color="000000" w:sz="4" w:space="0"/>
              <w:right w:val="single" w:color="auto" w:sz="4" w:space="0"/>
            </w:tcBorders>
            <w:vAlign w:val="center"/>
          </w:tcPr>
          <w:p w14:paraId="7C411891">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无明显问题</w:t>
            </w:r>
          </w:p>
        </w:tc>
      </w:tr>
      <w:tr w14:paraId="7E0C6F3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3"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084CB88D">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省第二人民医院</w:t>
            </w:r>
          </w:p>
        </w:tc>
        <w:tc>
          <w:tcPr>
            <w:tcW w:w="2054" w:type="pct"/>
            <w:tcBorders>
              <w:top w:val="single" w:color="000000" w:sz="4" w:space="0"/>
              <w:left w:val="single" w:color="000000" w:sz="4" w:space="0"/>
              <w:bottom w:val="single" w:color="000000" w:sz="4" w:space="0"/>
              <w:right w:val="nil"/>
            </w:tcBorders>
            <w:vAlign w:val="center"/>
          </w:tcPr>
          <w:p w14:paraId="12A60CCF">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第1~4季度公开时间滞后；重点（特色）专科未填具体名称</w:t>
            </w:r>
          </w:p>
        </w:tc>
        <w:tc>
          <w:tcPr>
            <w:tcW w:w="1808" w:type="pct"/>
            <w:tcBorders>
              <w:top w:val="single" w:color="000000" w:sz="4" w:space="0"/>
              <w:left w:val="single" w:color="000000" w:sz="4" w:space="0"/>
              <w:bottom w:val="single" w:color="000000" w:sz="4" w:space="0"/>
              <w:right w:val="single" w:color="auto" w:sz="4" w:space="0"/>
            </w:tcBorders>
            <w:vAlign w:val="center"/>
          </w:tcPr>
          <w:p w14:paraId="72387A3D">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0CB3E13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72"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37625829">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安医大一附院</w:t>
            </w:r>
          </w:p>
        </w:tc>
        <w:tc>
          <w:tcPr>
            <w:tcW w:w="2054" w:type="pct"/>
            <w:tcBorders>
              <w:top w:val="single" w:color="000000" w:sz="4" w:space="0"/>
              <w:left w:val="single" w:color="000000" w:sz="4" w:space="0"/>
              <w:bottom w:val="single" w:color="000000" w:sz="4" w:space="0"/>
              <w:right w:val="nil"/>
            </w:tcBorders>
            <w:vAlign w:val="center"/>
          </w:tcPr>
          <w:p w14:paraId="725FC008">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第2季度公开时间滞后；重点（特色）专科未填具体名称；治愈好转率（%）、入出院诊断符合率（%）等4项指标未填报</w:t>
            </w:r>
          </w:p>
        </w:tc>
        <w:tc>
          <w:tcPr>
            <w:tcW w:w="1808" w:type="pct"/>
            <w:tcBorders>
              <w:top w:val="single" w:color="000000" w:sz="4" w:space="0"/>
              <w:left w:val="single" w:color="000000" w:sz="4" w:space="0"/>
              <w:bottom w:val="single" w:color="000000" w:sz="4" w:space="0"/>
              <w:right w:val="single" w:color="auto" w:sz="4" w:space="0"/>
            </w:tcBorders>
            <w:vAlign w:val="center"/>
          </w:tcPr>
          <w:p w14:paraId="1DBDFC9E">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治愈好转率（%）、入出院诊断符合率（%）等4项指标未填报</w:t>
            </w:r>
          </w:p>
        </w:tc>
      </w:tr>
      <w:tr w14:paraId="32B9CC9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55"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48EC5FF4">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安医大二附院</w:t>
            </w:r>
          </w:p>
        </w:tc>
        <w:tc>
          <w:tcPr>
            <w:tcW w:w="2054" w:type="pct"/>
            <w:tcBorders>
              <w:top w:val="single" w:color="000000" w:sz="4" w:space="0"/>
              <w:left w:val="single" w:color="000000" w:sz="4" w:space="0"/>
              <w:bottom w:val="single" w:color="000000" w:sz="4" w:space="0"/>
              <w:right w:val="nil"/>
            </w:tcBorders>
            <w:vAlign w:val="center"/>
          </w:tcPr>
          <w:p w14:paraId="3192CA5F">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第2季度公开时间滞后；重点（特色）专科未填具体名称；总体满意度（%）未填报</w:t>
            </w:r>
          </w:p>
        </w:tc>
        <w:tc>
          <w:tcPr>
            <w:tcW w:w="1808" w:type="pct"/>
            <w:tcBorders>
              <w:top w:val="single" w:color="000000" w:sz="4" w:space="0"/>
              <w:left w:val="single" w:color="000000" w:sz="4" w:space="0"/>
              <w:bottom w:val="single" w:color="000000" w:sz="4" w:space="0"/>
              <w:right w:val="single" w:color="auto" w:sz="4" w:space="0"/>
            </w:tcBorders>
            <w:vAlign w:val="center"/>
          </w:tcPr>
          <w:p w14:paraId="49D88157">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总体满意度（%）未填报</w:t>
            </w:r>
          </w:p>
        </w:tc>
      </w:tr>
      <w:tr w14:paraId="6DBD499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55"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38D4A237">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安医大附属巢湖医院</w:t>
            </w:r>
          </w:p>
        </w:tc>
        <w:tc>
          <w:tcPr>
            <w:tcW w:w="2054" w:type="pct"/>
            <w:tcBorders>
              <w:top w:val="single" w:color="000000" w:sz="4" w:space="0"/>
              <w:left w:val="single" w:color="000000" w:sz="4" w:space="0"/>
              <w:bottom w:val="single" w:color="000000" w:sz="4" w:space="0"/>
              <w:right w:val="nil"/>
            </w:tcBorders>
            <w:vAlign w:val="center"/>
          </w:tcPr>
          <w:p w14:paraId="4F255666">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第2季度公开时间滞后；重点（特色）专科未填具体名称；缺附件3</w:t>
            </w:r>
          </w:p>
        </w:tc>
        <w:tc>
          <w:tcPr>
            <w:tcW w:w="1808" w:type="pct"/>
            <w:tcBorders>
              <w:top w:val="single" w:color="000000" w:sz="4" w:space="0"/>
              <w:left w:val="single" w:color="000000" w:sz="4" w:space="0"/>
              <w:bottom w:val="single" w:color="000000" w:sz="4" w:space="0"/>
              <w:right w:val="single" w:color="auto" w:sz="4" w:space="0"/>
            </w:tcBorders>
            <w:vAlign w:val="center"/>
          </w:tcPr>
          <w:p w14:paraId="50B47422">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重点（特色）专科未填具体名称；缺附件3</w:t>
            </w:r>
          </w:p>
        </w:tc>
      </w:tr>
      <w:tr w14:paraId="38405FA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1A51B97A">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蚌医一附院</w:t>
            </w:r>
          </w:p>
        </w:tc>
        <w:tc>
          <w:tcPr>
            <w:tcW w:w="2054" w:type="pct"/>
            <w:tcBorders>
              <w:top w:val="single" w:color="000000" w:sz="4" w:space="0"/>
              <w:left w:val="single" w:color="000000" w:sz="4" w:space="0"/>
              <w:bottom w:val="single" w:color="000000" w:sz="4" w:space="0"/>
              <w:right w:val="nil"/>
            </w:tcBorders>
            <w:vAlign w:val="center"/>
          </w:tcPr>
          <w:p w14:paraId="03C55D2F">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第1~4季度公开时间滞后；总体满意度（%）未填报</w:t>
            </w:r>
          </w:p>
        </w:tc>
        <w:tc>
          <w:tcPr>
            <w:tcW w:w="1808" w:type="pct"/>
            <w:tcBorders>
              <w:top w:val="single" w:color="000000" w:sz="4" w:space="0"/>
              <w:left w:val="single" w:color="000000" w:sz="4" w:space="0"/>
              <w:bottom w:val="single" w:color="000000" w:sz="4" w:space="0"/>
              <w:right w:val="single" w:color="auto" w:sz="4" w:space="0"/>
            </w:tcBorders>
            <w:vAlign w:val="center"/>
          </w:tcPr>
          <w:p w14:paraId="32C3AF38">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1D1B887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51C790CE">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蚌医二附院</w:t>
            </w:r>
          </w:p>
        </w:tc>
        <w:tc>
          <w:tcPr>
            <w:tcW w:w="2054" w:type="pct"/>
            <w:tcBorders>
              <w:top w:val="single" w:color="000000" w:sz="4" w:space="0"/>
              <w:left w:val="single" w:color="000000" w:sz="4" w:space="0"/>
              <w:bottom w:val="single" w:color="auto" w:sz="4" w:space="0"/>
              <w:right w:val="nil"/>
            </w:tcBorders>
            <w:vAlign w:val="center"/>
          </w:tcPr>
          <w:p w14:paraId="7CD7B6A0">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第2季度公开时间滞后；重点（特色）专科未填具体名称</w:t>
            </w:r>
          </w:p>
        </w:tc>
        <w:tc>
          <w:tcPr>
            <w:tcW w:w="1808" w:type="pct"/>
            <w:tcBorders>
              <w:top w:val="single" w:color="000000" w:sz="4" w:space="0"/>
              <w:left w:val="single" w:color="000000" w:sz="4" w:space="0"/>
              <w:bottom w:val="single" w:color="auto" w:sz="4" w:space="0"/>
              <w:right w:val="single" w:color="auto" w:sz="4" w:space="0"/>
            </w:tcBorders>
            <w:vAlign w:val="center"/>
          </w:tcPr>
          <w:p w14:paraId="24172594">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56A999E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137" w:type="pct"/>
            <w:tcBorders>
              <w:top w:val="single" w:color="000000" w:sz="4" w:space="0"/>
              <w:left w:val="single" w:color="auto" w:sz="4" w:space="0"/>
              <w:bottom w:val="single" w:color="000000" w:sz="4" w:space="0"/>
              <w:right w:val="single" w:color="auto" w:sz="4" w:space="0"/>
            </w:tcBorders>
            <w:vAlign w:val="center"/>
          </w:tcPr>
          <w:p w14:paraId="512EA3C7">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color w:val="000000"/>
                <w:kern w:val="0"/>
                <w:sz w:val="24"/>
                <w:szCs w:val="22"/>
                <w:lang w:bidi="ar"/>
              </w:rPr>
              <w:t>皖医弋矶山医院</w:t>
            </w:r>
          </w:p>
        </w:tc>
        <w:tc>
          <w:tcPr>
            <w:tcW w:w="2054" w:type="pct"/>
            <w:tcBorders>
              <w:top w:val="single" w:color="auto" w:sz="4" w:space="0"/>
              <w:left w:val="single" w:color="auto" w:sz="4" w:space="0"/>
              <w:bottom w:val="single" w:color="auto" w:sz="4" w:space="0"/>
              <w:right w:val="single" w:color="auto" w:sz="4" w:space="0"/>
            </w:tcBorders>
            <w:vAlign w:val="center"/>
          </w:tcPr>
          <w:p w14:paraId="17DA9DC7">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无明显问题</w:t>
            </w:r>
          </w:p>
        </w:tc>
        <w:tc>
          <w:tcPr>
            <w:tcW w:w="1808" w:type="pct"/>
            <w:tcBorders>
              <w:top w:val="single" w:color="auto" w:sz="4" w:space="0"/>
              <w:left w:val="single" w:color="auto" w:sz="4" w:space="0"/>
              <w:bottom w:val="single" w:color="auto" w:sz="4" w:space="0"/>
              <w:right w:val="single" w:color="auto" w:sz="4" w:space="0"/>
            </w:tcBorders>
            <w:vAlign w:val="center"/>
          </w:tcPr>
          <w:p w14:paraId="4CB63111">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无明显问题</w:t>
            </w:r>
          </w:p>
        </w:tc>
      </w:tr>
      <w:tr w14:paraId="7C34E0C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3FAA7B29">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皖医二附院</w:t>
            </w:r>
          </w:p>
        </w:tc>
        <w:tc>
          <w:tcPr>
            <w:tcW w:w="2054" w:type="pct"/>
            <w:tcBorders>
              <w:top w:val="single" w:color="auto" w:sz="4" w:space="0"/>
              <w:left w:val="single" w:color="000000" w:sz="4" w:space="0"/>
              <w:bottom w:val="single" w:color="000000" w:sz="4" w:space="0"/>
              <w:right w:val="nil"/>
            </w:tcBorders>
            <w:vAlign w:val="center"/>
          </w:tcPr>
          <w:p w14:paraId="69041F88">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第1、3季度公开时间滞后；第3季度公开内容只有附件2、3</w:t>
            </w:r>
          </w:p>
        </w:tc>
        <w:tc>
          <w:tcPr>
            <w:tcW w:w="1808" w:type="pct"/>
            <w:tcBorders>
              <w:top w:val="single" w:color="auto" w:sz="4" w:space="0"/>
              <w:left w:val="single" w:color="000000" w:sz="4" w:space="0"/>
              <w:bottom w:val="single" w:color="000000" w:sz="4" w:space="0"/>
              <w:right w:val="single" w:color="auto" w:sz="4" w:space="0"/>
            </w:tcBorders>
            <w:vAlign w:val="center"/>
          </w:tcPr>
          <w:p w14:paraId="5FE0F925">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7A3E32A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2800D2E7">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安医大四附院</w:t>
            </w:r>
          </w:p>
        </w:tc>
        <w:tc>
          <w:tcPr>
            <w:tcW w:w="2054" w:type="pct"/>
            <w:tcBorders>
              <w:top w:val="single" w:color="000000" w:sz="4" w:space="0"/>
              <w:left w:val="single" w:color="000000" w:sz="4" w:space="0"/>
              <w:bottom w:val="single" w:color="000000" w:sz="4" w:space="0"/>
              <w:right w:val="nil"/>
            </w:tcBorders>
            <w:vAlign w:val="center"/>
          </w:tcPr>
          <w:p w14:paraId="66DE7B56">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第2季度公开时间滞后；总体满意度（%）未填报</w:t>
            </w:r>
          </w:p>
        </w:tc>
        <w:tc>
          <w:tcPr>
            <w:tcW w:w="1808" w:type="pct"/>
            <w:tcBorders>
              <w:top w:val="single" w:color="000000" w:sz="4" w:space="0"/>
              <w:left w:val="single" w:color="000000" w:sz="4" w:space="0"/>
              <w:bottom w:val="single" w:color="000000" w:sz="4" w:space="0"/>
              <w:right w:val="single" w:color="auto" w:sz="4" w:space="0"/>
            </w:tcBorders>
            <w:vAlign w:val="center"/>
          </w:tcPr>
          <w:p w14:paraId="79106534">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总体满意度（%）未填报</w:t>
            </w:r>
          </w:p>
        </w:tc>
      </w:tr>
      <w:tr w14:paraId="1773FD3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085F9CE4">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安医大附属阜阳医院</w:t>
            </w:r>
          </w:p>
        </w:tc>
        <w:tc>
          <w:tcPr>
            <w:tcW w:w="2054" w:type="pct"/>
            <w:tcBorders>
              <w:top w:val="single" w:color="000000" w:sz="4" w:space="0"/>
              <w:left w:val="single" w:color="000000" w:sz="4" w:space="0"/>
              <w:bottom w:val="single" w:color="000000" w:sz="4" w:space="0"/>
              <w:right w:val="nil"/>
            </w:tcBorders>
            <w:vAlign w:val="center"/>
          </w:tcPr>
          <w:p w14:paraId="175A87F2">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医院网站未见第1~4季度公开信息</w:t>
            </w:r>
          </w:p>
        </w:tc>
        <w:tc>
          <w:tcPr>
            <w:tcW w:w="1808" w:type="pct"/>
            <w:tcBorders>
              <w:top w:val="single" w:color="000000" w:sz="4" w:space="0"/>
              <w:left w:val="single" w:color="000000" w:sz="4" w:space="0"/>
              <w:bottom w:val="single" w:color="000000" w:sz="4" w:space="0"/>
              <w:right w:val="single" w:color="auto" w:sz="4" w:space="0"/>
            </w:tcBorders>
            <w:vAlign w:val="center"/>
          </w:tcPr>
          <w:p w14:paraId="437746ED">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2D4F560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3C70EF26">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省儿童医院</w:t>
            </w:r>
          </w:p>
        </w:tc>
        <w:tc>
          <w:tcPr>
            <w:tcW w:w="2054" w:type="pct"/>
            <w:tcBorders>
              <w:top w:val="single" w:color="000000" w:sz="4" w:space="0"/>
              <w:left w:val="single" w:color="000000" w:sz="4" w:space="0"/>
              <w:bottom w:val="single" w:color="000000" w:sz="4" w:space="0"/>
              <w:right w:val="nil"/>
            </w:tcBorders>
            <w:vAlign w:val="center"/>
          </w:tcPr>
          <w:p w14:paraId="12D66425">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第2~4季度公开时间滞后；重点（特色）专科未填具体名称</w:t>
            </w:r>
          </w:p>
        </w:tc>
        <w:tc>
          <w:tcPr>
            <w:tcW w:w="1808" w:type="pct"/>
            <w:tcBorders>
              <w:top w:val="single" w:color="000000" w:sz="4" w:space="0"/>
              <w:left w:val="single" w:color="000000" w:sz="4" w:space="0"/>
              <w:bottom w:val="single" w:color="000000" w:sz="4" w:space="0"/>
              <w:right w:val="single" w:color="auto" w:sz="4" w:space="0"/>
            </w:tcBorders>
            <w:vAlign w:val="center"/>
          </w:tcPr>
          <w:p w14:paraId="52BFDB03">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3179FB9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42"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0E3D5076">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省肿瘤医院</w:t>
            </w:r>
          </w:p>
        </w:tc>
        <w:tc>
          <w:tcPr>
            <w:tcW w:w="2054" w:type="pct"/>
            <w:tcBorders>
              <w:top w:val="single" w:color="000000" w:sz="4" w:space="0"/>
              <w:left w:val="single" w:color="000000" w:sz="4" w:space="0"/>
              <w:bottom w:val="single" w:color="000000" w:sz="4" w:space="0"/>
              <w:right w:val="nil"/>
            </w:tcBorders>
            <w:vAlign w:val="center"/>
          </w:tcPr>
          <w:p w14:paraId="47018FCC">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第1~4季度公开时间滞后；中药饮片占比（%）、急诊抢救成功率（%）等3项指标未填报</w:t>
            </w:r>
          </w:p>
        </w:tc>
        <w:tc>
          <w:tcPr>
            <w:tcW w:w="1808" w:type="pct"/>
            <w:tcBorders>
              <w:top w:val="single" w:color="000000" w:sz="4" w:space="0"/>
              <w:left w:val="single" w:color="000000" w:sz="4" w:space="0"/>
              <w:bottom w:val="single" w:color="000000" w:sz="4" w:space="0"/>
              <w:right w:val="single" w:color="auto" w:sz="4" w:space="0"/>
            </w:tcBorders>
            <w:vAlign w:val="center"/>
          </w:tcPr>
          <w:p w14:paraId="4D3FEC27">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0625066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2035" w:type="dxa"/>
            <w:vMerge w:val="restart"/>
            <w:tcBorders>
              <w:top w:val="single" w:color="000000" w:sz="4" w:space="0"/>
              <w:left w:val="single" w:color="auto" w:sz="4" w:space="0"/>
              <w:bottom w:val="single" w:color="000000" w:sz="4" w:space="0"/>
              <w:right w:val="single" w:color="000000" w:sz="4" w:space="0"/>
            </w:tcBorders>
            <w:vAlign w:val="center"/>
          </w:tcPr>
          <w:p w14:paraId="52BB4B7D">
            <w:pPr>
              <w:widowControl/>
              <w:spacing w:line="300" w:lineRule="exact"/>
              <w:jc w:val="center"/>
              <w:textAlignment w:val="center"/>
              <w:rPr>
                <w:rFonts w:ascii="黑体" w:hAnsi="黑体" w:eastAsia="黑体" w:cs="黑体"/>
                <w:kern w:val="0"/>
                <w:sz w:val="24"/>
                <w:szCs w:val="22"/>
                <w:lang w:bidi="ar"/>
              </w:rPr>
            </w:pPr>
            <w:r>
              <w:rPr>
                <w:rFonts w:hint="eastAsia" w:ascii="黑体" w:hAnsi="黑体" w:eastAsia="黑体" w:cs="黑体"/>
                <w:color w:val="000000"/>
                <w:sz w:val="24"/>
                <w:szCs w:val="22"/>
              </w:rPr>
              <w:t>医院</w:t>
            </w:r>
          </w:p>
        </w:tc>
        <w:tc>
          <w:tcPr>
            <w:tcW w:w="6913" w:type="dxa"/>
            <w:gridSpan w:val="2"/>
            <w:tcBorders>
              <w:top w:val="single" w:color="000000" w:sz="4" w:space="0"/>
              <w:left w:val="single" w:color="000000" w:sz="4" w:space="0"/>
              <w:bottom w:val="single" w:color="000000" w:sz="4" w:space="0"/>
              <w:right w:val="single" w:color="auto" w:sz="4" w:space="0"/>
            </w:tcBorders>
            <w:vAlign w:val="center"/>
          </w:tcPr>
          <w:p w14:paraId="6089A186">
            <w:pPr>
              <w:widowControl/>
              <w:spacing w:line="300" w:lineRule="exact"/>
              <w:jc w:val="center"/>
              <w:textAlignment w:val="center"/>
              <w:rPr>
                <w:rFonts w:ascii="黑体" w:hAnsi="黑体" w:eastAsia="黑体" w:cs="黑体"/>
                <w:color w:val="000000"/>
                <w:kern w:val="0"/>
                <w:sz w:val="24"/>
                <w:szCs w:val="22"/>
                <w:lang w:bidi="ar"/>
              </w:rPr>
            </w:pPr>
            <w:r>
              <w:rPr>
                <w:rFonts w:hint="eastAsia" w:ascii="黑体" w:hAnsi="黑体" w:eastAsia="黑体" w:cs="黑体"/>
                <w:color w:val="000000"/>
                <w:sz w:val="24"/>
                <w:szCs w:val="22"/>
              </w:rPr>
              <w:t>主要问题</w:t>
            </w:r>
          </w:p>
        </w:tc>
      </w:tr>
      <w:tr w14:paraId="26C62CC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0" w:type="auto"/>
            <w:vMerge w:val="continue"/>
            <w:tcBorders>
              <w:top w:val="single" w:color="000000" w:sz="4" w:space="0"/>
              <w:left w:val="single" w:color="auto" w:sz="4" w:space="0"/>
              <w:bottom w:val="single" w:color="000000" w:sz="4" w:space="0"/>
              <w:right w:val="single" w:color="000000" w:sz="4" w:space="0"/>
            </w:tcBorders>
            <w:vAlign w:val="center"/>
          </w:tcPr>
          <w:p w14:paraId="511449B0">
            <w:pPr>
              <w:widowControl/>
              <w:jc w:val="left"/>
              <w:rPr>
                <w:rFonts w:ascii="黑体" w:hAnsi="黑体" w:eastAsia="黑体" w:cs="黑体"/>
                <w:kern w:val="0"/>
                <w:sz w:val="24"/>
                <w:szCs w:val="22"/>
                <w:lang w:bidi="ar"/>
              </w:rPr>
            </w:pPr>
          </w:p>
        </w:tc>
        <w:tc>
          <w:tcPr>
            <w:tcW w:w="3677" w:type="dxa"/>
            <w:tcBorders>
              <w:top w:val="single" w:color="000000" w:sz="4" w:space="0"/>
              <w:left w:val="single" w:color="000000" w:sz="4" w:space="0"/>
              <w:bottom w:val="single" w:color="000000" w:sz="4" w:space="0"/>
              <w:right w:val="nil"/>
            </w:tcBorders>
            <w:vAlign w:val="center"/>
          </w:tcPr>
          <w:p w14:paraId="7A9ED33D">
            <w:pPr>
              <w:widowControl/>
              <w:spacing w:line="300" w:lineRule="exact"/>
              <w:jc w:val="center"/>
              <w:textAlignment w:val="center"/>
              <w:rPr>
                <w:rFonts w:ascii="黑体" w:hAnsi="黑体" w:eastAsia="黑体" w:cs="黑体"/>
                <w:color w:val="000000"/>
                <w:kern w:val="0"/>
                <w:sz w:val="24"/>
                <w:szCs w:val="22"/>
                <w:lang w:bidi="ar"/>
              </w:rPr>
            </w:pPr>
            <w:r>
              <w:rPr>
                <w:rFonts w:hint="eastAsia" w:ascii="黑体" w:hAnsi="黑体" w:eastAsia="黑体" w:cs="黑体"/>
                <w:color w:val="000000"/>
                <w:sz w:val="24"/>
                <w:szCs w:val="22"/>
              </w:rPr>
              <w:t>2021年度</w:t>
            </w:r>
          </w:p>
        </w:tc>
        <w:tc>
          <w:tcPr>
            <w:tcW w:w="3236" w:type="dxa"/>
            <w:tcBorders>
              <w:top w:val="single" w:color="000000" w:sz="4" w:space="0"/>
              <w:left w:val="single" w:color="000000" w:sz="4" w:space="0"/>
              <w:bottom w:val="single" w:color="000000" w:sz="4" w:space="0"/>
              <w:right w:val="single" w:color="auto" w:sz="4" w:space="0"/>
            </w:tcBorders>
            <w:vAlign w:val="center"/>
          </w:tcPr>
          <w:p w14:paraId="5A01827F">
            <w:pPr>
              <w:widowControl/>
              <w:spacing w:line="300" w:lineRule="exact"/>
              <w:jc w:val="center"/>
              <w:textAlignment w:val="center"/>
              <w:rPr>
                <w:rFonts w:ascii="黑体" w:hAnsi="黑体" w:eastAsia="黑体" w:cs="黑体"/>
                <w:color w:val="000000"/>
                <w:kern w:val="0"/>
                <w:sz w:val="24"/>
                <w:szCs w:val="22"/>
                <w:lang w:bidi="ar"/>
              </w:rPr>
            </w:pPr>
            <w:r>
              <w:rPr>
                <w:rFonts w:hint="eastAsia" w:ascii="黑体" w:hAnsi="黑体" w:eastAsia="黑体" w:cs="黑体"/>
                <w:color w:val="000000"/>
                <w:sz w:val="24"/>
                <w:szCs w:val="22"/>
              </w:rPr>
              <w:t>2022年第一季度</w:t>
            </w:r>
          </w:p>
        </w:tc>
      </w:tr>
      <w:tr w14:paraId="7B1A2E9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55"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6923073B">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省胸科医院</w:t>
            </w:r>
          </w:p>
        </w:tc>
        <w:tc>
          <w:tcPr>
            <w:tcW w:w="2054" w:type="pct"/>
            <w:tcBorders>
              <w:top w:val="single" w:color="000000" w:sz="4" w:space="0"/>
              <w:left w:val="single" w:color="000000" w:sz="4" w:space="0"/>
              <w:bottom w:val="single" w:color="000000" w:sz="4" w:space="0"/>
              <w:right w:val="nil"/>
            </w:tcBorders>
            <w:vAlign w:val="center"/>
          </w:tcPr>
          <w:p w14:paraId="412057CA">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中药饮片占比（%）、急诊抢救成功率（%）等4项指标未填报；缺附件2、3</w:t>
            </w:r>
          </w:p>
        </w:tc>
        <w:tc>
          <w:tcPr>
            <w:tcW w:w="1808" w:type="pct"/>
            <w:tcBorders>
              <w:top w:val="single" w:color="000000" w:sz="4" w:space="0"/>
              <w:left w:val="single" w:color="000000" w:sz="4" w:space="0"/>
              <w:bottom w:val="single" w:color="000000" w:sz="4" w:space="0"/>
              <w:right w:val="single" w:color="auto" w:sz="4" w:space="0"/>
            </w:tcBorders>
            <w:vAlign w:val="center"/>
          </w:tcPr>
          <w:p w14:paraId="40D2D4BB">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中药饮片占比（%）、急诊抢救成功率（%）等3项指标未填报；缺附件2、3</w:t>
            </w:r>
          </w:p>
        </w:tc>
      </w:tr>
      <w:tr w14:paraId="3B07725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0E2DC4ED">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安医大附属口腔医院</w:t>
            </w:r>
          </w:p>
        </w:tc>
        <w:tc>
          <w:tcPr>
            <w:tcW w:w="2054" w:type="pct"/>
            <w:tcBorders>
              <w:top w:val="single" w:color="000000" w:sz="4" w:space="0"/>
              <w:left w:val="single" w:color="000000" w:sz="4" w:space="0"/>
              <w:bottom w:val="single" w:color="000000" w:sz="4" w:space="0"/>
              <w:right w:val="nil"/>
            </w:tcBorders>
            <w:vAlign w:val="center"/>
          </w:tcPr>
          <w:p w14:paraId="69CC2B17">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第4季度公开时间滞后；缺附件2、3</w:t>
            </w:r>
          </w:p>
        </w:tc>
        <w:tc>
          <w:tcPr>
            <w:tcW w:w="1808" w:type="pct"/>
            <w:tcBorders>
              <w:top w:val="single" w:color="000000" w:sz="4" w:space="0"/>
              <w:left w:val="single" w:color="000000" w:sz="4" w:space="0"/>
              <w:bottom w:val="single" w:color="000000" w:sz="4" w:space="0"/>
              <w:right w:val="single" w:color="auto" w:sz="4" w:space="0"/>
            </w:tcBorders>
            <w:vAlign w:val="center"/>
          </w:tcPr>
          <w:p w14:paraId="1E89F1EE">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5C6EAFF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55"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6157FABA">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省中医院（中医药大学一附院）</w:t>
            </w:r>
          </w:p>
        </w:tc>
        <w:tc>
          <w:tcPr>
            <w:tcW w:w="2054" w:type="pct"/>
            <w:tcBorders>
              <w:top w:val="single" w:color="000000" w:sz="4" w:space="0"/>
              <w:left w:val="single" w:color="000000" w:sz="4" w:space="0"/>
              <w:bottom w:val="single" w:color="000000" w:sz="4" w:space="0"/>
              <w:right w:val="nil"/>
            </w:tcBorders>
            <w:vAlign w:val="center"/>
          </w:tcPr>
          <w:p w14:paraId="56F5CC4A">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第1、2季度公开时间滞后；总体满意度（%）未填报；缺附件3</w:t>
            </w:r>
          </w:p>
        </w:tc>
        <w:tc>
          <w:tcPr>
            <w:tcW w:w="1808" w:type="pct"/>
            <w:tcBorders>
              <w:top w:val="single" w:color="000000" w:sz="4" w:space="0"/>
              <w:left w:val="single" w:color="000000" w:sz="4" w:space="0"/>
              <w:bottom w:val="single" w:color="000000" w:sz="4" w:space="0"/>
              <w:right w:val="single" w:color="auto" w:sz="4" w:space="0"/>
            </w:tcBorders>
            <w:vAlign w:val="center"/>
          </w:tcPr>
          <w:p w14:paraId="4F7FAD69">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总体满意度（%）未填报；缺附件3</w:t>
            </w:r>
          </w:p>
        </w:tc>
      </w:tr>
      <w:tr w14:paraId="749BF2F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55"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0DC2BAF9">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省针灸医院（中医药大学二附院）</w:t>
            </w:r>
          </w:p>
        </w:tc>
        <w:tc>
          <w:tcPr>
            <w:tcW w:w="2054" w:type="pct"/>
            <w:tcBorders>
              <w:top w:val="single" w:color="000000" w:sz="4" w:space="0"/>
              <w:left w:val="single" w:color="000000" w:sz="4" w:space="0"/>
              <w:bottom w:val="single" w:color="000000" w:sz="4" w:space="0"/>
              <w:right w:val="nil"/>
            </w:tcBorders>
            <w:vAlign w:val="center"/>
          </w:tcPr>
          <w:p w14:paraId="4E9C1C48">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第1~4季度公开时间滞后；重点（特色）专科未填具体名称；总体满意度（%）未填报</w:t>
            </w:r>
          </w:p>
        </w:tc>
        <w:tc>
          <w:tcPr>
            <w:tcW w:w="1808" w:type="pct"/>
            <w:tcBorders>
              <w:top w:val="single" w:color="000000" w:sz="4" w:space="0"/>
              <w:left w:val="single" w:color="000000" w:sz="4" w:space="0"/>
              <w:bottom w:val="single" w:color="000000" w:sz="4" w:space="0"/>
              <w:right w:val="single" w:color="auto" w:sz="4" w:space="0"/>
            </w:tcBorders>
            <w:vAlign w:val="center"/>
          </w:tcPr>
          <w:p w14:paraId="6461ED71">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12EAE1B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82"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41F0722D">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省中西医结合</w:t>
            </w:r>
          </w:p>
          <w:p w14:paraId="56A95C4F">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医院</w:t>
            </w:r>
          </w:p>
        </w:tc>
        <w:tc>
          <w:tcPr>
            <w:tcW w:w="2054" w:type="pct"/>
            <w:tcBorders>
              <w:top w:val="single" w:color="000000" w:sz="4" w:space="0"/>
              <w:left w:val="single" w:color="000000" w:sz="4" w:space="0"/>
              <w:bottom w:val="single" w:color="000000" w:sz="4" w:space="0"/>
              <w:right w:val="nil"/>
            </w:tcBorders>
            <w:vAlign w:val="center"/>
          </w:tcPr>
          <w:p w14:paraId="00DB4F10">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第1、2季度公开时间滞后；重点（特色）专科未填具体名称；第3季度门诊患者人均医疗费用、出院患者人均医疗费用等12项指标未填报；缺附件3</w:t>
            </w:r>
          </w:p>
        </w:tc>
        <w:tc>
          <w:tcPr>
            <w:tcW w:w="1808" w:type="pct"/>
            <w:tcBorders>
              <w:top w:val="single" w:color="000000" w:sz="4" w:space="0"/>
              <w:left w:val="single" w:color="000000" w:sz="4" w:space="0"/>
              <w:bottom w:val="single" w:color="000000" w:sz="4" w:space="0"/>
              <w:right w:val="single" w:color="auto" w:sz="4" w:space="0"/>
            </w:tcBorders>
            <w:vAlign w:val="center"/>
          </w:tcPr>
          <w:p w14:paraId="3B4D618C">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5367EEC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137" w:type="pct"/>
            <w:tcBorders>
              <w:top w:val="single" w:color="000000" w:sz="4" w:space="0"/>
              <w:left w:val="single" w:color="auto" w:sz="4" w:space="0"/>
              <w:bottom w:val="nil"/>
              <w:right w:val="single" w:color="000000" w:sz="4" w:space="0"/>
            </w:tcBorders>
            <w:vAlign w:val="center"/>
          </w:tcPr>
          <w:p w14:paraId="59377DB1">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省荣军医院</w:t>
            </w:r>
          </w:p>
        </w:tc>
        <w:tc>
          <w:tcPr>
            <w:tcW w:w="2054" w:type="pct"/>
            <w:tcBorders>
              <w:top w:val="single" w:color="000000" w:sz="4" w:space="0"/>
              <w:left w:val="single" w:color="000000" w:sz="4" w:space="0"/>
              <w:bottom w:val="nil"/>
              <w:right w:val="nil"/>
            </w:tcBorders>
            <w:vAlign w:val="center"/>
          </w:tcPr>
          <w:p w14:paraId="28F06975">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医院网站未见第1~4季度公开信息</w:t>
            </w:r>
          </w:p>
        </w:tc>
        <w:tc>
          <w:tcPr>
            <w:tcW w:w="1808" w:type="pct"/>
            <w:tcBorders>
              <w:top w:val="single" w:color="000000" w:sz="4" w:space="0"/>
              <w:left w:val="single" w:color="000000" w:sz="4" w:space="0"/>
              <w:bottom w:val="nil"/>
              <w:right w:val="single" w:color="auto" w:sz="4" w:space="0"/>
            </w:tcBorders>
            <w:vAlign w:val="center"/>
          </w:tcPr>
          <w:p w14:paraId="1796A6E6">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139FA8B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1137" w:type="pct"/>
            <w:tcBorders>
              <w:top w:val="single" w:color="000000" w:sz="4" w:space="0"/>
              <w:left w:val="single" w:color="auto" w:sz="4" w:space="0"/>
              <w:bottom w:val="single" w:color="auto" w:sz="4" w:space="0"/>
              <w:right w:val="single" w:color="000000" w:sz="4" w:space="0"/>
            </w:tcBorders>
            <w:vAlign w:val="center"/>
          </w:tcPr>
          <w:p w14:paraId="652476DA">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省荣军康复医院</w:t>
            </w:r>
          </w:p>
        </w:tc>
        <w:tc>
          <w:tcPr>
            <w:tcW w:w="2054" w:type="pct"/>
            <w:tcBorders>
              <w:top w:val="single" w:color="000000" w:sz="4" w:space="0"/>
              <w:left w:val="single" w:color="000000" w:sz="4" w:space="0"/>
              <w:bottom w:val="single" w:color="auto" w:sz="4" w:space="0"/>
              <w:right w:val="nil"/>
            </w:tcBorders>
            <w:vAlign w:val="center"/>
          </w:tcPr>
          <w:p w14:paraId="0186DFF7">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医院网站未见第1~4季度公开信息</w:t>
            </w:r>
          </w:p>
        </w:tc>
        <w:tc>
          <w:tcPr>
            <w:tcW w:w="1808" w:type="pct"/>
            <w:tcBorders>
              <w:top w:val="single" w:color="000000" w:sz="4" w:space="0"/>
              <w:left w:val="single" w:color="000000" w:sz="4" w:space="0"/>
              <w:bottom w:val="single" w:color="auto" w:sz="4" w:space="0"/>
              <w:right w:val="single" w:color="auto" w:sz="4" w:space="0"/>
            </w:tcBorders>
            <w:vAlign w:val="center"/>
          </w:tcPr>
          <w:p w14:paraId="0FFDFF2B">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bl>
    <w:p w14:paraId="2D26FB97">
      <w:pPr>
        <w:widowControl/>
        <w:spacing w:line="300" w:lineRule="exact"/>
        <w:jc w:val="left"/>
        <w:textAlignment w:val="center"/>
        <w:rPr>
          <w:rFonts w:ascii="楷体_GB2312" w:hAnsi="方正仿宋_GBK" w:eastAsia="楷体_GB2312" w:cs="方正仿宋_GBK"/>
          <w:color w:val="000000"/>
          <w:kern w:val="0"/>
          <w:sz w:val="24"/>
          <w:szCs w:val="22"/>
          <w:lang w:bidi="ar"/>
        </w:rPr>
      </w:pPr>
      <w:r>
        <w:rPr>
          <w:rFonts w:hint="eastAsia" w:ascii="楷体_GB2312" w:hAnsi="方正仿宋_GBK" w:eastAsia="楷体_GB2312" w:cs="方正仿宋_GBK"/>
          <w:color w:val="000000"/>
          <w:kern w:val="0"/>
          <w:sz w:val="24"/>
          <w:szCs w:val="22"/>
          <w:lang w:bidi="ar"/>
        </w:rPr>
        <w:t>注：1.表中附件2为“医疗机构住院患者单病种平均费用”，附件3为“医疗机构</w:t>
      </w:r>
    </w:p>
    <w:p w14:paraId="0C34B67A">
      <w:pPr>
        <w:widowControl/>
        <w:spacing w:line="300" w:lineRule="exact"/>
        <w:ind w:firstLine="720"/>
        <w:jc w:val="left"/>
        <w:textAlignment w:val="center"/>
        <w:rPr>
          <w:rFonts w:ascii="楷体_GB2312" w:hAnsi="方正仿宋_GBK" w:eastAsia="楷体_GB2312" w:cs="方正仿宋_GBK"/>
          <w:color w:val="000000"/>
          <w:kern w:val="0"/>
          <w:sz w:val="24"/>
          <w:szCs w:val="22"/>
          <w:lang w:bidi="ar"/>
        </w:rPr>
      </w:pPr>
      <w:r>
        <w:rPr>
          <w:rFonts w:hint="eastAsia" w:ascii="楷体_GB2312" w:hAnsi="方正仿宋_GBK" w:eastAsia="楷体_GB2312" w:cs="方正仿宋_GBK"/>
          <w:color w:val="000000"/>
          <w:kern w:val="0"/>
          <w:sz w:val="24"/>
          <w:szCs w:val="22"/>
          <w:lang w:bidi="ar"/>
        </w:rPr>
        <w:t>服务承诺内容”；</w:t>
      </w:r>
    </w:p>
    <w:p w14:paraId="7324CD15">
      <w:pPr>
        <w:widowControl/>
        <w:spacing w:line="300" w:lineRule="exact"/>
        <w:ind w:firstLine="480"/>
        <w:jc w:val="left"/>
        <w:textAlignment w:val="center"/>
        <w:rPr>
          <w:rFonts w:ascii="楷体_GB2312" w:hAnsi="方正仿宋_GBK" w:eastAsia="楷体_GB2312" w:cs="方正仿宋_GBK"/>
          <w:color w:val="000000"/>
          <w:kern w:val="0"/>
          <w:sz w:val="24"/>
          <w:szCs w:val="22"/>
          <w:lang w:bidi="ar"/>
        </w:rPr>
      </w:pPr>
      <w:r>
        <w:rPr>
          <w:rFonts w:hint="eastAsia" w:ascii="楷体_GB2312" w:hAnsi="方正仿宋_GBK" w:eastAsia="楷体_GB2312" w:cs="方正仿宋_GBK"/>
          <w:color w:val="000000"/>
          <w:kern w:val="0"/>
          <w:sz w:val="24"/>
          <w:szCs w:val="22"/>
          <w:lang w:bidi="ar"/>
        </w:rPr>
        <w:t>2.数据统计截止时间为2022年4月25日。</w:t>
      </w:r>
    </w:p>
    <w:p w14:paraId="0387812D">
      <w:pPr>
        <w:widowControl/>
        <w:spacing w:beforeAutospacing="1" w:afterAutospacing="1"/>
        <w:jc w:val="left"/>
        <w:rPr>
          <w:rFonts w:ascii="方正仿宋_GBK" w:hAnsi="方正仿宋_GBK" w:eastAsia="方正仿宋_GBK" w:cs="方正仿宋_GBK"/>
          <w:color w:val="000000"/>
          <w:kern w:val="0"/>
          <w:sz w:val="24"/>
          <w:szCs w:val="22"/>
          <w:lang w:bidi="ar"/>
        </w:rPr>
        <w:sectPr>
          <w:footerReference r:id="rId3" w:type="default"/>
          <w:footerReference r:id="rId4" w:type="even"/>
          <w:pgSz w:w="11906" w:h="16838"/>
          <w:pgMar w:top="1701" w:right="1531" w:bottom="1440" w:left="1531" w:header="851" w:footer="992" w:gutter="0"/>
          <w:cols w:space="0" w:num="1"/>
          <w:docGrid w:type="lines" w:linePitch="312" w:charSpace="0"/>
        </w:sectPr>
      </w:pPr>
    </w:p>
    <w:p w14:paraId="4E63B6BC">
      <w:pPr>
        <w:pageBreakBefore/>
        <w:spacing w:line="520" w:lineRule="exact"/>
        <w:rPr>
          <w:rFonts w:ascii="黑体" w:hAnsi="宋体" w:eastAsia="黑体" w:cs="宋体"/>
          <w:kern w:val="0"/>
          <w:sz w:val="32"/>
          <w:szCs w:val="32"/>
        </w:rPr>
      </w:pPr>
      <w:r>
        <w:rPr>
          <w:rFonts w:hint="eastAsia" w:ascii="黑体" w:hAnsi="宋体" w:eastAsia="黑体" w:cs="宋体"/>
          <w:kern w:val="0"/>
          <w:sz w:val="32"/>
          <w:szCs w:val="32"/>
        </w:rPr>
        <w:t>附表2</w:t>
      </w:r>
    </w:p>
    <w:p w14:paraId="49A7B533">
      <w:pPr>
        <w:widowControl/>
        <w:spacing w:line="560" w:lineRule="exact"/>
        <w:jc w:val="center"/>
        <w:rPr>
          <w:rFonts w:ascii="方正黑体_GBK" w:hAnsi="方正黑体_GBK" w:eastAsia="方正黑体_GBK" w:cs="方正黑体_GBK"/>
          <w:sz w:val="36"/>
          <w:szCs w:val="36"/>
        </w:rPr>
      </w:pPr>
    </w:p>
    <w:p w14:paraId="337C8501">
      <w:pPr>
        <w:widowControl/>
        <w:spacing w:line="560" w:lineRule="exact"/>
        <w:jc w:val="center"/>
        <w:rPr>
          <w:rFonts w:ascii="方正小标宋简体" w:hAnsi="方正黑体_GBK" w:eastAsia="方正小标宋简体" w:cs="方正黑体_GBK"/>
          <w:sz w:val="36"/>
          <w:szCs w:val="36"/>
        </w:rPr>
      </w:pPr>
      <w:r>
        <w:rPr>
          <w:rFonts w:hint="eastAsia" w:ascii="方正小标宋简体" w:hAnsi="方正黑体_GBK" w:eastAsia="方正小标宋简体" w:cs="方正黑体_GBK"/>
          <w:sz w:val="36"/>
          <w:szCs w:val="36"/>
        </w:rPr>
        <w:t>2021年度和2022年第一季度部分市县级医疗机构</w:t>
      </w:r>
    </w:p>
    <w:p w14:paraId="71767571">
      <w:pPr>
        <w:widowControl/>
        <w:spacing w:line="560" w:lineRule="exact"/>
        <w:jc w:val="center"/>
        <w:rPr>
          <w:rFonts w:ascii="方正小标宋简体" w:hAnsi="方正黑体_GBK" w:eastAsia="方正小标宋简体" w:cs="方正黑体_GBK"/>
          <w:sz w:val="36"/>
          <w:szCs w:val="36"/>
        </w:rPr>
      </w:pPr>
      <w:r>
        <w:rPr>
          <w:rFonts w:hint="eastAsia" w:ascii="方正小标宋简体" w:hAnsi="方正黑体_GBK" w:eastAsia="方正小标宋简体" w:cs="方正黑体_GBK"/>
          <w:sz w:val="36"/>
          <w:szCs w:val="36"/>
        </w:rPr>
        <w:t>医疗服务信息社会公开情况</w:t>
      </w:r>
    </w:p>
    <w:p w14:paraId="2B49FE29">
      <w:pPr>
        <w:widowControl/>
        <w:spacing w:line="560" w:lineRule="exact"/>
        <w:jc w:val="center"/>
        <w:rPr>
          <w:rFonts w:ascii="方正小标宋简体" w:hAnsi="方正黑体_GBK" w:eastAsia="方正小标宋简体" w:cs="方正黑体_GBK"/>
          <w:sz w:val="36"/>
          <w:szCs w:val="36"/>
        </w:rPr>
      </w:pPr>
    </w:p>
    <w:p w14:paraId="514FCC9F">
      <w:pPr>
        <w:widowControl/>
        <w:spacing w:line="40" w:lineRule="exact"/>
        <w:jc w:val="center"/>
        <w:rPr>
          <w:rFonts w:ascii="方正仿宋_GBK" w:hAnsi="方正仿宋_GBK" w:eastAsia="方正仿宋_GBK" w:cs="方正仿宋_GBK"/>
          <w:sz w:val="32"/>
          <w:szCs w:val="32"/>
        </w:rPr>
      </w:pPr>
    </w:p>
    <w:tbl>
      <w:tblPr>
        <w:tblStyle w:val="1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8"/>
        <w:gridCol w:w="1585"/>
        <w:gridCol w:w="3260"/>
        <w:gridCol w:w="3277"/>
      </w:tblGrid>
      <w:tr w14:paraId="6BAEBE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restart"/>
            <w:tcBorders>
              <w:top w:val="single" w:color="auto" w:sz="4" w:space="0"/>
              <w:left w:val="single" w:color="auto" w:sz="4" w:space="0"/>
              <w:bottom w:val="single" w:color="auto" w:sz="4" w:space="0"/>
              <w:right w:val="single" w:color="auto" w:sz="4" w:space="0"/>
            </w:tcBorders>
            <w:vAlign w:val="center"/>
          </w:tcPr>
          <w:p w14:paraId="328E837E">
            <w:pPr>
              <w:widowControl/>
              <w:jc w:val="center"/>
              <w:textAlignment w:val="center"/>
              <w:rPr>
                <w:rFonts w:ascii="方正黑体_GBK" w:hAnsi="方正黑体_GBK" w:eastAsia="方正黑体_GBK" w:cs="方正黑体_GBK"/>
                <w:sz w:val="24"/>
                <w:szCs w:val="22"/>
              </w:rPr>
            </w:pPr>
            <w:r>
              <w:rPr>
                <w:rFonts w:hint="eastAsia" w:ascii="方正黑体_GBK" w:hAnsi="方正黑体_GBK" w:eastAsia="方正黑体_GBK" w:cs="方正黑体_GBK"/>
                <w:kern w:val="0"/>
                <w:sz w:val="24"/>
                <w:szCs w:val="22"/>
                <w:lang w:bidi="ar"/>
              </w:rPr>
              <w:t>城市</w:t>
            </w:r>
          </w:p>
        </w:tc>
        <w:tc>
          <w:tcPr>
            <w:tcW w:w="1565" w:type="dxa"/>
            <w:vMerge w:val="restart"/>
            <w:tcBorders>
              <w:top w:val="single" w:color="auto" w:sz="4" w:space="0"/>
              <w:left w:val="single" w:color="auto" w:sz="4" w:space="0"/>
              <w:bottom w:val="single" w:color="auto" w:sz="4" w:space="0"/>
              <w:right w:val="single" w:color="auto" w:sz="4" w:space="0"/>
            </w:tcBorders>
            <w:vAlign w:val="center"/>
          </w:tcPr>
          <w:p w14:paraId="064BA852">
            <w:pPr>
              <w:widowControl/>
              <w:jc w:val="center"/>
              <w:textAlignment w:val="center"/>
              <w:rPr>
                <w:rFonts w:ascii="方正黑体_GBK" w:hAnsi="方正黑体_GBK" w:eastAsia="方正黑体_GBK" w:cs="方正黑体_GBK"/>
                <w:sz w:val="24"/>
                <w:szCs w:val="22"/>
              </w:rPr>
            </w:pPr>
            <w:r>
              <w:rPr>
                <w:rFonts w:hint="eastAsia" w:ascii="方正黑体_GBK" w:hAnsi="方正黑体_GBK" w:eastAsia="方正黑体_GBK" w:cs="方正黑体_GBK"/>
                <w:kern w:val="0"/>
                <w:sz w:val="24"/>
                <w:szCs w:val="22"/>
                <w:lang w:bidi="ar"/>
              </w:rPr>
              <w:t>医院</w:t>
            </w:r>
          </w:p>
        </w:tc>
        <w:tc>
          <w:tcPr>
            <w:tcW w:w="6456" w:type="dxa"/>
            <w:gridSpan w:val="2"/>
            <w:tcBorders>
              <w:top w:val="single" w:color="auto" w:sz="4" w:space="0"/>
              <w:left w:val="single" w:color="auto" w:sz="4" w:space="0"/>
              <w:bottom w:val="single" w:color="auto" w:sz="4" w:space="0"/>
              <w:right w:val="single" w:color="auto" w:sz="4" w:space="0"/>
            </w:tcBorders>
            <w:vAlign w:val="center"/>
          </w:tcPr>
          <w:p w14:paraId="35BAE88B">
            <w:pPr>
              <w:widowControl/>
              <w:jc w:val="center"/>
              <w:textAlignment w:val="center"/>
              <w:rPr>
                <w:rFonts w:ascii="方正黑体_GBK" w:hAnsi="方正黑体_GBK" w:eastAsia="方正黑体_GBK" w:cs="方正黑体_GBK"/>
                <w:kern w:val="0"/>
                <w:sz w:val="24"/>
                <w:szCs w:val="22"/>
                <w:lang w:bidi="ar"/>
              </w:rPr>
            </w:pPr>
            <w:r>
              <w:rPr>
                <w:rFonts w:hint="eastAsia" w:ascii="方正黑体_GBK" w:hAnsi="方正黑体_GBK" w:eastAsia="方正黑体_GBK" w:cs="方正黑体_GBK"/>
                <w:kern w:val="0"/>
                <w:sz w:val="24"/>
                <w:szCs w:val="22"/>
                <w:lang w:bidi="ar"/>
              </w:rPr>
              <w:t>主要问题</w:t>
            </w:r>
          </w:p>
        </w:tc>
      </w:tr>
      <w:tr w14:paraId="3943F8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958FE89">
            <w:pPr>
              <w:widowControl/>
              <w:jc w:val="left"/>
              <w:rPr>
                <w:rFonts w:ascii="方正黑体_GBK" w:hAnsi="方正黑体_GBK" w:eastAsia="方正黑体_GBK" w:cs="方正黑体_GBK"/>
                <w:sz w:val="24"/>
                <w:szCs w:val="22"/>
              </w:rPr>
            </w:pPr>
          </w:p>
        </w:tc>
        <w:tc>
          <w:tcPr>
            <w:tcW w:w="1565" w:type="dxa"/>
            <w:vMerge w:val="continue"/>
            <w:tcBorders>
              <w:top w:val="single" w:color="auto" w:sz="4" w:space="0"/>
              <w:left w:val="single" w:color="auto" w:sz="4" w:space="0"/>
              <w:bottom w:val="single" w:color="auto" w:sz="4" w:space="0"/>
              <w:right w:val="single" w:color="auto" w:sz="4" w:space="0"/>
            </w:tcBorders>
            <w:vAlign w:val="center"/>
          </w:tcPr>
          <w:p w14:paraId="147340CB">
            <w:pPr>
              <w:widowControl/>
              <w:jc w:val="left"/>
              <w:rPr>
                <w:rFonts w:ascii="方正黑体_GBK" w:hAnsi="方正黑体_GBK" w:eastAsia="方正黑体_GBK" w:cs="方正黑体_GBK"/>
                <w:sz w:val="24"/>
                <w:szCs w:val="22"/>
              </w:rPr>
            </w:pPr>
          </w:p>
        </w:tc>
        <w:tc>
          <w:tcPr>
            <w:tcW w:w="3220" w:type="dxa"/>
            <w:tcBorders>
              <w:top w:val="single" w:color="auto" w:sz="4" w:space="0"/>
              <w:left w:val="single" w:color="auto" w:sz="4" w:space="0"/>
              <w:bottom w:val="single" w:color="auto" w:sz="4" w:space="0"/>
              <w:right w:val="single" w:color="auto" w:sz="4" w:space="0"/>
            </w:tcBorders>
            <w:vAlign w:val="center"/>
          </w:tcPr>
          <w:p w14:paraId="1B81388E">
            <w:pPr>
              <w:widowControl/>
              <w:jc w:val="center"/>
              <w:textAlignment w:val="center"/>
              <w:rPr>
                <w:rFonts w:ascii="方正黑体_GBK" w:hAnsi="方正黑体_GBK" w:eastAsia="方正黑体_GBK" w:cs="方正黑体_GBK"/>
                <w:kern w:val="0"/>
                <w:sz w:val="24"/>
                <w:szCs w:val="22"/>
                <w:lang w:bidi="ar"/>
              </w:rPr>
            </w:pPr>
            <w:r>
              <w:rPr>
                <w:rFonts w:hint="eastAsia" w:ascii="方正黑体_GBK" w:hAnsi="方正黑体_GBK" w:eastAsia="方正黑体_GBK" w:cs="方正黑体_GBK"/>
                <w:color w:val="000000"/>
                <w:sz w:val="24"/>
                <w:szCs w:val="22"/>
              </w:rPr>
              <w:t>2021年度</w:t>
            </w:r>
          </w:p>
        </w:tc>
        <w:tc>
          <w:tcPr>
            <w:tcW w:w="3236" w:type="dxa"/>
            <w:tcBorders>
              <w:top w:val="single" w:color="auto" w:sz="4" w:space="0"/>
              <w:left w:val="single" w:color="auto" w:sz="4" w:space="0"/>
              <w:bottom w:val="single" w:color="auto" w:sz="4" w:space="0"/>
              <w:right w:val="single" w:color="auto" w:sz="4" w:space="0"/>
            </w:tcBorders>
            <w:vAlign w:val="center"/>
          </w:tcPr>
          <w:p w14:paraId="5A9FAE0F">
            <w:pPr>
              <w:widowControl/>
              <w:jc w:val="center"/>
              <w:textAlignment w:val="center"/>
              <w:rPr>
                <w:rFonts w:ascii="方正黑体_GBK" w:hAnsi="方正黑体_GBK" w:eastAsia="方正黑体_GBK" w:cs="方正黑体_GBK"/>
                <w:kern w:val="0"/>
                <w:sz w:val="24"/>
                <w:szCs w:val="22"/>
                <w:lang w:bidi="ar"/>
              </w:rPr>
            </w:pPr>
            <w:r>
              <w:rPr>
                <w:rFonts w:hint="eastAsia" w:ascii="方正黑体_GBK" w:hAnsi="方正黑体_GBK" w:eastAsia="方正黑体_GBK" w:cs="方正黑体_GBK"/>
                <w:color w:val="000000"/>
                <w:sz w:val="24"/>
                <w:szCs w:val="22"/>
              </w:rPr>
              <w:t>2022年第一季度</w:t>
            </w:r>
          </w:p>
        </w:tc>
      </w:tr>
      <w:tr w14:paraId="41AA24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7" w:hRule="atLeast"/>
          <w:jc w:val="center"/>
        </w:trPr>
        <w:tc>
          <w:tcPr>
            <w:tcW w:w="927" w:type="dxa"/>
            <w:vMerge w:val="restart"/>
            <w:tcBorders>
              <w:top w:val="single" w:color="auto" w:sz="4" w:space="0"/>
              <w:left w:val="single" w:color="auto" w:sz="4" w:space="0"/>
              <w:bottom w:val="single" w:color="auto" w:sz="4" w:space="0"/>
              <w:right w:val="single" w:color="auto" w:sz="4" w:space="0"/>
            </w:tcBorders>
            <w:vAlign w:val="center"/>
          </w:tcPr>
          <w:p w14:paraId="13E148CB">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合肥</w:t>
            </w:r>
          </w:p>
        </w:tc>
        <w:tc>
          <w:tcPr>
            <w:tcW w:w="1565" w:type="dxa"/>
            <w:tcBorders>
              <w:top w:val="single" w:color="auto" w:sz="4" w:space="0"/>
              <w:left w:val="single" w:color="auto" w:sz="4" w:space="0"/>
              <w:bottom w:val="single" w:color="auto" w:sz="4" w:space="0"/>
              <w:right w:val="single" w:color="auto" w:sz="4" w:space="0"/>
            </w:tcBorders>
            <w:vAlign w:val="center"/>
          </w:tcPr>
          <w:p w14:paraId="738969D3">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合肥市第一人民医院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3795718A">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缺附件2；重点（特色）专科未填具体名称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677D58BA">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缺附件2；重点（特色）专科未填具体名称</w:t>
            </w:r>
          </w:p>
        </w:tc>
      </w:tr>
      <w:tr w14:paraId="5AE4E8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35CAE846">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081B7ADE">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合肥市第二人民医院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20371BBA">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第1季度公开时间滞后；重点（特色）专科未填具体名称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5A2268CE">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5D6B35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137CF36E">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74CF9066">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合肥市第三人民医院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6FC01DE4">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治愈好转率（%）、入出院诊断符合率（%）等3项指标未填报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1117C464">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治愈好转率（%）、入出院诊断符合率（%）等3项指标未填报</w:t>
            </w:r>
          </w:p>
        </w:tc>
      </w:tr>
      <w:tr w14:paraId="420D1B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445C4E26">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0A6F7E03">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肥东县人民医院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4CEB72BC">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62000E2C">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05E29A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DB749EA">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03A6A19E">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肥西县人民医院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79AB17DA">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第1、2季度公开时间滞后；中药饮片占比（%）、住院患者压疮发生率（%）等4项指标未填报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1182D87F">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中药饮片占比（%）、住院患者压疮发生率（%）等4项指标未填报；缺附件2</w:t>
            </w:r>
          </w:p>
        </w:tc>
      </w:tr>
      <w:tr w14:paraId="254434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E856A34">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4BC8F62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庐江县人民医院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656218E0">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536293A6">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重点（特色）专科未填具体名称；缺附件2</w:t>
            </w:r>
          </w:p>
        </w:tc>
      </w:tr>
      <w:tr w14:paraId="343C15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087F45B">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36D05D94">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长丰县人民医院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4A989E1C">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第2季度公开时间滞后；重点（特色）专科未填具体名称；入院诊断符合率（%）、手术前后诊断符合率（%）等4项指标未填报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09FBC659">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重点（特色）专科未填具体名称；入院诊断符合率（%）、手术前后诊断符合率（%）等4项指标未填报</w:t>
            </w:r>
          </w:p>
        </w:tc>
      </w:tr>
      <w:tr w14:paraId="2BB649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41EF29FE">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淮北</w:t>
            </w:r>
          </w:p>
        </w:tc>
        <w:tc>
          <w:tcPr>
            <w:tcW w:w="1565" w:type="dxa"/>
            <w:tcBorders>
              <w:top w:val="single" w:color="auto" w:sz="4" w:space="0"/>
              <w:left w:val="single" w:color="auto" w:sz="4" w:space="0"/>
              <w:bottom w:val="single" w:color="auto" w:sz="4" w:space="0"/>
              <w:right w:val="single" w:color="auto" w:sz="4" w:space="0"/>
            </w:tcBorders>
            <w:vAlign w:val="center"/>
          </w:tcPr>
          <w:p w14:paraId="406F1A69">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淮北市人民医院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6E67D6D3">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缺附件2、3</w:t>
            </w:r>
          </w:p>
        </w:tc>
        <w:tc>
          <w:tcPr>
            <w:tcW w:w="3236" w:type="dxa"/>
            <w:tcBorders>
              <w:top w:val="single" w:color="auto" w:sz="4" w:space="0"/>
              <w:left w:val="single" w:color="auto" w:sz="4" w:space="0"/>
              <w:bottom w:val="single" w:color="auto" w:sz="4" w:space="0"/>
              <w:right w:val="single" w:color="auto" w:sz="4" w:space="0"/>
            </w:tcBorders>
            <w:vAlign w:val="center"/>
          </w:tcPr>
          <w:p w14:paraId="0B4C895F">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542709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1EC5B194">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572C1FBD">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淮北矿工</w:t>
            </w:r>
          </w:p>
          <w:p w14:paraId="674F1813">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总医院</w:t>
            </w:r>
          </w:p>
        </w:tc>
        <w:tc>
          <w:tcPr>
            <w:tcW w:w="3220" w:type="dxa"/>
            <w:tcBorders>
              <w:top w:val="single" w:color="auto" w:sz="4" w:space="0"/>
              <w:left w:val="single" w:color="auto" w:sz="4" w:space="0"/>
              <w:bottom w:val="single" w:color="auto" w:sz="4" w:space="0"/>
              <w:right w:val="single" w:color="auto" w:sz="4" w:space="0"/>
            </w:tcBorders>
            <w:vAlign w:val="center"/>
          </w:tcPr>
          <w:p w14:paraId="4E35F1BB">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重点（特色）专科未填具体名称；缺附件2、3</w:t>
            </w:r>
          </w:p>
        </w:tc>
        <w:tc>
          <w:tcPr>
            <w:tcW w:w="3236" w:type="dxa"/>
            <w:tcBorders>
              <w:top w:val="single" w:color="auto" w:sz="4" w:space="0"/>
              <w:left w:val="single" w:color="auto" w:sz="4" w:space="0"/>
              <w:bottom w:val="single" w:color="auto" w:sz="4" w:space="0"/>
              <w:right w:val="single" w:color="auto" w:sz="4" w:space="0"/>
            </w:tcBorders>
            <w:vAlign w:val="center"/>
          </w:tcPr>
          <w:p w14:paraId="4BDED522">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38C90D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154D6E1E">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67F721D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淮北市中医医院</w:t>
            </w:r>
          </w:p>
        </w:tc>
        <w:tc>
          <w:tcPr>
            <w:tcW w:w="3220" w:type="dxa"/>
            <w:tcBorders>
              <w:top w:val="single" w:color="auto" w:sz="4" w:space="0"/>
              <w:left w:val="single" w:color="auto" w:sz="4" w:space="0"/>
              <w:bottom w:val="single" w:color="auto" w:sz="4" w:space="0"/>
              <w:right w:val="single" w:color="auto" w:sz="4" w:space="0"/>
            </w:tcBorders>
            <w:vAlign w:val="center"/>
          </w:tcPr>
          <w:p w14:paraId="3D70C90D">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重点（特色）专科未填具体名称；缺附件2、3</w:t>
            </w:r>
          </w:p>
        </w:tc>
        <w:tc>
          <w:tcPr>
            <w:tcW w:w="3236" w:type="dxa"/>
            <w:tcBorders>
              <w:top w:val="single" w:color="auto" w:sz="4" w:space="0"/>
              <w:left w:val="single" w:color="auto" w:sz="4" w:space="0"/>
              <w:bottom w:val="single" w:color="auto" w:sz="4" w:space="0"/>
              <w:right w:val="single" w:color="auto" w:sz="4" w:space="0"/>
            </w:tcBorders>
            <w:vAlign w:val="center"/>
          </w:tcPr>
          <w:p w14:paraId="14E5412D">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重点（特色）专科未填具体名称；缺附件2、3</w:t>
            </w:r>
          </w:p>
        </w:tc>
      </w:tr>
      <w:tr w14:paraId="0C7E40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6E7C08B8">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2FA45CB9">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濉溪县医院</w:t>
            </w:r>
          </w:p>
        </w:tc>
        <w:tc>
          <w:tcPr>
            <w:tcW w:w="3220" w:type="dxa"/>
            <w:tcBorders>
              <w:top w:val="single" w:color="auto" w:sz="4" w:space="0"/>
              <w:left w:val="single" w:color="auto" w:sz="4" w:space="0"/>
              <w:bottom w:val="single" w:color="auto" w:sz="4" w:space="0"/>
              <w:right w:val="single" w:color="auto" w:sz="4" w:space="0"/>
            </w:tcBorders>
            <w:vAlign w:val="center"/>
          </w:tcPr>
          <w:p w14:paraId="6F4254F3">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5729C814">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0AC4FE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500AE02D">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城市</w:t>
            </w:r>
          </w:p>
        </w:tc>
        <w:tc>
          <w:tcPr>
            <w:tcW w:w="1565" w:type="dxa"/>
            <w:vMerge w:val="restart"/>
            <w:tcBorders>
              <w:top w:val="single" w:color="auto" w:sz="4" w:space="0"/>
              <w:left w:val="single" w:color="auto" w:sz="4" w:space="0"/>
              <w:bottom w:val="single" w:color="auto" w:sz="4" w:space="0"/>
              <w:right w:val="single" w:color="auto" w:sz="4" w:space="0"/>
            </w:tcBorders>
            <w:vAlign w:val="center"/>
          </w:tcPr>
          <w:p w14:paraId="70A1A4F9">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医院</w:t>
            </w:r>
          </w:p>
        </w:tc>
        <w:tc>
          <w:tcPr>
            <w:tcW w:w="6456" w:type="dxa"/>
            <w:gridSpan w:val="2"/>
            <w:tcBorders>
              <w:top w:val="single" w:color="auto" w:sz="4" w:space="0"/>
              <w:left w:val="single" w:color="auto" w:sz="4" w:space="0"/>
              <w:bottom w:val="single" w:color="auto" w:sz="4" w:space="0"/>
              <w:right w:val="single" w:color="auto" w:sz="4" w:space="0"/>
            </w:tcBorders>
            <w:vAlign w:val="center"/>
          </w:tcPr>
          <w:p w14:paraId="67E16845">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主要问题</w:t>
            </w:r>
          </w:p>
        </w:tc>
      </w:tr>
      <w:tr w14:paraId="40A72F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6A82DDC3">
            <w:pPr>
              <w:widowControl/>
              <w:jc w:val="left"/>
              <w:rPr>
                <w:rFonts w:ascii="方正仿宋_GBK" w:hAnsi="方正仿宋_GBK" w:eastAsia="方正仿宋_GBK" w:cs="方正仿宋_GBK"/>
                <w:kern w:val="0"/>
                <w:sz w:val="24"/>
                <w:szCs w:val="22"/>
                <w:lang w:bidi="ar"/>
              </w:rPr>
            </w:pPr>
          </w:p>
        </w:tc>
        <w:tc>
          <w:tcPr>
            <w:tcW w:w="1565" w:type="dxa"/>
            <w:vMerge w:val="continue"/>
            <w:tcBorders>
              <w:top w:val="single" w:color="auto" w:sz="4" w:space="0"/>
              <w:left w:val="single" w:color="auto" w:sz="4" w:space="0"/>
              <w:bottom w:val="single" w:color="auto" w:sz="4" w:space="0"/>
              <w:right w:val="single" w:color="auto" w:sz="4" w:space="0"/>
            </w:tcBorders>
            <w:vAlign w:val="center"/>
          </w:tcPr>
          <w:p w14:paraId="2EF49E9A">
            <w:pPr>
              <w:widowControl/>
              <w:jc w:val="left"/>
              <w:rPr>
                <w:rFonts w:ascii="方正仿宋_GBK" w:hAnsi="方正仿宋_GBK" w:eastAsia="方正仿宋_GBK" w:cs="方正仿宋_GBK"/>
                <w:kern w:val="0"/>
                <w:sz w:val="24"/>
                <w:szCs w:val="22"/>
                <w:lang w:bidi="ar"/>
              </w:rPr>
            </w:pPr>
          </w:p>
        </w:tc>
        <w:tc>
          <w:tcPr>
            <w:tcW w:w="3220" w:type="dxa"/>
            <w:tcBorders>
              <w:top w:val="single" w:color="auto" w:sz="4" w:space="0"/>
              <w:left w:val="single" w:color="auto" w:sz="4" w:space="0"/>
              <w:bottom w:val="single" w:color="auto" w:sz="4" w:space="0"/>
              <w:right w:val="single" w:color="auto" w:sz="4" w:space="0"/>
            </w:tcBorders>
            <w:vAlign w:val="center"/>
          </w:tcPr>
          <w:p w14:paraId="5D65D23D">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color w:val="000000"/>
                <w:sz w:val="24"/>
                <w:szCs w:val="22"/>
              </w:rPr>
              <w:t>2021年度</w:t>
            </w:r>
          </w:p>
        </w:tc>
        <w:tc>
          <w:tcPr>
            <w:tcW w:w="3236" w:type="dxa"/>
            <w:tcBorders>
              <w:top w:val="single" w:color="auto" w:sz="4" w:space="0"/>
              <w:left w:val="single" w:color="auto" w:sz="4" w:space="0"/>
              <w:bottom w:val="single" w:color="auto" w:sz="4" w:space="0"/>
              <w:right w:val="single" w:color="auto" w:sz="4" w:space="0"/>
            </w:tcBorders>
            <w:vAlign w:val="center"/>
          </w:tcPr>
          <w:p w14:paraId="2BF2BEB5">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color w:val="000000"/>
                <w:sz w:val="24"/>
                <w:szCs w:val="22"/>
              </w:rPr>
              <w:t>2022年第一季度</w:t>
            </w:r>
          </w:p>
        </w:tc>
      </w:tr>
      <w:tr w14:paraId="5ADB05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0"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5B189DDD">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亳州</w:t>
            </w:r>
          </w:p>
        </w:tc>
        <w:tc>
          <w:tcPr>
            <w:tcW w:w="1565" w:type="dxa"/>
            <w:tcBorders>
              <w:top w:val="single" w:color="auto" w:sz="4" w:space="0"/>
              <w:left w:val="single" w:color="auto" w:sz="4" w:space="0"/>
              <w:bottom w:val="single" w:color="auto" w:sz="4" w:space="0"/>
              <w:right w:val="single" w:color="auto" w:sz="4" w:space="0"/>
            </w:tcBorders>
            <w:vAlign w:val="center"/>
          </w:tcPr>
          <w:p w14:paraId="2A87FB3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亳州市人民医院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314E2639">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治愈好转率（%）、入出院诊断符合率（%）等5项指标未填报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23A97DB4">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治愈好转率（%）、入出院诊断符合率（%）等6项指标未填报</w:t>
            </w:r>
          </w:p>
        </w:tc>
      </w:tr>
      <w:tr w14:paraId="1F5114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18C82B7">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5A583F85">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亳州市</w:t>
            </w:r>
          </w:p>
          <w:p w14:paraId="248E83A9">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中医院</w:t>
            </w:r>
          </w:p>
        </w:tc>
        <w:tc>
          <w:tcPr>
            <w:tcW w:w="3220" w:type="dxa"/>
            <w:tcBorders>
              <w:top w:val="single" w:color="auto" w:sz="4" w:space="0"/>
              <w:left w:val="single" w:color="auto" w:sz="4" w:space="0"/>
              <w:bottom w:val="single" w:color="auto" w:sz="4" w:space="0"/>
              <w:right w:val="single" w:color="auto" w:sz="4" w:space="0"/>
            </w:tcBorders>
            <w:vAlign w:val="center"/>
          </w:tcPr>
          <w:p w14:paraId="7B44DEDE">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759D0C59">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50779A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A028152">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12924D8F">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涡阳县人民医院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482B6731">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64C98BD3">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5509BB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8ACCBC5">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4F58A31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蒙城县第一人民医院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33777779">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重点（特色）专科未填具体名称；无菌手术切口感染率（%）、门诊挂号预约率（%）2项指标未填报。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1743927F">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重点（特色）专科未填具体名称；无菌手术切口感染率（%）、门诊挂号预约率（%）等3项指标未填报。</w:t>
            </w:r>
          </w:p>
        </w:tc>
      </w:tr>
      <w:tr w14:paraId="7FAF7B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48D5409">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7AC1921C">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利辛县人民医院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43419E75">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7D383EE1">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缺附件2、3</w:t>
            </w:r>
          </w:p>
        </w:tc>
      </w:tr>
      <w:tr w14:paraId="2FCCDC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31FAAB90">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宿州</w:t>
            </w:r>
          </w:p>
        </w:tc>
        <w:tc>
          <w:tcPr>
            <w:tcW w:w="1565" w:type="dxa"/>
            <w:tcBorders>
              <w:top w:val="single" w:color="auto" w:sz="4" w:space="0"/>
              <w:left w:val="single" w:color="auto" w:sz="4" w:space="0"/>
              <w:bottom w:val="single" w:color="auto" w:sz="4" w:space="0"/>
              <w:right w:val="single" w:color="auto" w:sz="4" w:space="0"/>
            </w:tcBorders>
            <w:vAlign w:val="center"/>
          </w:tcPr>
          <w:p w14:paraId="59EEFAE5">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宿州市立</w:t>
            </w:r>
          </w:p>
          <w:p w14:paraId="1CA9F42F">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医院</w:t>
            </w:r>
          </w:p>
        </w:tc>
        <w:tc>
          <w:tcPr>
            <w:tcW w:w="3220" w:type="dxa"/>
            <w:tcBorders>
              <w:top w:val="single" w:color="auto" w:sz="4" w:space="0"/>
              <w:left w:val="single" w:color="auto" w:sz="4" w:space="0"/>
              <w:bottom w:val="single" w:color="auto" w:sz="4" w:space="0"/>
              <w:right w:val="single" w:color="auto" w:sz="4" w:space="0"/>
            </w:tcBorders>
            <w:vAlign w:val="center"/>
          </w:tcPr>
          <w:p w14:paraId="661BE087">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640F70D9">
            <w:pPr>
              <w:spacing w:line="300" w:lineRule="exact"/>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58DD29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DCC10A4">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56880DC5">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砀山县人民医院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517406EC">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13D3BB35">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655253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199F25A">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70E1CEB2">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萧县人民医院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45497941">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中药饮片占比、门诊挂号预约率（%）2项指标未填报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5F641AAC">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中药饮片占比、门诊挂号预约率（%）2项指标未填报</w:t>
            </w:r>
          </w:p>
        </w:tc>
      </w:tr>
      <w:tr w14:paraId="4922DF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AD18CEA">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678C6B62">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灵璧县人民医院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52440BA3">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总体满意度（%）未填报</w:t>
            </w:r>
          </w:p>
        </w:tc>
        <w:tc>
          <w:tcPr>
            <w:tcW w:w="3236" w:type="dxa"/>
            <w:tcBorders>
              <w:top w:val="single" w:color="auto" w:sz="4" w:space="0"/>
              <w:left w:val="single" w:color="auto" w:sz="4" w:space="0"/>
              <w:bottom w:val="single" w:color="auto" w:sz="4" w:space="0"/>
              <w:right w:val="single" w:color="auto" w:sz="4" w:space="0"/>
            </w:tcBorders>
            <w:vAlign w:val="center"/>
          </w:tcPr>
          <w:p w14:paraId="3B88F68F">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总体满意度（%）未填报</w:t>
            </w:r>
          </w:p>
        </w:tc>
      </w:tr>
      <w:tr w14:paraId="77D9B0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61D7436B">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2B5A37BD">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泗县人民</w:t>
            </w:r>
          </w:p>
          <w:p w14:paraId="48358AD3">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医院</w:t>
            </w:r>
          </w:p>
        </w:tc>
        <w:tc>
          <w:tcPr>
            <w:tcW w:w="3220" w:type="dxa"/>
            <w:tcBorders>
              <w:top w:val="single" w:color="auto" w:sz="4" w:space="0"/>
              <w:left w:val="single" w:color="auto" w:sz="4" w:space="0"/>
              <w:bottom w:val="single" w:color="auto" w:sz="4" w:space="0"/>
              <w:right w:val="single" w:color="auto" w:sz="4" w:space="0"/>
            </w:tcBorders>
            <w:vAlign w:val="center"/>
          </w:tcPr>
          <w:p w14:paraId="2EC6F0D3">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大型设备检查阳性率（%）、抗菌药物使用强度等7项指标未填报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63E04ED5">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大型设备检查阳性率（%）、门诊输液率（%）等5项指标未填报；缺附件3</w:t>
            </w:r>
          </w:p>
        </w:tc>
      </w:tr>
      <w:tr w14:paraId="24CC4A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675CBD94">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蚌埠</w:t>
            </w:r>
          </w:p>
        </w:tc>
        <w:tc>
          <w:tcPr>
            <w:tcW w:w="1565" w:type="dxa"/>
            <w:tcBorders>
              <w:top w:val="single" w:color="auto" w:sz="4" w:space="0"/>
              <w:left w:val="single" w:color="auto" w:sz="4" w:space="0"/>
              <w:bottom w:val="single" w:color="auto" w:sz="4" w:space="0"/>
              <w:right w:val="single" w:color="auto" w:sz="4" w:space="0"/>
            </w:tcBorders>
            <w:vAlign w:val="center"/>
          </w:tcPr>
          <w:p w14:paraId="45B8109E">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蚌埠市第一人民医院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5DB54808">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第1</w:t>
            </w:r>
            <w:r>
              <w:rPr>
                <w:rFonts w:hint="eastAsia" w:ascii="方正书宋_GBK" w:hAnsi="方正书宋_GBK" w:eastAsia="方正书宋_GBK" w:cs="方正书宋_GBK"/>
                <w:color w:val="000000"/>
                <w:kern w:val="0"/>
                <w:sz w:val="24"/>
                <w:szCs w:val="22"/>
                <w:lang w:bidi="ar"/>
              </w:rPr>
              <w:t>~</w:t>
            </w:r>
            <w:r>
              <w:rPr>
                <w:rFonts w:hint="eastAsia" w:ascii="方正仿宋_GBK" w:hAnsi="方正仿宋_GBK" w:eastAsia="方正仿宋_GBK" w:cs="方正仿宋_GBK"/>
                <w:kern w:val="0"/>
                <w:sz w:val="24"/>
                <w:szCs w:val="22"/>
                <w:lang w:bidi="ar"/>
              </w:rPr>
              <w:t>3季度公开时间滞后；重点（特色）专科未填具体名称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08CBA84B">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医院网站未见公开信息</w:t>
            </w:r>
          </w:p>
        </w:tc>
      </w:tr>
      <w:tr w14:paraId="48679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EC24FE2">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272E17D2">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蚌埠市第三人民医院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0A84855D">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第1</w:t>
            </w:r>
            <w:r>
              <w:rPr>
                <w:rFonts w:hint="eastAsia" w:ascii="方正书宋_GBK" w:hAnsi="方正书宋_GBK" w:eastAsia="方正书宋_GBK" w:cs="方正书宋_GBK"/>
                <w:color w:val="000000"/>
                <w:kern w:val="0"/>
                <w:sz w:val="24"/>
                <w:szCs w:val="22"/>
                <w:lang w:bidi="ar"/>
              </w:rPr>
              <w:t>~</w:t>
            </w:r>
            <w:r>
              <w:rPr>
                <w:rFonts w:hint="eastAsia" w:ascii="方正仿宋_GBK" w:hAnsi="方正仿宋_GBK" w:eastAsia="方正仿宋_GBK" w:cs="方正仿宋_GBK"/>
                <w:kern w:val="0"/>
                <w:sz w:val="24"/>
                <w:szCs w:val="22"/>
                <w:lang w:bidi="ar"/>
              </w:rPr>
              <w:t>3季度公开时间滞后；重点（特色）专科未填具体名称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0F73171A">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医院网站未见公开信息</w:t>
            </w:r>
          </w:p>
        </w:tc>
      </w:tr>
      <w:tr w14:paraId="48B121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781B312">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32626B74">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怀远县医院</w:t>
            </w:r>
          </w:p>
        </w:tc>
        <w:tc>
          <w:tcPr>
            <w:tcW w:w="3220" w:type="dxa"/>
            <w:tcBorders>
              <w:top w:val="single" w:color="auto" w:sz="4" w:space="0"/>
              <w:left w:val="single" w:color="auto" w:sz="4" w:space="0"/>
              <w:bottom w:val="single" w:color="auto" w:sz="4" w:space="0"/>
              <w:right w:val="single" w:color="auto" w:sz="4" w:space="0"/>
            </w:tcBorders>
            <w:vAlign w:val="center"/>
          </w:tcPr>
          <w:p w14:paraId="05C19B31">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第1</w:t>
            </w:r>
            <w:r>
              <w:rPr>
                <w:rFonts w:hint="eastAsia" w:ascii="方正书宋_GBK" w:hAnsi="方正书宋_GBK" w:eastAsia="方正书宋_GBK" w:cs="方正书宋_GBK"/>
                <w:color w:val="000000"/>
                <w:kern w:val="0"/>
                <w:sz w:val="24"/>
                <w:szCs w:val="22"/>
                <w:lang w:bidi="ar"/>
              </w:rPr>
              <w:t>~</w:t>
            </w:r>
            <w:r>
              <w:rPr>
                <w:rFonts w:hint="eastAsia" w:ascii="方正仿宋_GBK" w:hAnsi="方正仿宋_GBK" w:eastAsia="方正仿宋_GBK" w:cs="方正仿宋_GBK"/>
                <w:kern w:val="0"/>
                <w:sz w:val="24"/>
                <w:szCs w:val="22"/>
                <w:lang w:bidi="ar"/>
              </w:rPr>
              <w:t>3季度公开时间滞后；重点（特色）专科未填具体名称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1DC99CDA">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未见公开信息</w:t>
            </w:r>
          </w:p>
        </w:tc>
      </w:tr>
      <w:tr w14:paraId="66D609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90620A3">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3EC6A2A6">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五河县人民医院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61327D60">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第1</w:t>
            </w:r>
            <w:r>
              <w:rPr>
                <w:rFonts w:hint="eastAsia" w:ascii="方正书宋_GBK" w:hAnsi="方正书宋_GBK" w:eastAsia="方正书宋_GBK" w:cs="方正书宋_GBK"/>
                <w:color w:val="000000"/>
                <w:kern w:val="0"/>
                <w:sz w:val="24"/>
                <w:szCs w:val="22"/>
                <w:lang w:bidi="ar"/>
              </w:rPr>
              <w:t>~</w:t>
            </w:r>
            <w:r>
              <w:rPr>
                <w:rFonts w:hint="eastAsia" w:ascii="方正仿宋_GBK" w:hAnsi="方正仿宋_GBK" w:eastAsia="方正仿宋_GBK" w:cs="方正仿宋_GBK"/>
                <w:kern w:val="0"/>
                <w:sz w:val="24"/>
                <w:szCs w:val="22"/>
                <w:lang w:bidi="ar"/>
              </w:rPr>
              <w:t>3季度公开时间滞后；重点（特色）专科未填具体名称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10FF30C0">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未见公开信息</w:t>
            </w:r>
          </w:p>
        </w:tc>
      </w:tr>
      <w:tr w14:paraId="3F00E3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3FD1C97">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003A083B">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固镇县人民医院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188B9D25">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07E4C926">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未见公开信息</w:t>
            </w:r>
          </w:p>
        </w:tc>
      </w:tr>
      <w:tr w14:paraId="16FC0D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4CBBD83A">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城市</w:t>
            </w:r>
          </w:p>
        </w:tc>
        <w:tc>
          <w:tcPr>
            <w:tcW w:w="1565" w:type="dxa"/>
            <w:vMerge w:val="restart"/>
            <w:tcBorders>
              <w:top w:val="single" w:color="auto" w:sz="4" w:space="0"/>
              <w:left w:val="single" w:color="auto" w:sz="4" w:space="0"/>
              <w:bottom w:val="single" w:color="auto" w:sz="4" w:space="0"/>
              <w:right w:val="single" w:color="auto" w:sz="4" w:space="0"/>
            </w:tcBorders>
            <w:vAlign w:val="center"/>
          </w:tcPr>
          <w:p w14:paraId="21FF4CB2">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医院</w:t>
            </w:r>
          </w:p>
        </w:tc>
        <w:tc>
          <w:tcPr>
            <w:tcW w:w="6456" w:type="dxa"/>
            <w:gridSpan w:val="2"/>
            <w:tcBorders>
              <w:top w:val="single" w:color="auto" w:sz="4" w:space="0"/>
              <w:left w:val="single" w:color="auto" w:sz="4" w:space="0"/>
              <w:bottom w:val="single" w:color="auto" w:sz="4" w:space="0"/>
              <w:right w:val="single" w:color="auto" w:sz="4" w:space="0"/>
            </w:tcBorders>
            <w:vAlign w:val="center"/>
          </w:tcPr>
          <w:p w14:paraId="06F4E98E">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主要问题</w:t>
            </w:r>
          </w:p>
        </w:tc>
      </w:tr>
      <w:tr w14:paraId="25D99F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17EFD489">
            <w:pPr>
              <w:widowControl/>
              <w:jc w:val="left"/>
              <w:rPr>
                <w:rFonts w:ascii="方正仿宋_GBK" w:hAnsi="方正仿宋_GBK" w:eastAsia="方正仿宋_GBK" w:cs="方正仿宋_GBK"/>
                <w:kern w:val="0"/>
                <w:sz w:val="24"/>
                <w:szCs w:val="22"/>
                <w:lang w:bidi="ar"/>
              </w:rPr>
            </w:pPr>
          </w:p>
        </w:tc>
        <w:tc>
          <w:tcPr>
            <w:tcW w:w="1565" w:type="dxa"/>
            <w:vMerge w:val="continue"/>
            <w:tcBorders>
              <w:top w:val="single" w:color="auto" w:sz="4" w:space="0"/>
              <w:left w:val="single" w:color="auto" w:sz="4" w:space="0"/>
              <w:bottom w:val="single" w:color="auto" w:sz="4" w:space="0"/>
              <w:right w:val="single" w:color="auto" w:sz="4" w:space="0"/>
            </w:tcBorders>
            <w:vAlign w:val="center"/>
          </w:tcPr>
          <w:p w14:paraId="398BB260">
            <w:pPr>
              <w:widowControl/>
              <w:jc w:val="left"/>
              <w:rPr>
                <w:rFonts w:ascii="方正仿宋_GBK" w:hAnsi="方正仿宋_GBK" w:eastAsia="方正仿宋_GBK" w:cs="方正仿宋_GBK"/>
                <w:kern w:val="0"/>
                <w:sz w:val="24"/>
                <w:szCs w:val="22"/>
                <w:lang w:bidi="ar"/>
              </w:rPr>
            </w:pPr>
          </w:p>
        </w:tc>
        <w:tc>
          <w:tcPr>
            <w:tcW w:w="3220" w:type="dxa"/>
            <w:tcBorders>
              <w:top w:val="single" w:color="auto" w:sz="4" w:space="0"/>
              <w:left w:val="single" w:color="auto" w:sz="4" w:space="0"/>
              <w:bottom w:val="single" w:color="auto" w:sz="4" w:space="0"/>
              <w:right w:val="single" w:color="auto" w:sz="4" w:space="0"/>
            </w:tcBorders>
            <w:vAlign w:val="center"/>
          </w:tcPr>
          <w:p w14:paraId="331E36E3">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color w:val="000000"/>
                <w:sz w:val="24"/>
                <w:szCs w:val="22"/>
              </w:rPr>
              <w:t>2021年度</w:t>
            </w:r>
          </w:p>
        </w:tc>
        <w:tc>
          <w:tcPr>
            <w:tcW w:w="3236" w:type="dxa"/>
            <w:tcBorders>
              <w:top w:val="single" w:color="auto" w:sz="4" w:space="0"/>
              <w:left w:val="single" w:color="auto" w:sz="4" w:space="0"/>
              <w:bottom w:val="single" w:color="auto" w:sz="4" w:space="0"/>
              <w:right w:val="single" w:color="auto" w:sz="4" w:space="0"/>
            </w:tcBorders>
            <w:vAlign w:val="center"/>
          </w:tcPr>
          <w:p w14:paraId="251270D2">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color w:val="000000"/>
                <w:sz w:val="24"/>
                <w:szCs w:val="22"/>
              </w:rPr>
              <w:t>2022年第一季度</w:t>
            </w:r>
          </w:p>
        </w:tc>
      </w:tr>
      <w:tr w14:paraId="16489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24DCE9FD">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阜阳</w:t>
            </w:r>
          </w:p>
        </w:tc>
        <w:tc>
          <w:tcPr>
            <w:tcW w:w="1565" w:type="dxa"/>
            <w:tcBorders>
              <w:top w:val="single" w:color="auto" w:sz="4" w:space="0"/>
              <w:left w:val="single" w:color="auto" w:sz="4" w:space="0"/>
              <w:bottom w:val="single" w:color="auto" w:sz="4" w:space="0"/>
              <w:right w:val="single" w:color="auto" w:sz="4" w:space="0"/>
            </w:tcBorders>
            <w:vAlign w:val="center"/>
          </w:tcPr>
          <w:p w14:paraId="5B3AE913">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阜阳市人民医院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5574AC62">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1843E25F">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6A571D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3124A10C">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43E06513">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太和县人民医院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16E92702">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2355CCF4">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5F18DB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9E2EB4D">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1CAF4794">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临泉县人民医院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7B9A100B">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78DCAFC8">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医院网站未见公开信息</w:t>
            </w:r>
          </w:p>
        </w:tc>
      </w:tr>
      <w:tr w14:paraId="424175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346FFDD">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26897B8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阜南县人民医院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5EFE0AD2">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679FA3E9">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1692E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62D7AE9">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4214BA8B">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界首市人民医院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496B301A">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门诊挂号预约率（%）、总体满意度（%）2项未填报</w:t>
            </w:r>
          </w:p>
        </w:tc>
        <w:tc>
          <w:tcPr>
            <w:tcW w:w="3236" w:type="dxa"/>
            <w:tcBorders>
              <w:top w:val="single" w:color="auto" w:sz="4" w:space="0"/>
              <w:left w:val="single" w:color="auto" w:sz="4" w:space="0"/>
              <w:bottom w:val="single" w:color="auto" w:sz="4" w:space="0"/>
              <w:right w:val="single" w:color="auto" w:sz="4" w:space="0"/>
            </w:tcBorders>
            <w:vAlign w:val="center"/>
          </w:tcPr>
          <w:p w14:paraId="6395C555">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门诊挂号预约率（%）、总体满意度（%）2项指标未填报</w:t>
            </w:r>
          </w:p>
        </w:tc>
      </w:tr>
      <w:tr w14:paraId="7CBC1D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7002D45">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7A50D0A7">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颍上县人民医院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75BA00E0">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220086DD">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6603E2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0422E029">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淮南</w:t>
            </w:r>
          </w:p>
        </w:tc>
        <w:tc>
          <w:tcPr>
            <w:tcW w:w="1565" w:type="dxa"/>
            <w:tcBorders>
              <w:top w:val="single" w:color="auto" w:sz="4" w:space="0"/>
              <w:left w:val="single" w:color="auto" w:sz="4" w:space="0"/>
              <w:bottom w:val="single" w:color="auto" w:sz="4" w:space="0"/>
              <w:right w:val="single" w:color="auto" w:sz="4" w:space="0"/>
            </w:tcBorders>
            <w:vAlign w:val="center"/>
          </w:tcPr>
          <w:p w14:paraId="1AB83CFB">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淮南市第一人民医院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1CBB59AC">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305F2A9B">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缺附件2</w:t>
            </w:r>
          </w:p>
        </w:tc>
      </w:tr>
      <w:tr w14:paraId="5B8F02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7B49D9E">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4F893305">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寿县县医院</w:t>
            </w:r>
          </w:p>
        </w:tc>
        <w:tc>
          <w:tcPr>
            <w:tcW w:w="3220" w:type="dxa"/>
            <w:tcBorders>
              <w:top w:val="single" w:color="auto" w:sz="4" w:space="0"/>
              <w:left w:val="single" w:color="auto" w:sz="4" w:space="0"/>
              <w:bottom w:val="single" w:color="auto" w:sz="4" w:space="0"/>
              <w:right w:val="single" w:color="auto" w:sz="4" w:space="0"/>
            </w:tcBorders>
            <w:vAlign w:val="center"/>
          </w:tcPr>
          <w:p w14:paraId="6732A777">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5A2AAB07">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缺附件2</w:t>
            </w:r>
          </w:p>
        </w:tc>
      </w:tr>
      <w:tr w14:paraId="797D0D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DDDB808">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13D215F2">
            <w:pPr>
              <w:widowControl/>
              <w:spacing w:line="300" w:lineRule="exact"/>
              <w:jc w:val="center"/>
              <w:textAlignment w:val="center"/>
              <w:rPr>
                <w:rFonts w:ascii="方正仿宋_GBK" w:hAnsi="方正仿宋_GBK" w:eastAsia="方正仿宋_GBK" w:cs="方正仿宋_GBK"/>
                <w:sz w:val="24"/>
              </w:rPr>
            </w:pPr>
            <w:r>
              <w:rPr>
                <w:rFonts w:hint="eastAsia" w:ascii="方正仿宋_GBK" w:hAnsi="方正仿宋_GBK" w:eastAsia="方正仿宋_GBK" w:cs="方正仿宋_GBK"/>
                <w:kern w:val="0"/>
                <w:sz w:val="24"/>
                <w:szCs w:val="22"/>
                <w:lang w:bidi="ar"/>
              </w:rPr>
              <w:t>凤台县人民医院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1A601821">
            <w:pPr>
              <w:widowControl/>
              <w:spacing w:line="300" w:lineRule="exact"/>
              <w:jc w:val="left"/>
              <w:textAlignment w:val="center"/>
              <w:rPr>
                <w:rFonts w:ascii="方正仿宋_GBK" w:hAnsi="方正仿宋_GBK" w:eastAsia="方正仿宋_GBK" w:cs="方正仿宋_GBK"/>
                <w:sz w:val="24"/>
              </w:rPr>
            </w:pPr>
            <w:r>
              <w:rPr>
                <w:rFonts w:hint="eastAsia" w:ascii="方正仿宋_GBK" w:hAnsi="方正仿宋_GBK" w:eastAsia="方正仿宋_GBK" w:cs="方正仿宋_GBK"/>
                <w:kern w:val="0"/>
                <w:sz w:val="24"/>
                <w:szCs w:val="22"/>
                <w:lang w:bidi="ar"/>
              </w:rPr>
              <w:t>抗菌药物使用强度、无菌手术切口感染率（%）等3项指标未填报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5A5B6270">
            <w:pPr>
              <w:widowControl/>
              <w:spacing w:line="300" w:lineRule="exact"/>
              <w:jc w:val="left"/>
              <w:textAlignment w:val="center"/>
              <w:rPr>
                <w:rFonts w:ascii="方正仿宋_GBK" w:hAnsi="方正仿宋_GBK" w:eastAsia="方正仿宋_GBK" w:cs="方正仿宋_GBK"/>
                <w:kern w:val="0"/>
                <w:sz w:val="24"/>
                <w:lang w:bidi="ar"/>
              </w:rPr>
            </w:pPr>
            <w:r>
              <w:rPr>
                <w:rFonts w:hint="eastAsia" w:ascii="方正仿宋_GBK" w:hAnsi="方正仿宋_GBK" w:eastAsia="方正仿宋_GBK" w:cs="方正仿宋_GBK"/>
                <w:kern w:val="0"/>
                <w:sz w:val="24"/>
                <w:szCs w:val="22"/>
                <w:lang w:bidi="ar"/>
              </w:rPr>
              <w:t>医院网站未见公开信息</w:t>
            </w:r>
          </w:p>
        </w:tc>
      </w:tr>
      <w:tr w14:paraId="7A05CD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DA00EC4">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03C89633">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sz w:val="24"/>
                <w:szCs w:val="22"/>
              </w:rPr>
              <w:t>新华医院</w:t>
            </w:r>
          </w:p>
        </w:tc>
        <w:tc>
          <w:tcPr>
            <w:tcW w:w="3220" w:type="dxa"/>
            <w:tcBorders>
              <w:top w:val="single" w:color="auto" w:sz="4" w:space="0"/>
              <w:left w:val="single" w:color="auto" w:sz="4" w:space="0"/>
              <w:bottom w:val="single" w:color="auto" w:sz="4" w:space="0"/>
              <w:right w:val="single" w:color="auto" w:sz="4" w:space="0"/>
            </w:tcBorders>
            <w:vAlign w:val="center"/>
          </w:tcPr>
          <w:p w14:paraId="01525DD4">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第1</w:t>
            </w:r>
            <w:r>
              <w:rPr>
                <w:rFonts w:hint="eastAsia" w:ascii="方正书宋_GBK" w:hAnsi="方正书宋_GBK" w:eastAsia="方正书宋_GBK" w:cs="方正书宋_GBK"/>
                <w:color w:val="000000"/>
                <w:kern w:val="0"/>
                <w:sz w:val="24"/>
                <w:szCs w:val="22"/>
                <w:lang w:bidi="ar"/>
              </w:rPr>
              <w:t>~</w:t>
            </w:r>
            <w:r>
              <w:rPr>
                <w:rFonts w:hint="eastAsia" w:ascii="方正仿宋_GBK" w:hAnsi="方正仿宋_GBK" w:eastAsia="方正仿宋_GBK" w:cs="方正仿宋_GBK"/>
                <w:kern w:val="0"/>
                <w:sz w:val="24"/>
                <w:szCs w:val="22"/>
                <w:lang w:bidi="ar"/>
              </w:rPr>
              <w:t>3季度公开时间滞后；</w:t>
            </w:r>
            <w:r>
              <w:rPr>
                <w:rFonts w:hint="eastAsia" w:ascii="方正仿宋_GBK" w:hAnsi="方正仿宋_GBK" w:eastAsia="方正仿宋_GBK" w:cs="方正仿宋_GBK"/>
                <w:color w:val="000000"/>
                <w:kern w:val="0"/>
                <w:sz w:val="24"/>
                <w:szCs w:val="22"/>
                <w:lang w:bidi="ar"/>
              </w:rPr>
              <w:t>医院网站未见第4季度公开信息</w:t>
            </w:r>
          </w:p>
        </w:tc>
        <w:tc>
          <w:tcPr>
            <w:tcW w:w="3236" w:type="dxa"/>
            <w:tcBorders>
              <w:top w:val="single" w:color="auto" w:sz="4" w:space="0"/>
              <w:left w:val="single" w:color="auto" w:sz="4" w:space="0"/>
              <w:bottom w:val="single" w:color="auto" w:sz="4" w:space="0"/>
              <w:right w:val="single" w:color="auto" w:sz="4" w:space="0"/>
            </w:tcBorders>
            <w:vAlign w:val="center"/>
          </w:tcPr>
          <w:p w14:paraId="54C41620">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1D259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3DF383EE">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滁州</w:t>
            </w:r>
          </w:p>
        </w:tc>
        <w:tc>
          <w:tcPr>
            <w:tcW w:w="1565" w:type="dxa"/>
            <w:tcBorders>
              <w:top w:val="single" w:color="auto" w:sz="4" w:space="0"/>
              <w:left w:val="single" w:color="auto" w:sz="4" w:space="0"/>
              <w:bottom w:val="single" w:color="auto" w:sz="4" w:space="0"/>
              <w:right w:val="single" w:color="auto" w:sz="4" w:space="0"/>
            </w:tcBorders>
            <w:vAlign w:val="center"/>
          </w:tcPr>
          <w:p w14:paraId="3AC38190">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滁州市第一人民医院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7FE1A94E">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缺附件2</w:t>
            </w:r>
          </w:p>
        </w:tc>
        <w:tc>
          <w:tcPr>
            <w:tcW w:w="3236" w:type="dxa"/>
            <w:tcBorders>
              <w:top w:val="single" w:color="auto" w:sz="4" w:space="0"/>
              <w:left w:val="single" w:color="auto" w:sz="4" w:space="0"/>
              <w:bottom w:val="single" w:color="auto" w:sz="4" w:space="0"/>
              <w:right w:val="single" w:color="auto" w:sz="4" w:space="0"/>
            </w:tcBorders>
            <w:vAlign w:val="center"/>
          </w:tcPr>
          <w:p w14:paraId="7F6BB4BA">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缺附件2</w:t>
            </w:r>
          </w:p>
        </w:tc>
      </w:tr>
      <w:tr w14:paraId="0D7006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D9DBBBF">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61EBEC3B">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全椒县人民医院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1CCFD464">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重点（特色）专科未填具体名称；大型设备检查阳性率（%）、门诊挂号预约率（%）2项指标未填报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34513B60">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重点（特色）专科未填具体名称；大型设备检查阳性率（%）、门诊挂号预约率（%）2项指标未填报</w:t>
            </w:r>
          </w:p>
        </w:tc>
      </w:tr>
      <w:tr w14:paraId="17CDA7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8D55B8B">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3164EE5D">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凤阳县人民医院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72304702">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重点（特色）专科未填具体名称；门诊输液率（%）未填报</w:t>
            </w:r>
          </w:p>
        </w:tc>
        <w:tc>
          <w:tcPr>
            <w:tcW w:w="3236" w:type="dxa"/>
            <w:tcBorders>
              <w:top w:val="single" w:color="auto" w:sz="4" w:space="0"/>
              <w:left w:val="single" w:color="auto" w:sz="4" w:space="0"/>
              <w:bottom w:val="single" w:color="auto" w:sz="4" w:space="0"/>
              <w:right w:val="single" w:color="auto" w:sz="4" w:space="0"/>
            </w:tcBorders>
            <w:vAlign w:val="center"/>
          </w:tcPr>
          <w:p w14:paraId="46364893">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重点（特色）专科未填具体名称；门诊输液率（%）未填报</w:t>
            </w:r>
          </w:p>
        </w:tc>
      </w:tr>
      <w:tr w14:paraId="2FF73E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38EE699B">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7C298064">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定远县总医院</w:t>
            </w:r>
          </w:p>
        </w:tc>
        <w:tc>
          <w:tcPr>
            <w:tcW w:w="3220" w:type="dxa"/>
            <w:tcBorders>
              <w:top w:val="single" w:color="auto" w:sz="4" w:space="0"/>
              <w:left w:val="single" w:color="auto" w:sz="4" w:space="0"/>
              <w:bottom w:val="single" w:color="auto" w:sz="4" w:space="0"/>
              <w:right w:val="single" w:color="auto" w:sz="4" w:space="0"/>
            </w:tcBorders>
            <w:vAlign w:val="center"/>
          </w:tcPr>
          <w:p w14:paraId="421BE467">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22ED5A96">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06D297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635F8D2">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22F6CFBB">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天长市人民医院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2D830782">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门诊输液率(%)、住院患者压疮发生率(%)2项指标未填报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502DD3BC">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门诊输液率(%)、住院患者压疮发生率(%)2项指标未填报</w:t>
            </w:r>
          </w:p>
        </w:tc>
      </w:tr>
      <w:tr w14:paraId="3759E4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6F46585F">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4FA56659">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明光市人民医院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4303B0B2">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医院网站未见第2季度公开信息</w:t>
            </w:r>
          </w:p>
        </w:tc>
        <w:tc>
          <w:tcPr>
            <w:tcW w:w="3236" w:type="dxa"/>
            <w:tcBorders>
              <w:top w:val="single" w:color="auto" w:sz="4" w:space="0"/>
              <w:left w:val="single" w:color="auto" w:sz="4" w:space="0"/>
              <w:bottom w:val="single" w:color="auto" w:sz="4" w:space="0"/>
              <w:right w:val="single" w:color="auto" w:sz="4" w:space="0"/>
            </w:tcBorders>
            <w:vAlign w:val="center"/>
          </w:tcPr>
          <w:p w14:paraId="2A27C969">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2C7FF1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37B4A7FA">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54DCB1EC">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来安县人民医院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106DAD8F">
            <w:pPr>
              <w:widowControl/>
              <w:jc w:val="left"/>
              <w:textAlignment w:val="center"/>
              <w:rPr>
                <w:rFonts w:ascii="宋体" w:hAnsi="宋体" w:cs="宋体"/>
                <w:color w:val="000000"/>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1D0EE87B">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311619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5CD010A2">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城市</w:t>
            </w:r>
          </w:p>
        </w:tc>
        <w:tc>
          <w:tcPr>
            <w:tcW w:w="1565" w:type="dxa"/>
            <w:vMerge w:val="restart"/>
            <w:tcBorders>
              <w:top w:val="single" w:color="auto" w:sz="4" w:space="0"/>
              <w:left w:val="single" w:color="auto" w:sz="4" w:space="0"/>
              <w:bottom w:val="single" w:color="auto" w:sz="4" w:space="0"/>
              <w:right w:val="single" w:color="auto" w:sz="4" w:space="0"/>
            </w:tcBorders>
            <w:vAlign w:val="center"/>
          </w:tcPr>
          <w:p w14:paraId="1F619227">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医院</w:t>
            </w:r>
          </w:p>
        </w:tc>
        <w:tc>
          <w:tcPr>
            <w:tcW w:w="6456" w:type="dxa"/>
            <w:gridSpan w:val="2"/>
            <w:tcBorders>
              <w:top w:val="single" w:color="auto" w:sz="4" w:space="0"/>
              <w:left w:val="single" w:color="auto" w:sz="4" w:space="0"/>
              <w:bottom w:val="single" w:color="auto" w:sz="4" w:space="0"/>
              <w:right w:val="single" w:color="auto" w:sz="4" w:space="0"/>
            </w:tcBorders>
            <w:vAlign w:val="center"/>
          </w:tcPr>
          <w:p w14:paraId="504B4536">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主要问题</w:t>
            </w:r>
          </w:p>
        </w:tc>
      </w:tr>
      <w:tr w14:paraId="297252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4CFEEE68">
            <w:pPr>
              <w:widowControl/>
              <w:jc w:val="left"/>
              <w:rPr>
                <w:rFonts w:ascii="方正仿宋_GBK" w:hAnsi="方正仿宋_GBK" w:eastAsia="方正仿宋_GBK" w:cs="方正仿宋_GBK"/>
                <w:kern w:val="0"/>
                <w:sz w:val="24"/>
                <w:szCs w:val="22"/>
                <w:lang w:bidi="ar"/>
              </w:rPr>
            </w:pPr>
          </w:p>
        </w:tc>
        <w:tc>
          <w:tcPr>
            <w:tcW w:w="1565" w:type="dxa"/>
            <w:vMerge w:val="continue"/>
            <w:tcBorders>
              <w:top w:val="single" w:color="auto" w:sz="4" w:space="0"/>
              <w:left w:val="single" w:color="auto" w:sz="4" w:space="0"/>
              <w:bottom w:val="single" w:color="auto" w:sz="4" w:space="0"/>
              <w:right w:val="single" w:color="auto" w:sz="4" w:space="0"/>
            </w:tcBorders>
            <w:vAlign w:val="center"/>
          </w:tcPr>
          <w:p w14:paraId="0799DCA1">
            <w:pPr>
              <w:widowControl/>
              <w:jc w:val="left"/>
              <w:rPr>
                <w:rFonts w:ascii="方正仿宋_GBK" w:hAnsi="方正仿宋_GBK" w:eastAsia="方正仿宋_GBK" w:cs="方正仿宋_GBK"/>
                <w:kern w:val="0"/>
                <w:sz w:val="24"/>
                <w:szCs w:val="22"/>
                <w:lang w:bidi="ar"/>
              </w:rPr>
            </w:pPr>
          </w:p>
        </w:tc>
        <w:tc>
          <w:tcPr>
            <w:tcW w:w="3220" w:type="dxa"/>
            <w:tcBorders>
              <w:top w:val="single" w:color="auto" w:sz="4" w:space="0"/>
              <w:left w:val="single" w:color="auto" w:sz="4" w:space="0"/>
              <w:bottom w:val="single" w:color="auto" w:sz="4" w:space="0"/>
              <w:right w:val="single" w:color="auto" w:sz="4" w:space="0"/>
            </w:tcBorders>
            <w:vAlign w:val="center"/>
          </w:tcPr>
          <w:p w14:paraId="7B2EE60F">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color w:val="000000"/>
                <w:sz w:val="24"/>
                <w:szCs w:val="22"/>
              </w:rPr>
              <w:t>2021年度</w:t>
            </w:r>
          </w:p>
        </w:tc>
        <w:tc>
          <w:tcPr>
            <w:tcW w:w="3236" w:type="dxa"/>
            <w:tcBorders>
              <w:top w:val="single" w:color="auto" w:sz="4" w:space="0"/>
              <w:left w:val="single" w:color="auto" w:sz="4" w:space="0"/>
              <w:bottom w:val="single" w:color="auto" w:sz="4" w:space="0"/>
              <w:right w:val="single" w:color="auto" w:sz="4" w:space="0"/>
            </w:tcBorders>
            <w:vAlign w:val="center"/>
          </w:tcPr>
          <w:p w14:paraId="1523F8F2">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color w:val="000000"/>
                <w:sz w:val="24"/>
                <w:szCs w:val="22"/>
              </w:rPr>
              <w:t>2022年第一季度</w:t>
            </w:r>
          </w:p>
        </w:tc>
      </w:tr>
      <w:tr w14:paraId="0418E2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5"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311F27FE">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六安</w:t>
            </w:r>
          </w:p>
        </w:tc>
        <w:tc>
          <w:tcPr>
            <w:tcW w:w="1565" w:type="dxa"/>
            <w:tcBorders>
              <w:top w:val="single" w:color="auto" w:sz="4" w:space="0"/>
              <w:left w:val="single" w:color="auto" w:sz="4" w:space="0"/>
              <w:bottom w:val="single" w:color="auto" w:sz="4" w:space="0"/>
              <w:right w:val="single" w:color="auto" w:sz="4" w:space="0"/>
            </w:tcBorders>
            <w:vAlign w:val="center"/>
          </w:tcPr>
          <w:p w14:paraId="652C56A1">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六安市人民医院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6D528EBE">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耗材占比（%）、入出院诊断符合率（%）等4项指标未填报；缺附件3</w:t>
            </w:r>
          </w:p>
        </w:tc>
        <w:tc>
          <w:tcPr>
            <w:tcW w:w="3236" w:type="dxa"/>
            <w:tcBorders>
              <w:top w:val="single" w:color="auto" w:sz="4" w:space="0"/>
              <w:left w:val="single" w:color="auto" w:sz="4" w:space="0"/>
              <w:bottom w:val="single" w:color="auto" w:sz="4" w:space="0"/>
              <w:right w:val="single" w:color="auto" w:sz="4" w:space="0"/>
            </w:tcBorders>
            <w:vAlign w:val="center"/>
          </w:tcPr>
          <w:p w14:paraId="085D1709">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医院网站未见公开信息</w:t>
            </w:r>
          </w:p>
        </w:tc>
      </w:tr>
      <w:tr w14:paraId="5A5E08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668D9611">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22396E8B">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六安市</w:t>
            </w:r>
          </w:p>
          <w:p w14:paraId="34402A9C">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中医院</w:t>
            </w:r>
          </w:p>
        </w:tc>
        <w:tc>
          <w:tcPr>
            <w:tcW w:w="3220" w:type="dxa"/>
            <w:tcBorders>
              <w:top w:val="single" w:color="auto" w:sz="4" w:space="0"/>
              <w:left w:val="single" w:color="auto" w:sz="4" w:space="0"/>
              <w:bottom w:val="single" w:color="auto" w:sz="4" w:space="0"/>
              <w:right w:val="single" w:color="auto" w:sz="4" w:space="0"/>
            </w:tcBorders>
            <w:vAlign w:val="center"/>
          </w:tcPr>
          <w:p w14:paraId="0ED8800B">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缺附件2、3</w:t>
            </w:r>
          </w:p>
        </w:tc>
        <w:tc>
          <w:tcPr>
            <w:tcW w:w="3236" w:type="dxa"/>
            <w:tcBorders>
              <w:top w:val="single" w:color="auto" w:sz="4" w:space="0"/>
              <w:left w:val="single" w:color="auto" w:sz="4" w:space="0"/>
              <w:bottom w:val="single" w:color="auto" w:sz="4" w:space="0"/>
              <w:right w:val="single" w:color="auto" w:sz="4" w:space="0"/>
            </w:tcBorders>
            <w:vAlign w:val="center"/>
          </w:tcPr>
          <w:p w14:paraId="1A50F195">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医院网站未见公开信息</w:t>
            </w:r>
          </w:p>
        </w:tc>
      </w:tr>
      <w:tr w14:paraId="1F7758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622C5163">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1E4D8937">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霍邱第一</w:t>
            </w:r>
          </w:p>
          <w:p w14:paraId="1D30979F">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0B825D4D">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缺附件3</w:t>
            </w:r>
          </w:p>
        </w:tc>
        <w:tc>
          <w:tcPr>
            <w:tcW w:w="3236" w:type="dxa"/>
            <w:tcBorders>
              <w:top w:val="single" w:color="auto" w:sz="4" w:space="0"/>
              <w:left w:val="single" w:color="auto" w:sz="4" w:space="0"/>
              <w:bottom w:val="single" w:color="auto" w:sz="4" w:space="0"/>
              <w:right w:val="single" w:color="auto" w:sz="4" w:space="0"/>
            </w:tcBorders>
            <w:vAlign w:val="center"/>
          </w:tcPr>
          <w:p w14:paraId="58A06952">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缺附件3 </w:t>
            </w:r>
          </w:p>
        </w:tc>
      </w:tr>
      <w:tr w14:paraId="5B5149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65C2FBA8">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01F49762">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金寨县人民医院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0BEFDFC4">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第4季度公开时间滞后；缺附件3</w:t>
            </w:r>
          </w:p>
        </w:tc>
        <w:tc>
          <w:tcPr>
            <w:tcW w:w="3236" w:type="dxa"/>
            <w:tcBorders>
              <w:top w:val="single" w:color="auto" w:sz="4" w:space="0"/>
              <w:left w:val="single" w:color="auto" w:sz="4" w:space="0"/>
              <w:bottom w:val="single" w:color="auto" w:sz="4" w:space="0"/>
              <w:right w:val="single" w:color="auto" w:sz="4" w:space="0"/>
            </w:tcBorders>
            <w:vAlign w:val="center"/>
          </w:tcPr>
          <w:p w14:paraId="38A7B068">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医院网站未见公开信息</w:t>
            </w:r>
          </w:p>
        </w:tc>
      </w:tr>
      <w:tr w14:paraId="046FDE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462AD911">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607DB84C">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霍山县医院</w:t>
            </w:r>
          </w:p>
        </w:tc>
        <w:tc>
          <w:tcPr>
            <w:tcW w:w="3220" w:type="dxa"/>
            <w:tcBorders>
              <w:top w:val="single" w:color="auto" w:sz="4" w:space="0"/>
              <w:left w:val="single" w:color="auto" w:sz="4" w:space="0"/>
              <w:bottom w:val="single" w:color="auto" w:sz="4" w:space="0"/>
              <w:right w:val="single" w:color="auto" w:sz="4" w:space="0"/>
            </w:tcBorders>
            <w:vAlign w:val="center"/>
          </w:tcPr>
          <w:p w14:paraId="2FF73A72">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592A34FD">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2FD470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D8D8E91">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787219D0">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舒城县人民医院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1B253C38">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28E3E56C">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311268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2946F776">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马鞍山</w:t>
            </w:r>
          </w:p>
        </w:tc>
        <w:tc>
          <w:tcPr>
            <w:tcW w:w="1565" w:type="dxa"/>
            <w:tcBorders>
              <w:top w:val="single" w:color="auto" w:sz="4" w:space="0"/>
              <w:left w:val="single" w:color="auto" w:sz="4" w:space="0"/>
              <w:bottom w:val="single" w:color="auto" w:sz="4" w:space="0"/>
              <w:right w:val="single" w:color="auto" w:sz="4" w:space="0"/>
            </w:tcBorders>
            <w:vAlign w:val="center"/>
          </w:tcPr>
          <w:p w14:paraId="57C24590">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马鞍山市</w:t>
            </w:r>
          </w:p>
          <w:p w14:paraId="5AF4214F">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749E9C20">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47D444D0">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60267F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F6AF23B">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722EC636">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马鞍山市</w:t>
            </w:r>
          </w:p>
          <w:p w14:paraId="1818FFFB">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中医院</w:t>
            </w:r>
          </w:p>
        </w:tc>
        <w:tc>
          <w:tcPr>
            <w:tcW w:w="3220" w:type="dxa"/>
            <w:tcBorders>
              <w:top w:val="single" w:color="auto" w:sz="4" w:space="0"/>
              <w:left w:val="single" w:color="auto" w:sz="4" w:space="0"/>
              <w:bottom w:val="single" w:color="auto" w:sz="4" w:space="0"/>
              <w:right w:val="single" w:color="auto" w:sz="4" w:space="0"/>
            </w:tcBorders>
            <w:vAlign w:val="center"/>
          </w:tcPr>
          <w:p w14:paraId="574EAB68">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4DCD9CC0">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38801F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0EA98A2">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023F804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含山县人民医院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62598AF7">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中药饮片占比（%）、门诊输液率（%）等5项指标未填报；缺附件2</w:t>
            </w:r>
          </w:p>
        </w:tc>
        <w:tc>
          <w:tcPr>
            <w:tcW w:w="3236" w:type="dxa"/>
            <w:tcBorders>
              <w:top w:val="single" w:color="auto" w:sz="4" w:space="0"/>
              <w:left w:val="single" w:color="auto" w:sz="4" w:space="0"/>
              <w:bottom w:val="single" w:color="auto" w:sz="4" w:space="0"/>
              <w:right w:val="single" w:color="auto" w:sz="4" w:space="0"/>
            </w:tcBorders>
            <w:vAlign w:val="center"/>
          </w:tcPr>
          <w:p w14:paraId="3BC2E46A">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中药饮片占比（%）、门诊输液率（%）等5项指标未填报；缺附件2</w:t>
            </w:r>
          </w:p>
        </w:tc>
      </w:tr>
      <w:tr w14:paraId="500B9C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067A99E">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5AAAD93A">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和县人民</w:t>
            </w:r>
          </w:p>
          <w:p w14:paraId="4EFDA78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医院</w:t>
            </w:r>
          </w:p>
        </w:tc>
        <w:tc>
          <w:tcPr>
            <w:tcW w:w="3220" w:type="dxa"/>
            <w:tcBorders>
              <w:top w:val="single" w:color="auto" w:sz="4" w:space="0"/>
              <w:left w:val="single" w:color="auto" w:sz="4" w:space="0"/>
              <w:bottom w:val="single" w:color="auto" w:sz="4" w:space="0"/>
              <w:right w:val="single" w:color="auto" w:sz="4" w:space="0"/>
            </w:tcBorders>
            <w:vAlign w:val="center"/>
          </w:tcPr>
          <w:p w14:paraId="5E5B2C09">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重点（特色）专科未填具体名称；治愈好转率（%）、入出院诊断符合率（%）等3项指标未填报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5696CCA5">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重点（特色）专科未填具体名称；治愈好转率（%）、入出院诊断符合率（%）等3项指标未填报</w:t>
            </w:r>
          </w:p>
        </w:tc>
      </w:tr>
      <w:tr w14:paraId="20FC92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266CFDA">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16C4CAD9">
            <w:pPr>
              <w:widowControl/>
              <w:spacing w:line="300" w:lineRule="exact"/>
              <w:jc w:val="center"/>
              <w:textAlignment w:val="center"/>
              <w:rPr>
                <w:rFonts w:ascii="方正仿宋_GBK" w:hAnsi="方正仿宋_GBK" w:eastAsia="方正仿宋_GBK" w:cs="方正仿宋_GBK"/>
                <w:sz w:val="24"/>
              </w:rPr>
            </w:pPr>
            <w:r>
              <w:rPr>
                <w:rFonts w:hint="eastAsia" w:ascii="方正仿宋_GBK" w:hAnsi="方正仿宋_GBK" w:eastAsia="方正仿宋_GBK" w:cs="方正仿宋_GBK"/>
                <w:kern w:val="0"/>
                <w:sz w:val="24"/>
                <w:szCs w:val="22"/>
                <w:lang w:bidi="ar"/>
              </w:rPr>
              <w:t>当涂县人民医院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400E3D14">
            <w:pPr>
              <w:widowControl/>
              <w:spacing w:line="300" w:lineRule="exact"/>
              <w:jc w:val="left"/>
              <w:textAlignment w:val="center"/>
              <w:rPr>
                <w:rFonts w:ascii="方正仿宋_GBK" w:hAnsi="方正仿宋_GBK" w:eastAsia="方正仿宋_GBK" w:cs="方正仿宋_GBK"/>
                <w:sz w:val="24"/>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5784A81A">
            <w:pPr>
              <w:widowControl/>
              <w:spacing w:line="300" w:lineRule="exact"/>
              <w:jc w:val="left"/>
              <w:textAlignment w:val="center"/>
              <w:rPr>
                <w:rFonts w:ascii="方正仿宋_GBK" w:hAnsi="方正仿宋_GBK" w:eastAsia="方正仿宋_GBK" w:cs="方正仿宋_GBK"/>
                <w:kern w:val="0"/>
                <w:sz w:val="24"/>
                <w:lang w:bidi="ar"/>
              </w:rPr>
            </w:pPr>
            <w:r>
              <w:rPr>
                <w:rFonts w:hint="eastAsia" w:ascii="方正仿宋_GBK" w:hAnsi="方正仿宋_GBK" w:eastAsia="方正仿宋_GBK" w:cs="方正仿宋_GBK"/>
                <w:kern w:val="0"/>
                <w:sz w:val="24"/>
                <w:szCs w:val="22"/>
                <w:lang w:bidi="ar"/>
              </w:rPr>
              <w:t xml:space="preserve">缺附件2、3 </w:t>
            </w:r>
          </w:p>
        </w:tc>
      </w:tr>
      <w:tr w14:paraId="385AB1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14650B9B">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48DCD991">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sz w:val="24"/>
                <w:szCs w:val="22"/>
              </w:rPr>
              <w:t>德驭医疗</w:t>
            </w:r>
          </w:p>
          <w:p w14:paraId="1CF66EEC">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sz w:val="24"/>
                <w:szCs w:val="22"/>
              </w:rPr>
              <w:t>马鞍山总医院</w:t>
            </w:r>
          </w:p>
        </w:tc>
        <w:tc>
          <w:tcPr>
            <w:tcW w:w="3220" w:type="dxa"/>
            <w:tcBorders>
              <w:top w:val="single" w:color="auto" w:sz="4" w:space="0"/>
              <w:left w:val="single" w:color="auto" w:sz="4" w:space="0"/>
              <w:bottom w:val="single" w:color="auto" w:sz="4" w:space="0"/>
              <w:right w:val="single" w:color="auto" w:sz="4" w:space="0"/>
            </w:tcBorders>
            <w:vAlign w:val="center"/>
          </w:tcPr>
          <w:p w14:paraId="28438775">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color w:val="000000"/>
                <w:kern w:val="0"/>
                <w:sz w:val="24"/>
                <w:szCs w:val="22"/>
                <w:lang w:bidi="ar"/>
              </w:rPr>
              <w:t>医院网站未见第1</w:t>
            </w:r>
            <w:r>
              <w:rPr>
                <w:rFonts w:hint="eastAsia" w:ascii="方正书宋_GBK" w:hAnsi="方正书宋_GBK" w:eastAsia="方正书宋_GBK" w:cs="方正书宋_GBK"/>
                <w:color w:val="000000"/>
                <w:kern w:val="0"/>
                <w:sz w:val="24"/>
                <w:szCs w:val="22"/>
                <w:lang w:bidi="ar"/>
              </w:rPr>
              <w:t>~</w:t>
            </w:r>
            <w:r>
              <w:rPr>
                <w:rFonts w:hint="eastAsia" w:ascii="方正仿宋_GBK" w:hAnsi="方正仿宋_GBK" w:eastAsia="方正仿宋_GBK" w:cs="方正仿宋_GBK"/>
                <w:color w:val="000000"/>
                <w:kern w:val="0"/>
                <w:sz w:val="24"/>
                <w:szCs w:val="22"/>
                <w:lang w:bidi="ar"/>
              </w:rPr>
              <w:t>4季度公开信息</w:t>
            </w:r>
          </w:p>
        </w:tc>
        <w:tc>
          <w:tcPr>
            <w:tcW w:w="3236" w:type="dxa"/>
            <w:tcBorders>
              <w:top w:val="single" w:color="auto" w:sz="4" w:space="0"/>
              <w:left w:val="single" w:color="auto" w:sz="4" w:space="0"/>
              <w:bottom w:val="single" w:color="auto" w:sz="4" w:space="0"/>
              <w:right w:val="single" w:color="auto" w:sz="4" w:space="0"/>
            </w:tcBorders>
            <w:vAlign w:val="center"/>
          </w:tcPr>
          <w:p w14:paraId="3DA34356">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58E0DB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2FC6C46E">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芜湖</w:t>
            </w:r>
          </w:p>
        </w:tc>
        <w:tc>
          <w:tcPr>
            <w:tcW w:w="1565" w:type="dxa"/>
            <w:tcBorders>
              <w:top w:val="single" w:color="auto" w:sz="4" w:space="0"/>
              <w:left w:val="single" w:color="auto" w:sz="4" w:space="0"/>
              <w:bottom w:val="single" w:color="auto" w:sz="4" w:space="0"/>
              <w:right w:val="single" w:color="auto" w:sz="4" w:space="0"/>
            </w:tcBorders>
            <w:vAlign w:val="center"/>
          </w:tcPr>
          <w:p w14:paraId="604EDB17">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芜湖市第一人民医院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772E6F93">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5E8AE163">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178474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4D582EAF">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55392DB2">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芜湖市第二人民医院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5FCB9797">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2A801F1B">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124884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698B1FF">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680F69BE">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芜湖市中医医院</w:t>
            </w:r>
          </w:p>
        </w:tc>
        <w:tc>
          <w:tcPr>
            <w:tcW w:w="3220" w:type="dxa"/>
            <w:tcBorders>
              <w:top w:val="single" w:color="auto" w:sz="4" w:space="0"/>
              <w:left w:val="single" w:color="auto" w:sz="4" w:space="0"/>
              <w:bottom w:val="single" w:color="auto" w:sz="4" w:space="0"/>
              <w:right w:val="single" w:color="auto" w:sz="4" w:space="0"/>
            </w:tcBorders>
            <w:vAlign w:val="center"/>
          </w:tcPr>
          <w:p w14:paraId="184DA09B">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6AA36B1C">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04138D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1E9474F">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70ED5322">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南陵县医院</w:t>
            </w:r>
          </w:p>
        </w:tc>
        <w:tc>
          <w:tcPr>
            <w:tcW w:w="3220" w:type="dxa"/>
            <w:tcBorders>
              <w:top w:val="single" w:color="auto" w:sz="4" w:space="0"/>
              <w:left w:val="single" w:color="auto" w:sz="4" w:space="0"/>
              <w:bottom w:val="single" w:color="auto" w:sz="4" w:space="0"/>
              <w:right w:val="single" w:color="auto" w:sz="4" w:space="0"/>
            </w:tcBorders>
            <w:vAlign w:val="center"/>
          </w:tcPr>
          <w:p w14:paraId="6F0F1220">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6B03970D">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1F9A9E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683F2B56">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61BCB6CB">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无为市人民医院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39884CD6">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40C75313">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4C5EF2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05EC3983">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城市</w:t>
            </w:r>
          </w:p>
        </w:tc>
        <w:tc>
          <w:tcPr>
            <w:tcW w:w="1565" w:type="dxa"/>
            <w:vMerge w:val="restart"/>
            <w:tcBorders>
              <w:top w:val="single" w:color="auto" w:sz="4" w:space="0"/>
              <w:left w:val="single" w:color="auto" w:sz="4" w:space="0"/>
              <w:bottom w:val="single" w:color="auto" w:sz="4" w:space="0"/>
              <w:right w:val="single" w:color="auto" w:sz="4" w:space="0"/>
            </w:tcBorders>
            <w:vAlign w:val="center"/>
          </w:tcPr>
          <w:p w14:paraId="0A691AF5">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医院</w:t>
            </w:r>
          </w:p>
        </w:tc>
        <w:tc>
          <w:tcPr>
            <w:tcW w:w="6456" w:type="dxa"/>
            <w:gridSpan w:val="2"/>
            <w:tcBorders>
              <w:top w:val="single" w:color="auto" w:sz="4" w:space="0"/>
              <w:left w:val="single" w:color="auto" w:sz="4" w:space="0"/>
              <w:bottom w:val="single" w:color="auto" w:sz="4" w:space="0"/>
              <w:right w:val="single" w:color="auto" w:sz="4" w:space="0"/>
            </w:tcBorders>
            <w:vAlign w:val="center"/>
          </w:tcPr>
          <w:p w14:paraId="07260083">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主要问题</w:t>
            </w:r>
          </w:p>
        </w:tc>
      </w:tr>
      <w:tr w14:paraId="1D478D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28A66B7">
            <w:pPr>
              <w:widowControl/>
              <w:jc w:val="left"/>
              <w:rPr>
                <w:rFonts w:ascii="方正仿宋_GBK" w:hAnsi="方正仿宋_GBK" w:eastAsia="方正仿宋_GBK" w:cs="方正仿宋_GBK"/>
                <w:kern w:val="0"/>
                <w:sz w:val="24"/>
                <w:szCs w:val="22"/>
                <w:lang w:bidi="ar"/>
              </w:rPr>
            </w:pPr>
          </w:p>
        </w:tc>
        <w:tc>
          <w:tcPr>
            <w:tcW w:w="1565" w:type="dxa"/>
            <w:vMerge w:val="continue"/>
            <w:tcBorders>
              <w:top w:val="single" w:color="auto" w:sz="4" w:space="0"/>
              <w:left w:val="single" w:color="auto" w:sz="4" w:space="0"/>
              <w:bottom w:val="single" w:color="auto" w:sz="4" w:space="0"/>
              <w:right w:val="single" w:color="auto" w:sz="4" w:space="0"/>
            </w:tcBorders>
            <w:vAlign w:val="center"/>
          </w:tcPr>
          <w:p w14:paraId="7BAA522B">
            <w:pPr>
              <w:widowControl/>
              <w:jc w:val="left"/>
              <w:rPr>
                <w:rFonts w:ascii="方正仿宋_GBK" w:hAnsi="方正仿宋_GBK" w:eastAsia="方正仿宋_GBK" w:cs="方正仿宋_GBK"/>
                <w:kern w:val="0"/>
                <w:sz w:val="24"/>
                <w:szCs w:val="22"/>
                <w:lang w:bidi="ar"/>
              </w:rPr>
            </w:pPr>
          </w:p>
        </w:tc>
        <w:tc>
          <w:tcPr>
            <w:tcW w:w="3220" w:type="dxa"/>
            <w:tcBorders>
              <w:top w:val="single" w:color="auto" w:sz="4" w:space="0"/>
              <w:left w:val="single" w:color="auto" w:sz="4" w:space="0"/>
              <w:bottom w:val="single" w:color="auto" w:sz="4" w:space="0"/>
              <w:right w:val="single" w:color="auto" w:sz="4" w:space="0"/>
            </w:tcBorders>
            <w:vAlign w:val="center"/>
          </w:tcPr>
          <w:p w14:paraId="10873F6B">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color w:val="000000"/>
                <w:sz w:val="24"/>
                <w:szCs w:val="22"/>
              </w:rPr>
              <w:t>2021年度</w:t>
            </w:r>
          </w:p>
        </w:tc>
        <w:tc>
          <w:tcPr>
            <w:tcW w:w="3236" w:type="dxa"/>
            <w:tcBorders>
              <w:top w:val="single" w:color="auto" w:sz="4" w:space="0"/>
              <w:left w:val="single" w:color="auto" w:sz="4" w:space="0"/>
              <w:bottom w:val="single" w:color="auto" w:sz="4" w:space="0"/>
              <w:right w:val="single" w:color="auto" w:sz="4" w:space="0"/>
            </w:tcBorders>
            <w:vAlign w:val="center"/>
          </w:tcPr>
          <w:p w14:paraId="4D172192">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color w:val="000000"/>
                <w:sz w:val="24"/>
                <w:szCs w:val="22"/>
              </w:rPr>
              <w:t>2022年第一季度</w:t>
            </w:r>
          </w:p>
        </w:tc>
      </w:tr>
      <w:tr w14:paraId="36F19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0"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34C7982A">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宣城</w:t>
            </w:r>
          </w:p>
        </w:tc>
        <w:tc>
          <w:tcPr>
            <w:tcW w:w="1565" w:type="dxa"/>
            <w:tcBorders>
              <w:top w:val="single" w:color="auto" w:sz="4" w:space="0"/>
              <w:left w:val="single" w:color="auto" w:sz="4" w:space="0"/>
              <w:bottom w:val="single" w:color="auto" w:sz="4" w:space="0"/>
              <w:right w:val="single" w:color="auto" w:sz="4" w:space="0"/>
            </w:tcBorders>
            <w:vAlign w:val="center"/>
          </w:tcPr>
          <w:p w14:paraId="1347CE46">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宣城市人民医院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76245EA1">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第1</w:t>
            </w:r>
            <w:r>
              <w:rPr>
                <w:rFonts w:hint="eastAsia" w:ascii="方正书宋_GBK" w:hAnsi="方正书宋_GBK" w:eastAsia="方正书宋_GBK" w:cs="方正书宋_GBK"/>
                <w:color w:val="000000"/>
                <w:kern w:val="0"/>
                <w:sz w:val="24"/>
                <w:szCs w:val="22"/>
                <w:lang w:bidi="ar"/>
              </w:rPr>
              <w:t>~</w:t>
            </w:r>
            <w:r>
              <w:rPr>
                <w:rFonts w:hint="eastAsia" w:ascii="方正仿宋_GBK" w:hAnsi="方正仿宋_GBK" w:eastAsia="方正仿宋_GBK" w:cs="方正仿宋_GBK"/>
                <w:kern w:val="0"/>
                <w:sz w:val="24"/>
                <w:szCs w:val="22"/>
                <w:lang w:bidi="ar"/>
              </w:rPr>
              <w:t xml:space="preserve">4季度信息公开滞后；重点（特色）专科未填具体名称；缺附件3 </w:t>
            </w:r>
          </w:p>
        </w:tc>
        <w:tc>
          <w:tcPr>
            <w:tcW w:w="3236" w:type="dxa"/>
            <w:tcBorders>
              <w:top w:val="single" w:color="auto" w:sz="4" w:space="0"/>
              <w:left w:val="single" w:color="auto" w:sz="4" w:space="0"/>
              <w:bottom w:val="single" w:color="auto" w:sz="4" w:space="0"/>
              <w:right w:val="single" w:color="auto" w:sz="4" w:space="0"/>
            </w:tcBorders>
            <w:vAlign w:val="center"/>
          </w:tcPr>
          <w:p w14:paraId="514FFAC0">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重点（特色）专科未填具体名称；缺附件2、3 </w:t>
            </w:r>
          </w:p>
        </w:tc>
      </w:tr>
      <w:tr w14:paraId="6908D6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118BD0C">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693B549D">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宣城市中心医院</w:t>
            </w:r>
          </w:p>
        </w:tc>
        <w:tc>
          <w:tcPr>
            <w:tcW w:w="3220" w:type="dxa"/>
            <w:tcBorders>
              <w:top w:val="single" w:color="auto" w:sz="4" w:space="0"/>
              <w:left w:val="single" w:color="auto" w:sz="4" w:space="0"/>
              <w:bottom w:val="single" w:color="auto" w:sz="4" w:space="0"/>
              <w:right w:val="single" w:color="auto" w:sz="4" w:space="0"/>
            </w:tcBorders>
            <w:vAlign w:val="center"/>
          </w:tcPr>
          <w:p w14:paraId="5646DE81">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第2</w:t>
            </w:r>
            <w:r>
              <w:rPr>
                <w:rFonts w:hint="eastAsia" w:ascii="方正书宋_GBK" w:hAnsi="方正书宋_GBK" w:eastAsia="方正书宋_GBK" w:cs="方正书宋_GBK"/>
                <w:color w:val="000000"/>
                <w:kern w:val="0"/>
                <w:sz w:val="24"/>
                <w:szCs w:val="22"/>
                <w:lang w:bidi="ar"/>
              </w:rPr>
              <w:t>~</w:t>
            </w:r>
            <w:r>
              <w:rPr>
                <w:rFonts w:hint="eastAsia" w:ascii="方正仿宋_GBK" w:hAnsi="方正仿宋_GBK" w:eastAsia="方正仿宋_GBK" w:cs="方正仿宋_GBK"/>
                <w:kern w:val="0"/>
                <w:sz w:val="24"/>
                <w:szCs w:val="22"/>
                <w:lang w:bidi="ar"/>
              </w:rPr>
              <w:t>4季度信息公开滞后；重点（特色）专科未填具体名称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7E53966D">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7EF9B9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F8F4F51">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43D7AEA2">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郎溪县人民医院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63F486B7">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第1季度信息公开滞后；重点（特色）专科未填具体名称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64B8097C">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39D9C6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E535B2E">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7766FD63">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广德市人民医院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13A8E9FD">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06AAB4AD">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0C1E2B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102C1B8">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327870D2">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宁国市人民医院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33620FBF">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7D990D2C">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5CB4E9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EB8836F">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50920489">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泾县医院</w:t>
            </w:r>
          </w:p>
        </w:tc>
        <w:tc>
          <w:tcPr>
            <w:tcW w:w="3220" w:type="dxa"/>
            <w:tcBorders>
              <w:top w:val="single" w:color="auto" w:sz="4" w:space="0"/>
              <w:left w:val="single" w:color="auto" w:sz="4" w:space="0"/>
              <w:bottom w:val="single" w:color="auto" w:sz="4" w:space="0"/>
              <w:right w:val="single" w:color="auto" w:sz="4" w:space="0"/>
            </w:tcBorders>
            <w:vAlign w:val="center"/>
          </w:tcPr>
          <w:p w14:paraId="0A56C864">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重点（特色）专科未填具体名称；缺附件2、3</w:t>
            </w:r>
          </w:p>
        </w:tc>
        <w:tc>
          <w:tcPr>
            <w:tcW w:w="3236" w:type="dxa"/>
            <w:tcBorders>
              <w:top w:val="single" w:color="auto" w:sz="4" w:space="0"/>
              <w:left w:val="single" w:color="auto" w:sz="4" w:space="0"/>
              <w:bottom w:val="single" w:color="auto" w:sz="4" w:space="0"/>
              <w:right w:val="single" w:color="auto" w:sz="4" w:space="0"/>
            </w:tcBorders>
            <w:vAlign w:val="center"/>
          </w:tcPr>
          <w:p w14:paraId="664ADBDA">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重点（特色）专科未填具体名称；缺附件2、3 </w:t>
            </w:r>
          </w:p>
        </w:tc>
      </w:tr>
      <w:tr w14:paraId="2E6F18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124CBE0">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5C309C40">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绩溪县人民医院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7085A780">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29F9D986">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7574A3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673BDA06">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481DF4D2">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旌德县人民医院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17144855">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495D0504">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201D73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2B9DEF7E">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铜陵</w:t>
            </w:r>
          </w:p>
        </w:tc>
        <w:tc>
          <w:tcPr>
            <w:tcW w:w="1565" w:type="dxa"/>
            <w:tcBorders>
              <w:top w:val="single" w:color="auto" w:sz="4" w:space="0"/>
              <w:left w:val="single" w:color="auto" w:sz="4" w:space="0"/>
              <w:bottom w:val="single" w:color="auto" w:sz="4" w:space="0"/>
              <w:right w:val="single" w:color="auto" w:sz="4" w:space="0"/>
            </w:tcBorders>
            <w:vAlign w:val="center"/>
          </w:tcPr>
          <w:p w14:paraId="251BFE9B">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铜陵市人民医院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05C46FA5">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6811155E">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427222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4ADB195">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018773BC">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铜陵市立医院</w:t>
            </w:r>
          </w:p>
        </w:tc>
        <w:tc>
          <w:tcPr>
            <w:tcW w:w="3220" w:type="dxa"/>
            <w:tcBorders>
              <w:top w:val="single" w:color="auto" w:sz="4" w:space="0"/>
              <w:left w:val="single" w:color="auto" w:sz="4" w:space="0"/>
              <w:bottom w:val="single" w:color="auto" w:sz="4" w:space="0"/>
              <w:right w:val="single" w:color="auto" w:sz="4" w:space="0"/>
            </w:tcBorders>
            <w:vAlign w:val="center"/>
          </w:tcPr>
          <w:p w14:paraId="2EA9E470">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第1、2季度信息公开滞后；重点（特色）专科未填具体名称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50609F02">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未见公开信息</w:t>
            </w:r>
          </w:p>
        </w:tc>
      </w:tr>
      <w:tr w14:paraId="461511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4EB0E91A">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43674610">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铜陵市中医医院</w:t>
            </w:r>
          </w:p>
        </w:tc>
        <w:tc>
          <w:tcPr>
            <w:tcW w:w="3220" w:type="dxa"/>
            <w:tcBorders>
              <w:top w:val="single" w:color="auto" w:sz="4" w:space="0"/>
              <w:left w:val="single" w:color="auto" w:sz="4" w:space="0"/>
              <w:bottom w:val="single" w:color="auto" w:sz="4" w:space="0"/>
              <w:right w:val="single" w:color="auto" w:sz="4" w:space="0"/>
            </w:tcBorders>
            <w:vAlign w:val="center"/>
          </w:tcPr>
          <w:p w14:paraId="63CDD6D3">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第2季度信息公开滞后；重点（特色）专科未填具体名称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2A98EEDD">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39984D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C247B8B">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1C5B0CD3">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枞阳县人民医院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38ADDEAE">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5FF90A81">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23E119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jc w:val="center"/>
        </w:trPr>
        <w:tc>
          <w:tcPr>
            <w:tcW w:w="927" w:type="dxa"/>
            <w:vMerge w:val="restart"/>
            <w:tcBorders>
              <w:top w:val="single" w:color="auto" w:sz="4" w:space="0"/>
              <w:left w:val="single" w:color="auto" w:sz="4" w:space="0"/>
              <w:bottom w:val="single" w:color="auto" w:sz="4" w:space="0"/>
              <w:right w:val="single" w:color="auto" w:sz="4" w:space="0"/>
            </w:tcBorders>
            <w:vAlign w:val="center"/>
          </w:tcPr>
          <w:p w14:paraId="7CBE1719">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池州</w:t>
            </w:r>
          </w:p>
        </w:tc>
        <w:tc>
          <w:tcPr>
            <w:tcW w:w="1565" w:type="dxa"/>
            <w:tcBorders>
              <w:top w:val="single" w:color="auto" w:sz="4" w:space="0"/>
              <w:left w:val="single" w:color="auto" w:sz="4" w:space="0"/>
              <w:bottom w:val="single" w:color="auto" w:sz="4" w:space="0"/>
              <w:right w:val="single" w:color="auto" w:sz="4" w:space="0"/>
            </w:tcBorders>
            <w:vAlign w:val="center"/>
          </w:tcPr>
          <w:p w14:paraId="2824AA40">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池州市人民医院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088DDFDA">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0FF6993E">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097228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68D08B99">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50A79404">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东至县人民医院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2C4EB17E">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重点（特色）专科未填具体名称；第1、4季度信息公开滞后</w:t>
            </w:r>
          </w:p>
        </w:tc>
        <w:tc>
          <w:tcPr>
            <w:tcW w:w="3236" w:type="dxa"/>
            <w:tcBorders>
              <w:top w:val="single" w:color="auto" w:sz="4" w:space="0"/>
              <w:left w:val="single" w:color="auto" w:sz="4" w:space="0"/>
              <w:bottom w:val="single" w:color="auto" w:sz="4" w:space="0"/>
              <w:right w:val="single" w:color="auto" w:sz="4" w:space="0"/>
            </w:tcBorders>
            <w:vAlign w:val="center"/>
          </w:tcPr>
          <w:p w14:paraId="10CBCB77">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7B0E11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DEDE05A">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28356C29">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石台县人民医院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40DEBF85">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重点（特色）专科未填具体名称；缺附件3</w:t>
            </w:r>
          </w:p>
        </w:tc>
        <w:tc>
          <w:tcPr>
            <w:tcW w:w="3236" w:type="dxa"/>
            <w:tcBorders>
              <w:top w:val="single" w:color="auto" w:sz="4" w:space="0"/>
              <w:left w:val="single" w:color="auto" w:sz="4" w:space="0"/>
              <w:bottom w:val="single" w:color="auto" w:sz="4" w:space="0"/>
              <w:right w:val="single" w:color="auto" w:sz="4" w:space="0"/>
            </w:tcBorders>
            <w:vAlign w:val="center"/>
          </w:tcPr>
          <w:p w14:paraId="20A2E243">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重点（特色）专科未填具体名称；缺附件3</w:t>
            </w:r>
          </w:p>
        </w:tc>
      </w:tr>
      <w:tr w14:paraId="472D2F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63213F6E">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756041E2">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青阳县人民医院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6AF48145">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第2季度信息公开滞后；缺附件3</w:t>
            </w:r>
          </w:p>
        </w:tc>
        <w:tc>
          <w:tcPr>
            <w:tcW w:w="3236" w:type="dxa"/>
            <w:tcBorders>
              <w:top w:val="single" w:color="auto" w:sz="4" w:space="0"/>
              <w:left w:val="single" w:color="auto" w:sz="4" w:space="0"/>
              <w:bottom w:val="single" w:color="auto" w:sz="4" w:space="0"/>
              <w:right w:val="single" w:color="auto" w:sz="4" w:space="0"/>
            </w:tcBorders>
            <w:vAlign w:val="center"/>
          </w:tcPr>
          <w:p w14:paraId="5F2E528D">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缺附件3</w:t>
            </w:r>
          </w:p>
        </w:tc>
      </w:tr>
      <w:tr w14:paraId="37EDBF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338204F5">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城市</w:t>
            </w:r>
          </w:p>
        </w:tc>
        <w:tc>
          <w:tcPr>
            <w:tcW w:w="1565" w:type="dxa"/>
            <w:vMerge w:val="restart"/>
            <w:tcBorders>
              <w:top w:val="single" w:color="auto" w:sz="4" w:space="0"/>
              <w:left w:val="single" w:color="auto" w:sz="4" w:space="0"/>
              <w:bottom w:val="single" w:color="auto" w:sz="4" w:space="0"/>
              <w:right w:val="single" w:color="auto" w:sz="4" w:space="0"/>
            </w:tcBorders>
            <w:vAlign w:val="center"/>
          </w:tcPr>
          <w:p w14:paraId="1B360EB5">
            <w:pPr>
              <w:widowControl/>
              <w:jc w:val="center"/>
              <w:textAlignment w:val="center"/>
              <w:rPr>
                <w:rFonts w:ascii="方正仿宋_GBK" w:hAnsi="方正仿宋_GBK" w:eastAsia="方正仿宋_GBK" w:cs="方正仿宋_GBK"/>
                <w:sz w:val="24"/>
                <w:lang w:bidi="ar"/>
              </w:rPr>
            </w:pPr>
            <w:r>
              <w:rPr>
                <w:rFonts w:hint="eastAsia" w:ascii="方正黑体_GBK" w:hAnsi="方正黑体_GBK" w:eastAsia="方正黑体_GBK" w:cs="方正黑体_GBK"/>
                <w:kern w:val="0"/>
                <w:sz w:val="24"/>
                <w:szCs w:val="22"/>
                <w:lang w:bidi="ar"/>
              </w:rPr>
              <w:t>医院</w:t>
            </w:r>
          </w:p>
        </w:tc>
        <w:tc>
          <w:tcPr>
            <w:tcW w:w="6456" w:type="dxa"/>
            <w:gridSpan w:val="2"/>
            <w:tcBorders>
              <w:top w:val="single" w:color="auto" w:sz="4" w:space="0"/>
              <w:left w:val="single" w:color="auto" w:sz="4" w:space="0"/>
              <w:bottom w:val="single" w:color="auto" w:sz="4" w:space="0"/>
              <w:right w:val="single" w:color="auto" w:sz="4" w:space="0"/>
            </w:tcBorders>
            <w:vAlign w:val="center"/>
          </w:tcPr>
          <w:p w14:paraId="7A5F2D02">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主要问题</w:t>
            </w:r>
          </w:p>
        </w:tc>
      </w:tr>
      <w:tr w14:paraId="11115B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61405F91">
            <w:pPr>
              <w:widowControl/>
              <w:jc w:val="left"/>
              <w:rPr>
                <w:rFonts w:ascii="方正仿宋_GBK" w:hAnsi="方正仿宋_GBK" w:eastAsia="方正仿宋_GBK" w:cs="方正仿宋_GBK"/>
                <w:kern w:val="0"/>
                <w:sz w:val="24"/>
                <w:szCs w:val="22"/>
                <w:lang w:bidi="ar"/>
              </w:rPr>
            </w:pPr>
          </w:p>
        </w:tc>
        <w:tc>
          <w:tcPr>
            <w:tcW w:w="1565" w:type="dxa"/>
            <w:vMerge w:val="continue"/>
            <w:tcBorders>
              <w:top w:val="single" w:color="auto" w:sz="4" w:space="0"/>
              <w:left w:val="single" w:color="auto" w:sz="4" w:space="0"/>
              <w:bottom w:val="single" w:color="auto" w:sz="4" w:space="0"/>
              <w:right w:val="single" w:color="auto" w:sz="4" w:space="0"/>
            </w:tcBorders>
            <w:vAlign w:val="center"/>
          </w:tcPr>
          <w:p w14:paraId="7FB62861">
            <w:pPr>
              <w:widowControl/>
              <w:jc w:val="left"/>
              <w:rPr>
                <w:rFonts w:ascii="方正仿宋_GBK" w:hAnsi="方正仿宋_GBK" w:eastAsia="方正仿宋_GBK" w:cs="方正仿宋_GBK"/>
                <w:sz w:val="24"/>
                <w:lang w:bidi="ar"/>
              </w:rPr>
            </w:pPr>
          </w:p>
        </w:tc>
        <w:tc>
          <w:tcPr>
            <w:tcW w:w="3220" w:type="dxa"/>
            <w:tcBorders>
              <w:top w:val="single" w:color="auto" w:sz="4" w:space="0"/>
              <w:left w:val="single" w:color="auto" w:sz="4" w:space="0"/>
              <w:bottom w:val="single" w:color="auto" w:sz="4" w:space="0"/>
              <w:right w:val="single" w:color="auto" w:sz="4" w:space="0"/>
            </w:tcBorders>
            <w:vAlign w:val="center"/>
          </w:tcPr>
          <w:p w14:paraId="2C7296F1">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color w:val="000000"/>
                <w:sz w:val="24"/>
                <w:szCs w:val="22"/>
              </w:rPr>
              <w:t>2021年度</w:t>
            </w:r>
          </w:p>
        </w:tc>
        <w:tc>
          <w:tcPr>
            <w:tcW w:w="3236" w:type="dxa"/>
            <w:tcBorders>
              <w:top w:val="single" w:color="auto" w:sz="4" w:space="0"/>
              <w:left w:val="single" w:color="auto" w:sz="4" w:space="0"/>
              <w:bottom w:val="single" w:color="auto" w:sz="4" w:space="0"/>
              <w:right w:val="single" w:color="auto" w:sz="4" w:space="0"/>
            </w:tcBorders>
            <w:vAlign w:val="center"/>
          </w:tcPr>
          <w:p w14:paraId="784AF68B">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color w:val="000000"/>
                <w:sz w:val="24"/>
                <w:szCs w:val="22"/>
              </w:rPr>
              <w:t>2022年第一季度</w:t>
            </w:r>
          </w:p>
        </w:tc>
      </w:tr>
      <w:tr w14:paraId="202F17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64841419">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安庆</w:t>
            </w:r>
          </w:p>
        </w:tc>
        <w:tc>
          <w:tcPr>
            <w:tcW w:w="1565" w:type="dxa"/>
            <w:tcBorders>
              <w:top w:val="single" w:color="auto" w:sz="4" w:space="0"/>
              <w:left w:val="single" w:color="auto" w:sz="4" w:space="0"/>
              <w:bottom w:val="single" w:color="auto" w:sz="4" w:space="0"/>
              <w:right w:val="single" w:color="auto" w:sz="4" w:space="0"/>
            </w:tcBorders>
            <w:vAlign w:val="center"/>
          </w:tcPr>
          <w:p w14:paraId="51E55DE9">
            <w:pPr>
              <w:widowControl/>
              <w:spacing w:line="300" w:lineRule="exact"/>
              <w:jc w:val="center"/>
              <w:textAlignment w:val="center"/>
              <w:rPr>
                <w:rFonts w:ascii="方正仿宋_GBK" w:hAnsi="方正仿宋_GBK" w:eastAsia="方正仿宋_GBK" w:cs="方正仿宋_GBK"/>
                <w:sz w:val="24"/>
                <w:szCs w:val="22"/>
              </w:rPr>
            </w:pPr>
            <w:r>
              <w:rPr>
                <w:rFonts w:ascii="方正仿宋_GBK" w:hAnsi="方正仿宋_GBK" w:eastAsia="方正仿宋_GBK" w:cs="方正仿宋_GBK"/>
                <w:sz w:val="24"/>
                <w:lang w:bidi="ar"/>
              </w:rPr>
              <w:t>安庆市立医院</w:t>
            </w:r>
          </w:p>
        </w:tc>
        <w:tc>
          <w:tcPr>
            <w:tcW w:w="3220" w:type="dxa"/>
            <w:tcBorders>
              <w:top w:val="single" w:color="auto" w:sz="4" w:space="0"/>
              <w:left w:val="single" w:color="auto" w:sz="4" w:space="0"/>
              <w:bottom w:val="single" w:color="auto" w:sz="4" w:space="0"/>
              <w:right w:val="single" w:color="auto" w:sz="4" w:space="0"/>
            </w:tcBorders>
            <w:vAlign w:val="center"/>
          </w:tcPr>
          <w:p w14:paraId="241D5E3B">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39AAF8DF">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7D4F6E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E76048C">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3D4CB98D">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安庆市第一人民医院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267DEC73">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15AC36FD">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缺附件2、3</w:t>
            </w:r>
          </w:p>
        </w:tc>
      </w:tr>
      <w:tr w14:paraId="71AB89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D1CEAE2">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01C8C170">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桐城市人民医院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5C581A7C">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7B0F3101">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053A20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4129C8F">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02E66043">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怀宁县人民医院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55D037C0">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61A19ADB">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629556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5553A1E">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3963A31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潜山市立医院</w:t>
            </w:r>
          </w:p>
        </w:tc>
        <w:tc>
          <w:tcPr>
            <w:tcW w:w="3220" w:type="dxa"/>
            <w:tcBorders>
              <w:top w:val="single" w:color="auto" w:sz="4" w:space="0"/>
              <w:left w:val="single" w:color="auto" w:sz="4" w:space="0"/>
              <w:bottom w:val="single" w:color="auto" w:sz="4" w:space="0"/>
              <w:right w:val="single" w:color="auto" w:sz="4" w:space="0"/>
            </w:tcBorders>
            <w:vAlign w:val="center"/>
          </w:tcPr>
          <w:p w14:paraId="5E976F9C">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13ACDE63">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14C46E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3CA8222F">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6AE3462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太湖县人民医院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33514625">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0CF5D4FD">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0CE6F6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E6F8A3D">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39B4E41A">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望江县医院</w:t>
            </w:r>
          </w:p>
        </w:tc>
        <w:tc>
          <w:tcPr>
            <w:tcW w:w="3220" w:type="dxa"/>
            <w:tcBorders>
              <w:top w:val="single" w:color="auto" w:sz="4" w:space="0"/>
              <w:left w:val="single" w:color="auto" w:sz="4" w:space="0"/>
              <w:bottom w:val="single" w:color="auto" w:sz="4" w:space="0"/>
              <w:right w:val="single" w:color="auto" w:sz="4" w:space="0"/>
            </w:tcBorders>
            <w:vAlign w:val="center"/>
          </w:tcPr>
          <w:p w14:paraId="4D2D6916">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0916949E">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27BD6E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4D688881">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7F1296C0">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岳西县医院</w:t>
            </w:r>
          </w:p>
        </w:tc>
        <w:tc>
          <w:tcPr>
            <w:tcW w:w="3220" w:type="dxa"/>
            <w:tcBorders>
              <w:top w:val="single" w:color="auto" w:sz="4" w:space="0"/>
              <w:left w:val="single" w:color="auto" w:sz="4" w:space="0"/>
              <w:bottom w:val="single" w:color="auto" w:sz="4" w:space="0"/>
              <w:right w:val="single" w:color="auto" w:sz="4" w:space="0"/>
            </w:tcBorders>
            <w:vAlign w:val="center"/>
          </w:tcPr>
          <w:p w14:paraId="22644D18">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4C484A6F">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2FB01D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14656F76">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3525FF61">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宿松县人民医院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5C7C6A20">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12C4DA39">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398FE1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0E1A4811">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黄山</w:t>
            </w:r>
          </w:p>
        </w:tc>
        <w:tc>
          <w:tcPr>
            <w:tcW w:w="1565" w:type="dxa"/>
            <w:tcBorders>
              <w:top w:val="single" w:color="auto" w:sz="4" w:space="0"/>
              <w:left w:val="single" w:color="auto" w:sz="4" w:space="0"/>
              <w:bottom w:val="single" w:color="auto" w:sz="4" w:space="0"/>
              <w:right w:val="single" w:color="auto" w:sz="4" w:space="0"/>
            </w:tcBorders>
            <w:vAlign w:val="center"/>
          </w:tcPr>
          <w:p w14:paraId="7A50EA06">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黄山市人民医院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23686A5E">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39314CD4">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654278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3588733">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1D26420F">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歙县人民</w:t>
            </w:r>
          </w:p>
          <w:p w14:paraId="4ABEE052">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医院</w:t>
            </w:r>
          </w:p>
        </w:tc>
        <w:tc>
          <w:tcPr>
            <w:tcW w:w="3220" w:type="dxa"/>
            <w:tcBorders>
              <w:top w:val="single" w:color="auto" w:sz="4" w:space="0"/>
              <w:left w:val="single" w:color="auto" w:sz="4" w:space="0"/>
              <w:bottom w:val="single" w:color="auto" w:sz="4" w:space="0"/>
              <w:right w:val="single" w:color="auto" w:sz="4" w:space="0"/>
            </w:tcBorders>
            <w:vAlign w:val="center"/>
          </w:tcPr>
          <w:p w14:paraId="6FB68C39">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缺附件2</w:t>
            </w:r>
          </w:p>
        </w:tc>
        <w:tc>
          <w:tcPr>
            <w:tcW w:w="3236" w:type="dxa"/>
            <w:tcBorders>
              <w:top w:val="single" w:color="auto" w:sz="4" w:space="0"/>
              <w:left w:val="single" w:color="auto" w:sz="4" w:space="0"/>
              <w:bottom w:val="single" w:color="auto" w:sz="4" w:space="0"/>
              <w:right w:val="single" w:color="auto" w:sz="4" w:space="0"/>
            </w:tcBorders>
            <w:vAlign w:val="center"/>
          </w:tcPr>
          <w:p w14:paraId="222B21BB">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缺附件2</w:t>
            </w:r>
          </w:p>
        </w:tc>
      </w:tr>
      <w:tr w14:paraId="4DA978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D73DEEA">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530102E9">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休宁县人民医院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33D68156">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无菌手术切口感染率（%）、门诊挂号预约率（%）等3项指标未填报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3792D8A5">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无菌手术切口感染率（%）、门诊挂号预约率（%）等3项指标未填报</w:t>
            </w:r>
          </w:p>
        </w:tc>
      </w:tr>
      <w:tr w14:paraId="0F1184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14B4DF7C">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756DCC7E">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黟县人民</w:t>
            </w:r>
          </w:p>
          <w:p w14:paraId="43D22865">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医院</w:t>
            </w:r>
          </w:p>
        </w:tc>
        <w:tc>
          <w:tcPr>
            <w:tcW w:w="3220" w:type="dxa"/>
            <w:tcBorders>
              <w:top w:val="single" w:color="auto" w:sz="4" w:space="0"/>
              <w:left w:val="single" w:color="auto" w:sz="4" w:space="0"/>
              <w:bottom w:val="single" w:color="auto" w:sz="4" w:space="0"/>
              <w:right w:val="single" w:color="auto" w:sz="4" w:space="0"/>
            </w:tcBorders>
            <w:vAlign w:val="center"/>
          </w:tcPr>
          <w:p w14:paraId="077935B4">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467BDC80">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6C64E3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380214A9">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7F134482">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祁门县人民医院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5EFD4D9C">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0E3045E2">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bl>
    <w:p w14:paraId="36A197A5">
      <w:pPr>
        <w:widowControl/>
        <w:spacing w:line="300" w:lineRule="exact"/>
        <w:jc w:val="left"/>
        <w:textAlignment w:val="center"/>
        <w:rPr>
          <w:rFonts w:ascii="楷体_GB2312" w:hAnsi="方正仿宋_GBK" w:eastAsia="楷体_GB2312" w:cs="方正仿宋_GBK"/>
          <w:color w:val="000000"/>
          <w:kern w:val="0"/>
          <w:sz w:val="24"/>
          <w:szCs w:val="22"/>
          <w:lang w:bidi="ar"/>
        </w:rPr>
      </w:pPr>
      <w:r>
        <w:rPr>
          <w:rFonts w:hint="eastAsia" w:ascii="楷体_GB2312" w:hAnsi="方正仿宋_GBK" w:eastAsia="楷体_GB2312" w:cs="方正仿宋_GBK"/>
          <w:color w:val="000000"/>
          <w:kern w:val="0"/>
          <w:sz w:val="24"/>
          <w:szCs w:val="22"/>
          <w:lang w:bidi="ar"/>
        </w:rPr>
        <w:t>注：1.表中附件2为“医疗机构住院患者单病种平均费用”，附件3为“医疗机构服</w:t>
      </w:r>
    </w:p>
    <w:p w14:paraId="0E6BCA6F">
      <w:pPr>
        <w:widowControl/>
        <w:spacing w:line="300" w:lineRule="exact"/>
        <w:ind w:firstLine="720"/>
        <w:jc w:val="left"/>
        <w:textAlignment w:val="center"/>
        <w:rPr>
          <w:rFonts w:ascii="楷体_GB2312" w:hAnsi="方正仿宋_GBK" w:eastAsia="楷体_GB2312" w:cs="方正仿宋_GBK"/>
          <w:color w:val="000000"/>
          <w:kern w:val="0"/>
          <w:sz w:val="24"/>
          <w:szCs w:val="22"/>
          <w:lang w:bidi="ar"/>
        </w:rPr>
      </w:pPr>
      <w:r>
        <w:rPr>
          <w:rFonts w:hint="eastAsia" w:ascii="楷体_GB2312" w:hAnsi="方正仿宋_GBK" w:eastAsia="楷体_GB2312" w:cs="方正仿宋_GBK"/>
          <w:color w:val="000000"/>
          <w:kern w:val="0"/>
          <w:sz w:val="24"/>
          <w:szCs w:val="22"/>
          <w:lang w:bidi="ar"/>
        </w:rPr>
        <w:t>务承诺内容”；</w:t>
      </w:r>
    </w:p>
    <w:p w14:paraId="248BDD59">
      <w:pPr>
        <w:widowControl/>
        <w:spacing w:line="300" w:lineRule="exact"/>
        <w:ind w:firstLine="480"/>
        <w:jc w:val="left"/>
        <w:textAlignment w:val="center"/>
        <w:rPr>
          <w:rFonts w:ascii="楷体_GB2312" w:hAnsi="方正仿宋_GBK" w:eastAsia="楷体_GB2312" w:cs="方正仿宋_GBK"/>
          <w:color w:val="000000"/>
          <w:kern w:val="0"/>
          <w:sz w:val="24"/>
          <w:szCs w:val="22"/>
          <w:lang w:bidi="ar"/>
        </w:rPr>
      </w:pPr>
      <w:r>
        <w:rPr>
          <w:rFonts w:hint="eastAsia" w:ascii="楷体_GB2312" w:hAnsi="方正仿宋_GBK" w:eastAsia="楷体_GB2312" w:cs="方正仿宋_GBK"/>
          <w:color w:val="000000"/>
          <w:kern w:val="0"/>
          <w:sz w:val="24"/>
          <w:szCs w:val="22"/>
          <w:lang w:bidi="ar"/>
        </w:rPr>
        <w:t>2.数据统计截止时间为2022年4月25日。</w:t>
      </w:r>
    </w:p>
    <w:p w14:paraId="5B555142">
      <w:pPr>
        <w:widowControl/>
        <w:spacing w:line="300" w:lineRule="exact"/>
        <w:jc w:val="left"/>
        <w:textAlignment w:val="center"/>
        <w:rPr>
          <w:rFonts w:ascii="方正仿宋_GBK" w:hAnsi="方正仿宋_GBK" w:eastAsia="方正仿宋_GBK" w:cs="方正仿宋_GBK"/>
          <w:color w:val="000000"/>
          <w:kern w:val="0"/>
          <w:sz w:val="24"/>
          <w:szCs w:val="22"/>
          <w:lang w:bidi="ar"/>
        </w:rPr>
      </w:pPr>
    </w:p>
    <w:p w14:paraId="3DC6EB86">
      <w:pPr>
        <w:shd w:val="clear" w:color="auto" w:fill="FFFFFF"/>
        <w:overflowPunct w:val="0"/>
        <w:adjustRightInd w:val="0"/>
        <w:snapToGrid w:val="0"/>
        <w:spacing w:line="560" w:lineRule="exact"/>
        <w:jc w:val="left"/>
        <w:rPr>
          <w:rFonts w:ascii="仿宋" w:hAnsi="仿宋" w:eastAsia="仿宋" w:cs="仿宋"/>
          <w:sz w:val="30"/>
          <w:szCs w:val="30"/>
        </w:rPr>
      </w:pPr>
    </w:p>
    <w:sectPr>
      <w:footerReference r:id="rId5" w:type="default"/>
      <w:footerReference r:id="rId6" w:type="even"/>
      <w:pgSz w:w="11906" w:h="16838"/>
      <w:pgMar w:top="1701" w:right="1531" w:bottom="1440" w:left="153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F5C5AC9D-8C83-4C64-AA3E-11853B71C988}"/>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2" w:fontKey="{EBEF6DEC-94AE-4B51-A80A-D1C03BCFC08C}"/>
  </w:font>
  <w:font w:name="Cambria">
    <w:panose1 w:val="02040503050406030204"/>
    <w:charset w:val="00"/>
    <w:family w:val="roman"/>
    <w:pitch w:val="default"/>
    <w:sig w:usb0="E00006FF" w:usb1="420024FF" w:usb2="02000000" w:usb3="00000000" w:csb0="2000019F" w:csb1="00000000"/>
  </w:font>
  <w:font w:name="方正小标宋简体">
    <w:panose1 w:val="02000000000000000000"/>
    <w:charset w:val="86"/>
    <w:family w:val="script"/>
    <w:pitch w:val="default"/>
    <w:sig w:usb0="00000001" w:usb1="08000000" w:usb2="00000000" w:usb3="00000000" w:csb0="00040000" w:csb1="00000000"/>
    <w:embedRegular r:id="rId3" w:fontKey="{308B6933-D8D8-442C-88B4-088DA518F9F4}"/>
  </w:font>
  <w:font w:name="微软雅黑">
    <w:panose1 w:val="020B0503020204020204"/>
    <w:charset w:val="86"/>
    <w:family w:val="auto"/>
    <w:pitch w:val="default"/>
    <w:sig w:usb0="80000287" w:usb1="2ACF3C50" w:usb2="00000016" w:usb3="00000000" w:csb0="0004001F" w:csb1="00000000"/>
    <w:embedRegular r:id="rId4" w:fontKey="{1EC25401-EEEE-469B-A678-EE401B92BC61}"/>
  </w:font>
  <w:font w:name="仿宋_GB2312">
    <w:altName w:val="仿宋"/>
    <w:panose1 w:val="02010609030101010101"/>
    <w:charset w:val="86"/>
    <w:family w:val="modern"/>
    <w:pitch w:val="default"/>
    <w:sig w:usb0="00000000" w:usb1="00000000" w:usb2="00000000" w:usb3="00000000" w:csb0="00040000" w:csb1="00000000"/>
    <w:embedRegular r:id="rId5" w:fontKey="{1DF4C29D-5C95-4ED1-AC73-A6798F690CDC}"/>
  </w:font>
  <w:font w:name="仿宋">
    <w:panose1 w:val="02010609060101010101"/>
    <w:charset w:val="86"/>
    <w:family w:val="modern"/>
    <w:pitch w:val="default"/>
    <w:sig w:usb0="800002BF" w:usb1="38CF7CFA" w:usb2="00000016" w:usb3="00000000" w:csb0="00040001" w:csb1="00000000"/>
    <w:embedRegular r:id="rId6" w:fontKey="{FB1FA623-2B0D-4584-B336-55BCF40A8C6C}"/>
  </w:font>
  <w:font w:name="MS Mincho">
    <w:altName w:val="Yu Gothic UI"/>
    <w:panose1 w:val="02020609040205080304"/>
    <w:charset w:val="80"/>
    <w:family w:val="modern"/>
    <w:pitch w:val="default"/>
    <w:sig w:usb0="00000000" w:usb1="00000000" w:usb2="00000012" w:usb3="00000000" w:csb0="4002009F" w:csb1="DFD70000"/>
    <w:embedRegular r:id="rId7" w:fontKey="{F14324CB-1DDC-41A0-80FB-322CC3991215}"/>
  </w:font>
  <w:font w:name="Yu Gothic UI">
    <w:panose1 w:val="020B0500000000000000"/>
    <w:charset w:val="80"/>
    <w:family w:val="auto"/>
    <w:pitch w:val="default"/>
    <w:sig w:usb0="E00002FF" w:usb1="2AC7FDFF" w:usb2="00000016" w:usb3="00000000" w:csb0="2002009F" w:csb1="00000000"/>
  </w:font>
  <w:font w:name="方正黑体_GBK">
    <w:altName w:val="微软雅黑"/>
    <w:panose1 w:val="00000000000000000000"/>
    <w:charset w:val="86"/>
    <w:family w:val="script"/>
    <w:pitch w:val="default"/>
    <w:sig w:usb0="00000000" w:usb1="00000000" w:usb2="00000010" w:usb3="00000000" w:csb0="00040000" w:csb1="00000000"/>
    <w:embedRegular r:id="rId8" w:fontKey="{851753E5-E7EB-45FA-A6C6-C69E91267E94}"/>
  </w:font>
  <w:font w:name="方正仿宋_GBK">
    <w:panose1 w:val="02000000000000000000"/>
    <w:charset w:val="86"/>
    <w:family w:val="script"/>
    <w:pitch w:val="default"/>
    <w:sig w:usb0="A00002BF" w:usb1="38CF7CFA" w:usb2="00082016" w:usb3="00000000" w:csb0="00040001" w:csb1="00000000"/>
    <w:embedRegular r:id="rId9" w:fontKey="{14EB2DB5-AD5C-4020-8936-17EAAD0161B8}"/>
  </w:font>
  <w:font w:name="楷体_GB2312">
    <w:altName w:val="楷体"/>
    <w:panose1 w:val="02010609030101010101"/>
    <w:charset w:val="86"/>
    <w:family w:val="modern"/>
    <w:pitch w:val="default"/>
    <w:sig w:usb0="00000000" w:usb1="00000000" w:usb2="00000000" w:usb3="00000000" w:csb0="00040000" w:csb1="00000000"/>
    <w:embedRegular r:id="rId10" w:fontKey="{BD629E1B-CD37-47BC-A8BF-F4FE2353CC23}"/>
  </w:font>
  <w:font w:name="楷体">
    <w:panose1 w:val="02010609060101010101"/>
    <w:charset w:val="86"/>
    <w:family w:val="auto"/>
    <w:pitch w:val="default"/>
    <w:sig w:usb0="800002BF" w:usb1="38CF7CFA" w:usb2="00000016" w:usb3="00000000" w:csb0="00040001" w:csb1="00000000"/>
  </w:font>
  <w:font w:name="方正书宋_GBK">
    <w:altName w:val="微软雅黑"/>
    <w:panose1 w:val="00000000000000000000"/>
    <w:charset w:val="86"/>
    <w:family w:val="auto"/>
    <w:pitch w:val="default"/>
    <w:sig w:usb0="00000000" w:usb1="00000000" w:usb2="00000000" w:usb3="00000000" w:csb0="00040000" w:csb1="00000000"/>
    <w:embedRegular r:id="rId11" w:fontKey="{817D13B9-2DA5-4D45-8A0A-FE5A0770C43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E3AFC6">
    <w:pPr>
      <w:pStyle w:val="9"/>
      <w:jc w:val="right"/>
      <w:rPr>
        <w:rFonts w:ascii="宋体" w:hAnsi="宋体" w:cs="宋体"/>
        <w:sz w:val="28"/>
        <w:szCs w:val="28"/>
      </w:rPr>
    </w:pPr>
    <w:r>
      <w:rPr>
        <w:rFonts w:hint="eastAsia" w:ascii="宋体" w:hAnsi="宋体" w:cs="宋体"/>
        <w:sz w:val="28"/>
        <w:szCs w:val="28"/>
        <w:lang w:val="zh-CN"/>
      </w:rPr>
      <w:t xml:space="preserve">— </w:t>
    </w:r>
    <w:r>
      <w:rPr>
        <w:rFonts w:hint="eastAsia" w:ascii="宋体" w:hAnsi="宋体" w:cs="宋体"/>
        <w:sz w:val="28"/>
        <w:szCs w:val="28"/>
      </w:rPr>
      <w:fldChar w:fldCharType="begin"/>
    </w:r>
    <w:r>
      <w:rPr>
        <w:rFonts w:hint="eastAsia" w:ascii="宋体" w:hAnsi="宋体" w:cs="宋体"/>
        <w:sz w:val="28"/>
        <w:szCs w:val="28"/>
      </w:rPr>
      <w:instrText xml:space="preserve">PAGE    \* MERGEFORMAT</w:instrText>
    </w:r>
    <w:r>
      <w:rPr>
        <w:rFonts w:hint="eastAsia" w:ascii="宋体" w:hAnsi="宋体" w:cs="宋体"/>
        <w:sz w:val="28"/>
        <w:szCs w:val="28"/>
      </w:rPr>
      <w:fldChar w:fldCharType="separate"/>
    </w:r>
    <w:r>
      <w:rPr>
        <w:rFonts w:ascii="宋体" w:hAnsi="宋体" w:cs="宋体"/>
        <w:sz w:val="28"/>
        <w:szCs w:val="28"/>
        <w:lang w:val="zh-CN"/>
      </w:rPr>
      <w:t>13</w:t>
    </w:r>
    <w:r>
      <w:rPr>
        <w:rFonts w:hint="eastAsia" w:ascii="宋体" w:hAnsi="宋体" w:cs="宋体"/>
        <w:sz w:val="28"/>
        <w:szCs w:val="28"/>
      </w:rPr>
      <w:fldChar w:fldCharType="end"/>
    </w:r>
    <w:r>
      <w:rPr>
        <w:rFonts w:hint="eastAsia" w:ascii="宋体" w:hAnsi="宋体" w:cs="宋体"/>
        <w:sz w:val="28"/>
        <w:szCs w:val="28"/>
        <w:lang w:val="zh-CN"/>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E6D5A6">
    <w:pPr>
      <w:pStyle w:val="9"/>
      <w:rPr>
        <w:rFonts w:ascii="宋体" w:hAnsi="宋体" w:cs="宋体"/>
        <w:sz w:val="28"/>
        <w:szCs w:val="28"/>
      </w:rPr>
    </w:pPr>
    <w:r>
      <w:rPr>
        <w:rFonts w:hint="eastAsia" w:ascii="宋体" w:hAnsi="宋体" w:cs="宋体"/>
        <w:sz w:val="28"/>
        <w:szCs w:val="28"/>
        <w:lang w:val="zh-CN"/>
      </w:rPr>
      <w:t xml:space="preserve">— </w:t>
    </w:r>
    <w:r>
      <w:rPr>
        <w:rFonts w:hint="eastAsia" w:ascii="宋体" w:hAnsi="宋体" w:cs="宋体"/>
        <w:sz w:val="28"/>
        <w:szCs w:val="28"/>
      </w:rPr>
      <w:fldChar w:fldCharType="begin"/>
    </w:r>
    <w:r>
      <w:rPr>
        <w:rFonts w:hint="eastAsia" w:ascii="宋体" w:hAnsi="宋体" w:cs="宋体"/>
        <w:sz w:val="28"/>
        <w:szCs w:val="28"/>
      </w:rPr>
      <w:instrText xml:space="preserve">PAGE    \* MERGEFORMAT</w:instrText>
    </w:r>
    <w:r>
      <w:rPr>
        <w:rFonts w:hint="eastAsia" w:ascii="宋体" w:hAnsi="宋体" w:cs="宋体"/>
        <w:sz w:val="28"/>
        <w:szCs w:val="28"/>
      </w:rPr>
      <w:fldChar w:fldCharType="separate"/>
    </w:r>
    <w:r>
      <w:rPr>
        <w:rFonts w:ascii="宋体" w:hAnsi="宋体" w:cs="宋体"/>
        <w:sz w:val="28"/>
        <w:szCs w:val="28"/>
        <w:lang w:val="zh-CN"/>
      </w:rPr>
      <w:t>14</w:t>
    </w:r>
    <w:r>
      <w:rPr>
        <w:rFonts w:hint="eastAsia" w:ascii="宋体" w:hAnsi="宋体" w:cs="宋体"/>
        <w:sz w:val="28"/>
        <w:szCs w:val="28"/>
      </w:rPr>
      <w:fldChar w:fldCharType="end"/>
    </w:r>
    <w:r>
      <w:rPr>
        <w:rFonts w:hint="eastAsia" w:ascii="宋体" w:hAnsi="宋体" w:cs="宋体"/>
        <w:sz w:val="28"/>
        <w:szCs w:val="28"/>
        <w:lang w:val="zh-CN"/>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55B22C">
    <w:pPr>
      <w:pStyle w:val="9"/>
      <w:framePr w:wrap="around" w:vAnchor="text" w:hAnchor="margin" w:xAlign="outside" w:y="1"/>
      <w:rPr>
        <w:rStyle w:val="17"/>
        <w:rFonts w:ascii="宋体" w:hAnsi="宋体"/>
        <w:sz w:val="28"/>
        <w:szCs w:val="28"/>
      </w:rPr>
    </w:pPr>
    <w:r>
      <w:rPr>
        <w:rStyle w:val="17"/>
        <w:rFonts w:hint="eastAsia" w:ascii="宋体" w:hAnsi="宋体"/>
        <w:sz w:val="28"/>
        <w:szCs w:val="28"/>
      </w:rPr>
      <w:t xml:space="preserve">— </w:t>
    </w:r>
    <w:r>
      <w:rPr>
        <w:rStyle w:val="17"/>
        <w:rFonts w:hint="eastAsia" w:ascii="宋体" w:hAnsi="宋体"/>
        <w:sz w:val="28"/>
        <w:szCs w:val="28"/>
      </w:rPr>
      <w:fldChar w:fldCharType="begin"/>
    </w:r>
    <w:r>
      <w:rPr>
        <w:rStyle w:val="17"/>
        <w:rFonts w:hint="eastAsia" w:ascii="宋体" w:hAnsi="宋体"/>
        <w:sz w:val="28"/>
        <w:szCs w:val="28"/>
      </w:rPr>
      <w:instrText xml:space="preserve">PAGE  </w:instrText>
    </w:r>
    <w:r>
      <w:rPr>
        <w:rStyle w:val="17"/>
        <w:rFonts w:hint="eastAsia" w:ascii="宋体" w:hAnsi="宋体"/>
        <w:sz w:val="28"/>
        <w:szCs w:val="28"/>
      </w:rPr>
      <w:fldChar w:fldCharType="separate"/>
    </w:r>
    <w:r>
      <w:rPr>
        <w:rStyle w:val="17"/>
        <w:rFonts w:ascii="宋体" w:hAnsi="宋体"/>
        <w:sz w:val="28"/>
        <w:szCs w:val="28"/>
      </w:rPr>
      <w:t>17</w:t>
    </w:r>
    <w:r>
      <w:rPr>
        <w:rStyle w:val="17"/>
        <w:rFonts w:hint="eastAsia" w:ascii="宋体" w:hAnsi="宋体"/>
        <w:sz w:val="28"/>
        <w:szCs w:val="28"/>
      </w:rPr>
      <w:fldChar w:fldCharType="end"/>
    </w:r>
    <w:r>
      <w:rPr>
        <w:rStyle w:val="17"/>
        <w:rFonts w:hint="eastAsia" w:ascii="宋体" w:hAnsi="宋体"/>
        <w:sz w:val="28"/>
        <w:szCs w:val="28"/>
      </w:rPr>
      <w:t xml:space="preserve"> —</w:t>
    </w:r>
  </w:p>
  <w:p w14:paraId="4F6110DB">
    <w:pPr>
      <w:pStyle w:val="9"/>
      <w:ind w:right="360"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7ADE15">
    <w:pPr>
      <w:pStyle w:val="9"/>
      <w:rPr>
        <w:rFonts w:ascii="宋体" w:hAnsi="宋体" w:cs="宋体"/>
        <w:sz w:val="28"/>
        <w:szCs w:val="28"/>
      </w:rPr>
    </w:pPr>
    <w:r>
      <w:rPr>
        <w:rFonts w:hint="eastAsia" w:ascii="宋体" w:hAnsi="宋体" w:cs="宋体"/>
        <w:sz w:val="28"/>
        <w:szCs w:val="28"/>
        <w:lang w:val="zh-CN"/>
      </w:rPr>
      <w:t xml:space="preserve">— </w:t>
    </w:r>
    <w:r>
      <w:rPr>
        <w:rFonts w:hint="eastAsia" w:ascii="宋体" w:hAnsi="宋体" w:cs="宋体"/>
        <w:sz w:val="28"/>
        <w:szCs w:val="28"/>
      </w:rPr>
      <w:fldChar w:fldCharType="begin"/>
    </w:r>
    <w:r>
      <w:rPr>
        <w:rFonts w:hint="eastAsia" w:ascii="宋体" w:hAnsi="宋体" w:cs="宋体"/>
        <w:sz w:val="28"/>
        <w:szCs w:val="28"/>
      </w:rPr>
      <w:instrText xml:space="preserve">PAGE    \* MERGEFORMAT</w:instrText>
    </w:r>
    <w:r>
      <w:rPr>
        <w:rFonts w:hint="eastAsia" w:ascii="宋体" w:hAnsi="宋体" w:cs="宋体"/>
        <w:sz w:val="28"/>
        <w:szCs w:val="28"/>
      </w:rPr>
      <w:fldChar w:fldCharType="separate"/>
    </w:r>
    <w:r>
      <w:rPr>
        <w:rFonts w:ascii="宋体" w:hAnsi="宋体" w:cs="宋体"/>
        <w:sz w:val="28"/>
        <w:szCs w:val="28"/>
        <w:lang w:val="zh-CN"/>
      </w:rPr>
      <w:t>16</w:t>
    </w:r>
    <w:r>
      <w:rPr>
        <w:rFonts w:hint="eastAsia" w:ascii="宋体" w:hAnsi="宋体" w:cs="宋体"/>
        <w:sz w:val="28"/>
        <w:szCs w:val="28"/>
      </w:rPr>
      <w:fldChar w:fldCharType="end"/>
    </w:r>
    <w:r>
      <w:rPr>
        <w:rFonts w:hint="eastAsia" w:ascii="宋体" w:hAnsi="宋体" w:cs="宋体"/>
        <w:sz w:val="28"/>
        <w:szCs w:val="28"/>
        <w:lang w:val="zh-CN"/>
      </w:rPr>
      <w:t xml:space="preserve"> —</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1"/>
  <w:bordersDoNotSurroundFooter w:val="1"/>
  <w:documentProtection w:edit="readOnly" w:enforcement="0"/>
  <w:defaultTabStop w:val="420"/>
  <w:evenAndOddHeaders w:val="1"/>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YxODlhZTVmOGU2NmRkZjMwMTU1OTAwMzNlNzk4YWEifQ=="/>
  </w:docVars>
  <w:rsids>
    <w:rsidRoot w:val="00E42B99"/>
    <w:rsid w:val="00002658"/>
    <w:rsid w:val="00004E72"/>
    <w:rsid w:val="000057DF"/>
    <w:rsid w:val="0000654E"/>
    <w:rsid w:val="00006AE2"/>
    <w:rsid w:val="00010AAC"/>
    <w:rsid w:val="00012B6B"/>
    <w:rsid w:val="00012EF2"/>
    <w:rsid w:val="00016CE6"/>
    <w:rsid w:val="0002034B"/>
    <w:rsid w:val="000235B2"/>
    <w:rsid w:val="00025A4B"/>
    <w:rsid w:val="00031E51"/>
    <w:rsid w:val="0003274D"/>
    <w:rsid w:val="00035E60"/>
    <w:rsid w:val="0003650F"/>
    <w:rsid w:val="000367C2"/>
    <w:rsid w:val="0003727C"/>
    <w:rsid w:val="0004144C"/>
    <w:rsid w:val="0004317F"/>
    <w:rsid w:val="00043422"/>
    <w:rsid w:val="00047DF9"/>
    <w:rsid w:val="00047E20"/>
    <w:rsid w:val="000511FA"/>
    <w:rsid w:val="000540C2"/>
    <w:rsid w:val="00055AAC"/>
    <w:rsid w:val="0005789A"/>
    <w:rsid w:val="00071592"/>
    <w:rsid w:val="00072D70"/>
    <w:rsid w:val="00075327"/>
    <w:rsid w:val="00075774"/>
    <w:rsid w:val="00075F4F"/>
    <w:rsid w:val="000806B2"/>
    <w:rsid w:val="0008208F"/>
    <w:rsid w:val="000854E9"/>
    <w:rsid w:val="00087A2F"/>
    <w:rsid w:val="00090906"/>
    <w:rsid w:val="000923ED"/>
    <w:rsid w:val="000935D9"/>
    <w:rsid w:val="000958CF"/>
    <w:rsid w:val="000A02BB"/>
    <w:rsid w:val="000A1278"/>
    <w:rsid w:val="000A154B"/>
    <w:rsid w:val="000A180A"/>
    <w:rsid w:val="000A4B40"/>
    <w:rsid w:val="000A7627"/>
    <w:rsid w:val="000B0EB0"/>
    <w:rsid w:val="000B33F1"/>
    <w:rsid w:val="000B7105"/>
    <w:rsid w:val="000C3AE4"/>
    <w:rsid w:val="000C3E58"/>
    <w:rsid w:val="000C3F0A"/>
    <w:rsid w:val="000D16C0"/>
    <w:rsid w:val="000D20A3"/>
    <w:rsid w:val="000D243F"/>
    <w:rsid w:val="000D24D0"/>
    <w:rsid w:val="000D5130"/>
    <w:rsid w:val="000D663F"/>
    <w:rsid w:val="000D7EC2"/>
    <w:rsid w:val="000E1948"/>
    <w:rsid w:val="000E51BB"/>
    <w:rsid w:val="000E57CB"/>
    <w:rsid w:val="000E689A"/>
    <w:rsid w:val="000F1737"/>
    <w:rsid w:val="000F24B1"/>
    <w:rsid w:val="000F40AF"/>
    <w:rsid w:val="000F4944"/>
    <w:rsid w:val="000F5A23"/>
    <w:rsid w:val="000F6A38"/>
    <w:rsid w:val="001035F3"/>
    <w:rsid w:val="00105660"/>
    <w:rsid w:val="00110C5B"/>
    <w:rsid w:val="00111012"/>
    <w:rsid w:val="00111F65"/>
    <w:rsid w:val="001173A3"/>
    <w:rsid w:val="00117487"/>
    <w:rsid w:val="00121F86"/>
    <w:rsid w:val="001224FE"/>
    <w:rsid w:val="001243FD"/>
    <w:rsid w:val="00127E1A"/>
    <w:rsid w:val="00132484"/>
    <w:rsid w:val="00133699"/>
    <w:rsid w:val="001400A2"/>
    <w:rsid w:val="00140424"/>
    <w:rsid w:val="001418E9"/>
    <w:rsid w:val="00145CCC"/>
    <w:rsid w:val="00146D12"/>
    <w:rsid w:val="00153031"/>
    <w:rsid w:val="001538E7"/>
    <w:rsid w:val="00154E49"/>
    <w:rsid w:val="0016011B"/>
    <w:rsid w:val="00161C13"/>
    <w:rsid w:val="001626F7"/>
    <w:rsid w:val="00163B78"/>
    <w:rsid w:val="00167F3B"/>
    <w:rsid w:val="00170286"/>
    <w:rsid w:val="00171D4A"/>
    <w:rsid w:val="00172197"/>
    <w:rsid w:val="001735F0"/>
    <w:rsid w:val="00174031"/>
    <w:rsid w:val="00175099"/>
    <w:rsid w:val="001779A9"/>
    <w:rsid w:val="00180AB7"/>
    <w:rsid w:val="001817B9"/>
    <w:rsid w:val="00181C66"/>
    <w:rsid w:val="0018278A"/>
    <w:rsid w:val="001836DF"/>
    <w:rsid w:val="00184C6A"/>
    <w:rsid w:val="00190B9E"/>
    <w:rsid w:val="00191FF4"/>
    <w:rsid w:val="001955C3"/>
    <w:rsid w:val="00196B50"/>
    <w:rsid w:val="001A1B66"/>
    <w:rsid w:val="001A1F3C"/>
    <w:rsid w:val="001A1F6D"/>
    <w:rsid w:val="001A3069"/>
    <w:rsid w:val="001A56D3"/>
    <w:rsid w:val="001A5CA6"/>
    <w:rsid w:val="001A71CA"/>
    <w:rsid w:val="001A7E6E"/>
    <w:rsid w:val="001B25C3"/>
    <w:rsid w:val="001B2A37"/>
    <w:rsid w:val="001B3247"/>
    <w:rsid w:val="001B52C7"/>
    <w:rsid w:val="001B5EB7"/>
    <w:rsid w:val="001C0029"/>
    <w:rsid w:val="001C37B4"/>
    <w:rsid w:val="001C3AE2"/>
    <w:rsid w:val="001C3C4E"/>
    <w:rsid w:val="001C5EDA"/>
    <w:rsid w:val="001C6390"/>
    <w:rsid w:val="001C7D56"/>
    <w:rsid w:val="001D049C"/>
    <w:rsid w:val="001D1B46"/>
    <w:rsid w:val="001F13E3"/>
    <w:rsid w:val="001F3FC6"/>
    <w:rsid w:val="001F4B26"/>
    <w:rsid w:val="00201C2C"/>
    <w:rsid w:val="00202366"/>
    <w:rsid w:val="00203814"/>
    <w:rsid w:val="00204434"/>
    <w:rsid w:val="00216A0D"/>
    <w:rsid w:val="00216D81"/>
    <w:rsid w:val="00217A27"/>
    <w:rsid w:val="00225233"/>
    <w:rsid w:val="00225483"/>
    <w:rsid w:val="00226A58"/>
    <w:rsid w:val="0023654A"/>
    <w:rsid w:val="00241922"/>
    <w:rsid w:val="00241A42"/>
    <w:rsid w:val="002452ED"/>
    <w:rsid w:val="00246007"/>
    <w:rsid w:val="002468C2"/>
    <w:rsid w:val="00247DA3"/>
    <w:rsid w:val="002522ED"/>
    <w:rsid w:val="002554E2"/>
    <w:rsid w:val="0025564C"/>
    <w:rsid w:val="002559FA"/>
    <w:rsid w:val="00256072"/>
    <w:rsid w:val="00260E92"/>
    <w:rsid w:val="00263C43"/>
    <w:rsid w:val="00264426"/>
    <w:rsid w:val="00264B52"/>
    <w:rsid w:val="0026539A"/>
    <w:rsid w:val="00266593"/>
    <w:rsid w:val="00266681"/>
    <w:rsid w:val="00267A7D"/>
    <w:rsid w:val="002705C3"/>
    <w:rsid w:val="00272BE1"/>
    <w:rsid w:val="0027423B"/>
    <w:rsid w:val="00283477"/>
    <w:rsid w:val="00283CC2"/>
    <w:rsid w:val="00290A62"/>
    <w:rsid w:val="00291D7C"/>
    <w:rsid w:val="0029349A"/>
    <w:rsid w:val="00293680"/>
    <w:rsid w:val="00297C62"/>
    <w:rsid w:val="002A1D13"/>
    <w:rsid w:val="002A6B1C"/>
    <w:rsid w:val="002B0F8F"/>
    <w:rsid w:val="002B2C5A"/>
    <w:rsid w:val="002B5AA4"/>
    <w:rsid w:val="002B70E4"/>
    <w:rsid w:val="002C1DD5"/>
    <w:rsid w:val="002C30F4"/>
    <w:rsid w:val="002C7E23"/>
    <w:rsid w:val="002D52EF"/>
    <w:rsid w:val="002D6FBE"/>
    <w:rsid w:val="002E09FF"/>
    <w:rsid w:val="002E1DD0"/>
    <w:rsid w:val="002E3D50"/>
    <w:rsid w:val="002E4766"/>
    <w:rsid w:val="002E7F0A"/>
    <w:rsid w:val="002F013C"/>
    <w:rsid w:val="002F1649"/>
    <w:rsid w:val="002F33C9"/>
    <w:rsid w:val="002F574A"/>
    <w:rsid w:val="002F5C76"/>
    <w:rsid w:val="002F6AFC"/>
    <w:rsid w:val="00300CE5"/>
    <w:rsid w:val="00301022"/>
    <w:rsid w:val="003017AF"/>
    <w:rsid w:val="003042A8"/>
    <w:rsid w:val="0030767F"/>
    <w:rsid w:val="0031196E"/>
    <w:rsid w:val="0031465C"/>
    <w:rsid w:val="0031652F"/>
    <w:rsid w:val="00316B41"/>
    <w:rsid w:val="003210A8"/>
    <w:rsid w:val="0033316E"/>
    <w:rsid w:val="00335A9A"/>
    <w:rsid w:val="003374BA"/>
    <w:rsid w:val="003451AC"/>
    <w:rsid w:val="00346389"/>
    <w:rsid w:val="00347770"/>
    <w:rsid w:val="00354EE8"/>
    <w:rsid w:val="003617C2"/>
    <w:rsid w:val="00361F89"/>
    <w:rsid w:val="00362345"/>
    <w:rsid w:val="003623D9"/>
    <w:rsid w:val="00363EEC"/>
    <w:rsid w:val="00365A30"/>
    <w:rsid w:val="003678EE"/>
    <w:rsid w:val="00371127"/>
    <w:rsid w:val="003752BD"/>
    <w:rsid w:val="00375CF4"/>
    <w:rsid w:val="003764FA"/>
    <w:rsid w:val="003772C6"/>
    <w:rsid w:val="0038397E"/>
    <w:rsid w:val="0038671F"/>
    <w:rsid w:val="00390D37"/>
    <w:rsid w:val="0039270C"/>
    <w:rsid w:val="00395DDA"/>
    <w:rsid w:val="003A0A6D"/>
    <w:rsid w:val="003A2EED"/>
    <w:rsid w:val="003A431D"/>
    <w:rsid w:val="003B2893"/>
    <w:rsid w:val="003B3CAB"/>
    <w:rsid w:val="003B3DED"/>
    <w:rsid w:val="003B6F88"/>
    <w:rsid w:val="003C38EB"/>
    <w:rsid w:val="003C50EC"/>
    <w:rsid w:val="003C7C50"/>
    <w:rsid w:val="003C7EF6"/>
    <w:rsid w:val="003E256D"/>
    <w:rsid w:val="003E33F8"/>
    <w:rsid w:val="003E342A"/>
    <w:rsid w:val="003E73DB"/>
    <w:rsid w:val="003E7666"/>
    <w:rsid w:val="003F0CBC"/>
    <w:rsid w:val="003F0F00"/>
    <w:rsid w:val="003F1138"/>
    <w:rsid w:val="003F1BCE"/>
    <w:rsid w:val="003F3543"/>
    <w:rsid w:val="003F3EE8"/>
    <w:rsid w:val="003F5579"/>
    <w:rsid w:val="003F5875"/>
    <w:rsid w:val="00402538"/>
    <w:rsid w:val="004027CF"/>
    <w:rsid w:val="00402B3C"/>
    <w:rsid w:val="00403618"/>
    <w:rsid w:val="0041318D"/>
    <w:rsid w:val="004136FC"/>
    <w:rsid w:val="00416295"/>
    <w:rsid w:val="00423B96"/>
    <w:rsid w:val="00423DA5"/>
    <w:rsid w:val="00437A8A"/>
    <w:rsid w:val="00442D5B"/>
    <w:rsid w:val="00443706"/>
    <w:rsid w:val="0044451E"/>
    <w:rsid w:val="00447FE7"/>
    <w:rsid w:val="00450038"/>
    <w:rsid w:val="004520FC"/>
    <w:rsid w:val="004527B1"/>
    <w:rsid w:val="0046233A"/>
    <w:rsid w:val="00462704"/>
    <w:rsid w:val="0047102E"/>
    <w:rsid w:val="004727F8"/>
    <w:rsid w:val="004767A5"/>
    <w:rsid w:val="00480918"/>
    <w:rsid w:val="004830E8"/>
    <w:rsid w:val="00485799"/>
    <w:rsid w:val="00486234"/>
    <w:rsid w:val="004949E0"/>
    <w:rsid w:val="00496143"/>
    <w:rsid w:val="004978A3"/>
    <w:rsid w:val="004A076F"/>
    <w:rsid w:val="004A1F69"/>
    <w:rsid w:val="004A2007"/>
    <w:rsid w:val="004A2F9A"/>
    <w:rsid w:val="004A3554"/>
    <w:rsid w:val="004A55E6"/>
    <w:rsid w:val="004B1A24"/>
    <w:rsid w:val="004B324A"/>
    <w:rsid w:val="004B7A9E"/>
    <w:rsid w:val="004C6DAA"/>
    <w:rsid w:val="004D0427"/>
    <w:rsid w:val="004D0C05"/>
    <w:rsid w:val="004D1917"/>
    <w:rsid w:val="004D2ADD"/>
    <w:rsid w:val="004E1832"/>
    <w:rsid w:val="004E1C58"/>
    <w:rsid w:val="004E3197"/>
    <w:rsid w:val="004E389E"/>
    <w:rsid w:val="004F1127"/>
    <w:rsid w:val="004F222B"/>
    <w:rsid w:val="004F2FB4"/>
    <w:rsid w:val="004F4F47"/>
    <w:rsid w:val="00500E6C"/>
    <w:rsid w:val="005050B6"/>
    <w:rsid w:val="0050614F"/>
    <w:rsid w:val="00507515"/>
    <w:rsid w:val="0051015F"/>
    <w:rsid w:val="00512E9E"/>
    <w:rsid w:val="00521D04"/>
    <w:rsid w:val="005259E7"/>
    <w:rsid w:val="0053360F"/>
    <w:rsid w:val="00534967"/>
    <w:rsid w:val="005366D0"/>
    <w:rsid w:val="0054087B"/>
    <w:rsid w:val="005456D7"/>
    <w:rsid w:val="005469C7"/>
    <w:rsid w:val="005475A3"/>
    <w:rsid w:val="00552914"/>
    <w:rsid w:val="00553CBF"/>
    <w:rsid w:val="005561F0"/>
    <w:rsid w:val="00561F1A"/>
    <w:rsid w:val="00571A79"/>
    <w:rsid w:val="00571FE2"/>
    <w:rsid w:val="00576615"/>
    <w:rsid w:val="0057725D"/>
    <w:rsid w:val="0058288B"/>
    <w:rsid w:val="00583C7E"/>
    <w:rsid w:val="005876A9"/>
    <w:rsid w:val="00590166"/>
    <w:rsid w:val="005901CF"/>
    <w:rsid w:val="00593AB8"/>
    <w:rsid w:val="005941DB"/>
    <w:rsid w:val="00595069"/>
    <w:rsid w:val="0059507F"/>
    <w:rsid w:val="00595ECA"/>
    <w:rsid w:val="005A0719"/>
    <w:rsid w:val="005A112D"/>
    <w:rsid w:val="005A2819"/>
    <w:rsid w:val="005A655F"/>
    <w:rsid w:val="005A71BC"/>
    <w:rsid w:val="005B3982"/>
    <w:rsid w:val="005B420D"/>
    <w:rsid w:val="005C5163"/>
    <w:rsid w:val="005C70A9"/>
    <w:rsid w:val="005C7BF7"/>
    <w:rsid w:val="005D1D15"/>
    <w:rsid w:val="005D1D43"/>
    <w:rsid w:val="005D29ED"/>
    <w:rsid w:val="005D31AC"/>
    <w:rsid w:val="005D4FA7"/>
    <w:rsid w:val="005E2DDF"/>
    <w:rsid w:val="005E3795"/>
    <w:rsid w:val="005E4CEF"/>
    <w:rsid w:val="005E647A"/>
    <w:rsid w:val="005E6C05"/>
    <w:rsid w:val="00601554"/>
    <w:rsid w:val="00603425"/>
    <w:rsid w:val="00604BF7"/>
    <w:rsid w:val="00604EB3"/>
    <w:rsid w:val="00611BD7"/>
    <w:rsid w:val="006149A2"/>
    <w:rsid w:val="00617977"/>
    <w:rsid w:val="006237AA"/>
    <w:rsid w:val="00623D57"/>
    <w:rsid w:val="00631776"/>
    <w:rsid w:val="006333FB"/>
    <w:rsid w:val="00634085"/>
    <w:rsid w:val="006348B5"/>
    <w:rsid w:val="00640B04"/>
    <w:rsid w:val="00640D27"/>
    <w:rsid w:val="006412FC"/>
    <w:rsid w:val="0064305D"/>
    <w:rsid w:val="0064408A"/>
    <w:rsid w:val="00644C25"/>
    <w:rsid w:val="00653E23"/>
    <w:rsid w:val="00654610"/>
    <w:rsid w:val="00654FEC"/>
    <w:rsid w:val="00656593"/>
    <w:rsid w:val="00662D1F"/>
    <w:rsid w:val="006657D1"/>
    <w:rsid w:val="0067221F"/>
    <w:rsid w:val="006729E6"/>
    <w:rsid w:val="00672B2F"/>
    <w:rsid w:val="0067300D"/>
    <w:rsid w:val="006804BE"/>
    <w:rsid w:val="00680B53"/>
    <w:rsid w:val="006832C0"/>
    <w:rsid w:val="0068330B"/>
    <w:rsid w:val="00683E3E"/>
    <w:rsid w:val="00685D21"/>
    <w:rsid w:val="006A48F2"/>
    <w:rsid w:val="006A7997"/>
    <w:rsid w:val="006B1B35"/>
    <w:rsid w:val="006C09BA"/>
    <w:rsid w:val="006C0C1A"/>
    <w:rsid w:val="006C151A"/>
    <w:rsid w:val="006C5288"/>
    <w:rsid w:val="006C65AC"/>
    <w:rsid w:val="006C67E5"/>
    <w:rsid w:val="006C68A6"/>
    <w:rsid w:val="006D30F1"/>
    <w:rsid w:val="006D5AB6"/>
    <w:rsid w:val="006D71F7"/>
    <w:rsid w:val="006E1380"/>
    <w:rsid w:val="006E1936"/>
    <w:rsid w:val="006E27CF"/>
    <w:rsid w:val="006E37A5"/>
    <w:rsid w:val="006E3E4C"/>
    <w:rsid w:val="006E73CB"/>
    <w:rsid w:val="006F2047"/>
    <w:rsid w:val="006F29F7"/>
    <w:rsid w:val="00700167"/>
    <w:rsid w:val="00700D5F"/>
    <w:rsid w:val="007013CD"/>
    <w:rsid w:val="00701877"/>
    <w:rsid w:val="00704C16"/>
    <w:rsid w:val="00711CFB"/>
    <w:rsid w:val="007172B6"/>
    <w:rsid w:val="00725941"/>
    <w:rsid w:val="00726302"/>
    <w:rsid w:val="0073271E"/>
    <w:rsid w:val="00732EF6"/>
    <w:rsid w:val="00733EF5"/>
    <w:rsid w:val="00741520"/>
    <w:rsid w:val="00744BEB"/>
    <w:rsid w:val="00745299"/>
    <w:rsid w:val="00747F1C"/>
    <w:rsid w:val="0075042B"/>
    <w:rsid w:val="00751B70"/>
    <w:rsid w:val="00751D79"/>
    <w:rsid w:val="007658E4"/>
    <w:rsid w:val="00765A9C"/>
    <w:rsid w:val="00770879"/>
    <w:rsid w:val="007708DE"/>
    <w:rsid w:val="0077107F"/>
    <w:rsid w:val="00772268"/>
    <w:rsid w:val="007727EF"/>
    <w:rsid w:val="00785108"/>
    <w:rsid w:val="0079156C"/>
    <w:rsid w:val="00795F23"/>
    <w:rsid w:val="0079771F"/>
    <w:rsid w:val="00797CD7"/>
    <w:rsid w:val="007A4519"/>
    <w:rsid w:val="007A6591"/>
    <w:rsid w:val="007B492A"/>
    <w:rsid w:val="007B57EA"/>
    <w:rsid w:val="007B5A3D"/>
    <w:rsid w:val="007C2132"/>
    <w:rsid w:val="007C2F2B"/>
    <w:rsid w:val="007C65B9"/>
    <w:rsid w:val="007D0710"/>
    <w:rsid w:val="007D1482"/>
    <w:rsid w:val="007D5B35"/>
    <w:rsid w:val="007E2CC6"/>
    <w:rsid w:val="007E632B"/>
    <w:rsid w:val="007E675A"/>
    <w:rsid w:val="007F011C"/>
    <w:rsid w:val="007F020C"/>
    <w:rsid w:val="007F0A07"/>
    <w:rsid w:val="007F18A7"/>
    <w:rsid w:val="007F4F05"/>
    <w:rsid w:val="007F4F1C"/>
    <w:rsid w:val="007F5C41"/>
    <w:rsid w:val="0080250F"/>
    <w:rsid w:val="00802AA8"/>
    <w:rsid w:val="00803ECA"/>
    <w:rsid w:val="00806374"/>
    <w:rsid w:val="00810E6C"/>
    <w:rsid w:val="00812EA4"/>
    <w:rsid w:val="00815491"/>
    <w:rsid w:val="00816CB2"/>
    <w:rsid w:val="00816F43"/>
    <w:rsid w:val="00821CB5"/>
    <w:rsid w:val="00822EE1"/>
    <w:rsid w:val="008376AF"/>
    <w:rsid w:val="00841DA2"/>
    <w:rsid w:val="00842530"/>
    <w:rsid w:val="00843229"/>
    <w:rsid w:val="00843816"/>
    <w:rsid w:val="0084690C"/>
    <w:rsid w:val="00860129"/>
    <w:rsid w:val="0086052D"/>
    <w:rsid w:val="00862A11"/>
    <w:rsid w:val="00863C3D"/>
    <w:rsid w:val="008676B6"/>
    <w:rsid w:val="00872535"/>
    <w:rsid w:val="00881996"/>
    <w:rsid w:val="00890D3C"/>
    <w:rsid w:val="00891309"/>
    <w:rsid w:val="00894EC1"/>
    <w:rsid w:val="00895042"/>
    <w:rsid w:val="00896770"/>
    <w:rsid w:val="008A1DAB"/>
    <w:rsid w:val="008A205C"/>
    <w:rsid w:val="008A34B2"/>
    <w:rsid w:val="008A4F77"/>
    <w:rsid w:val="008A61A6"/>
    <w:rsid w:val="008B1D82"/>
    <w:rsid w:val="008C01CA"/>
    <w:rsid w:val="008C21FC"/>
    <w:rsid w:val="008C3B7C"/>
    <w:rsid w:val="008C6A51"/>
    <w:rsid w:val="008C7B3A"/>
    <w:rsid w:val="008D02E7"/>
    <w:rsid w:val="008D0752"/>
    <w:rsid w:val="008D19EC"/>
    <w:rsid w:val="008D1C97"/>
    <w:rsid w:val="008D4ECD"/>
    <w:rsid w:val="008D66C1"/>
    <w:rsid w:val="008E08FA"/>
    <w:rsid w:val="008E419B"/>
    <w:rsid w:val="008E42E1"/>
    <w:rsid w:val="008E6F9A"/>
    <w:rsid w:val="008E71B6"/>
    <w:rsid w:val="008F10AF"/>
    <w:rsid w:val="008F19E3"/>
    <w:rsid w:val="008F4ACA"/>
    <w:rsid w:val="0090039F"/>
    <w:rsid w:val="00900817"/>
    <w:rsid w:val="00900C32"/>
    <w:rsid w:val="00902C3D"/>
    <w:rsid w:val="00907522"/>
    <w:rsid w:val="00910FA9"/>
    <w:rsid w:val="00922191"/>
    <w:rsid w:val="009243CB"/>
    <w:rsid w:val="00924ABD"/>
    <w:rsid w:val="0092522C"/>
    <w:rsid w:val="00925294"/>
    <w:rsid w:val="00931436"/>
    <w:rsid w:val="00937236"/>
    <w:rsid w:val="00944167"/>
    <w:rsid w:val="00944FED"/>
    <w:rsid w:val="00945C08"/>
    <w:rsid w:val="0095311E"/>
    <w:rsid w:val="00956840"/>
    <w:rsid w:val="00956A86"/>
    <w:rsid w:val="009613C4"/>
    <w:rsid w:val="0096335E"/>
    <w:rsid w:val="00967685"/>
    <w:rsid w:val="0096787D"/>
    <w:rsid w:val="009715ED"/>
    <w:rsid w:val="00972A35"/>
    <w:rsid w:val="00972A72"/>
    <w:rsid w:val="00973E62"/>
    <w:rsid w:val="00974257"/>
    <w:rsid w:val="00976B24"/>
    <w:rsid w:val="00977922"/>
    <w:rsid w:val="00980FFE"/>
    <w:rsid w:val="00981B78"/>
    <w:rsid w:val="009837CB"/>
    <w:rsid w:val="00983DB1"/>
    <w:rsid w:val="009847FF"/>
    <w:rsid w:val="00985C40"/>
    <w:rsid w:val="00990978"/>
    <w:rsid w:val="00993DF4"/>
    <w:rsid w:val="009941C0"/>
    <w:rsid w:val="00994A3A"/>
    <w:rsid w:val="00996B47"/>
    <w:rsid w:val="00997186"/>
    <w:rsid w:val="0099755E"/>
    <w:rsid w:val="009A1243"/>
    <w:rsid w:val="009B01F2"/>
    <w:rsid w:val="009B2FBC"/>
    <w:rsid w:val="009B3E89"/>
    <w:rsid w:val="009B4B27"/>
    <w:rsid w:val="009B4DB9"/>
    <w:rsid w:val="009B6505"/>
    <w:rsid w:val="009C2EA4"/>
    <w:rsid w:val="009C674A"/>
    <w:rsid w:val="009C785C"/>
    <w:rsid w:val="009D2476"/>
    <w:rsid w:val="009D3826"/>
    <w:rsid w:val="009D5184"/>
    <w:rsid w:val="009E26FA"/>
    <w:rsid w:val="009E2B83"/>
    <w:rsid w:val="009E4BBC"/>
    <w:rsid w:val="009E4E33"/>
    <w:rsid w:val="009E5111"/>
    <w:rsid w:val="009E59A2"/>
    <w:rsid w:val="009E7151"/>
    <w:rsid w:val="009E71D4"/>
    <w:rsid w:val="009E7308"/>
    <w:rsid w:val="00A05CE4"/>
    <w:rsid w:val="00A0657F"/>
    <w:rsid w:val="00A07F98"/>
    <w:rsid w:val="00A16E3C"/>
    <w:rsid w:val="00A179E6"/>
    <w:rsid w:val="00A17D5E"/>
    <w:rsid w:val="00A2136D"/>
    <w:rsid w:val="00A23C40"/>
    <w:rsid w:val="00A326EC"/>
    <w:rsid w:val="00A35334"/>
    <w:rsid w:val="00A416B5"/>
    <w:rsid w:val="00A46424"/>
    <w:rsid w:val="00A468CA"/>
    <w:rsid w:val="00A46B22"/>
    <w:rsid w:val="00A46C49"/>
    <w:rsid w:val="00A47955"/>
    <w:rsid w:val="00A53B9B"/>
    <w:rsid w:val="00A5546E"/>
    <w:rsid w:val="00A608C6"/>
    <w:rsid w:val="00A6109C"/>
    <w:rsid w:val="00A61616"/>
    <w:rsid w:val="00A623AD"/>
    <w:rsid w:val="00A659C0"/>
    <w:rsid w:val="00A702D4"/>
    <w:rsid w:val="00A70960"/>
    <w:rsid w:val="00A803F1"/>
    <w:rsid w:val="00A81040"/>
    <w:rsid w:val="00A81878"/>
    <w:rsid w:val="00A90CDD"/>
    <w:rsid w:val="00A93218"/>
    <w:rsid w:val="00A94E4B"/>
    <w:rsid w:val="00A95E25"/>
    <w:rsid w:val="00AA043D"/>
    <w:rsid w:val="00AA0CAF"/>
    <w:rsid w:val="00AA129F"/>
    <w:rsid w:val="00AA1E37"/>
    <w:rsid w:val="00AA363C"/>
    <w:rsid w:val="00AA4EFD"/>
    <w:rsid w:val="00AA51AF"/>
    <w:rsid w:val="00AA74E5"/>
    <w:rsid w:val="00AB3605"/>
    <w:rsid w:val="00AB60F9"/>
    <w:rsid w:val="00AB6B6A"/>
    <w:rsid w:val="00AC30BD"/>
    <w:rsid w:val="00AC39B6"/>
    <w:rsid w:val="00AC682C"/>
    <w:rsid w:val="00AD1608"/>
    <w:rsid w:val="00AD1916"/>
    <w:rsid w:val="00AE03FC"/>
    <w:rsid w:val="00AE3737"/>
    <w:rsid w:val="00AE6BB7"/>
    <w:rsid w:val="00AF3247"/>
    <w:rsid w:val="00AF4EEC"/>
    <w:rsid w:val="00AF5DED"/>
    <w:rsid w:val="00B011EF"/>
    <w:rsid w:val="00B04DD6"/>
    <w:rsid w:val="00B07CDA"/>
    <w:rsid w:val="00B134B1"/>
    <w:rsid w:val="00B14304"/>
    <w:rsid w:val="00B16C81"/>
    <w:rsid w:val="00B2055E"/>
    <w:rsid w:val="00B20EA9"/>
    <w:rsid w:val="00B21DE8"/>
    <w:rsid w:val="00B22635"/>
    <w:rsid w:val="00B256D1"/>
    <w:rsid w:val="00B27F6F"/>
    <w:rsid w:val="00B33CB1"/>
    <w:rsid w:val="00B34283"/>
    <w:rsid w:val="00B35CE6"/>
    <w:rsid w:val="00B36322"/>
    <w:rsid w:val="00B363B6"/>
    <w:rsid w:val="00B40E1F"/>
    <w:rsid w:val="00B44000"/>
    <w:rsid w:val="00B44608"/>
    <w:rsid w:val="00B70497"/>
    <w:rsid w:val="00B7080C"/>
    <w:rsid w:val="00B70D53"/>
    <w:rsid w:val="00B70FE6"/>
    <w:rsid w:val="00B75952"/>
    <w:rsid w:val="00B7744B"/>
    <w:rsid w:val="00B8165B"/>
    <w:rsid w:val="00B83891"/>
    <w:rsid w:val="00B843DA"/>
    <w:rsid w:val="00B86FB7"/>
    <w:rsid w:val="00B9226D"/>
    <w:rsid w:val="00B931DB"/>
    <w:rsid w:val="00B94374"/>
    <w:rsid w:val="00B95761"/>
    <w:rsid w:val="00B9599C"/>
    <w:rsid w:val="00B95B4F"/>
    <w:rsid w:val="00BA023D"/>
    <w:rsid w:val="00BA14B7"/>
    <w:rsid w:val="00BA1AE1"/>
    <w:rsid w:val="00BA2432"/>
    <w:rsid w:val="00BA3915"/>
    <w:rsid w:val="00BA729B"/>
    <w:rsid w:val="00BA7480"/>
    <w:rsid w:val="00BB2000"/>
    <w:rsid w:val="00BB6C27"/>
    <w:rsid w:val="00BB6E18"/>
    <w:rsid w:val="00BC15A8"/>
    <w:rsid w:val="00BD121C"/>
    <w:rsid w:val="00BD62CE"/>
    <w:rsid w:val="00BE39B5"/>
    <w:rsid w:val="00BE3E30"/>
    <w:rsid w:val="00BF2F31"/>
    <w:rsid w:val="00BF41FB"/>
    <w:rsid w:val="00BF75C7"/>
    <w:rsid w:val="00C02119"/>
    <w:rsid w:val="00C034AE"/>
    <w:rsid w:val="00C03695"/>
    <w:rsid w:val="00C04749"/>
    <w:rsid w:val="00C04BDC"/>
    <w:rsid w:val="00C106B2"/>
    <w:rsid w:val="00C13185"/>
    <w:rsid w:val="00C1387F"/>
    <w:rsid w:val="00C15F1A"/>
    <w:rsid w:val="00C17E1B"/>
    <w:rsid w:val="00C20EE5"/>
    <w:rsid w:val="00C2133A"/>
    <w:rsid w:val="00C240FB"/>
    <w:rsid w:val="00C24F55"/>
    <w:rsid w:val="00C25FCD"/>
    <w:rsid w:val="00C26696"/>
    <w:rsid w:val="00C30631"/>
    <w:rsid w:val="00C31328"/>
    <w:rsid w:val="00C3554E"/>
    <w:rsid w:val="00C427FF"/>
    <w:rsid w:val="00C4513B"/>
    <w:rsid w:val="00C46B27"/>
    <w:rsid w:val="00C46CA7"/>
    <w:rsid w:val="00C504A0"/>
    <w:rsid w:val="00C523C4"/>
    <w:rsid w:val="00C52A8D"/>
    <w:rsid w:val="00C545E0"/>
    <w:rsid w:val="00C57122"/>
    <w:rsid w:val="00C63766"/>
    <w:rsid w:val="00C64BB0"/>
    <w:rsid w:val="00C67C51"/>
    <w:rsid w:val="00C726B5"/>
    <w:rsid w:val="00C81228"/>
    <w:rsid w:val="00C818B2"/>
    <w:rsid w:val="00C82409"/>
    <w:rsid w:val="00C83540"/>
    <w:rsid w:val="00C85C6C"/>
    <w:rsid w:val="00C92565"/>
    <w:rsid w:val="00C976B2"/>
    <w:rsid w:val="00CA1E51"/>
    <w:rsid w:val="00CA4A55"/>
    <w:rsid w:val="00CA7A10"/>
    <w:rsid w:val="00CB043F"/>
    <w:rsid w:val="00CB1B5C"/>
    <w:rsid w:val="00CB3EBF"/>
    <w:rsid w:val="00CB4F04"/>
    <w:rsid w:val="00CB6341"/>
    <w:rsid w:val="00CB7B96"/>
    <w:rsid w:val="00CC2B66"/>
    <w:rsid w:val="00CC60FF"/>
    <w:rsid w:val="00CD22C6"/>
    <w:rsid w:val="00CD35F9"/>
    <w:rsid w:val="00CD3D1C"/>
    <w:rsid w:val="00CD40F5"/>
    <w:rsid w:val="00CD4952"/>
    <w:rsid w:val="00CE0C3B"/>
    <w:rsid w:val="00CE114E"/>
    <w:rsid w:val="00CE32C8"/>
    <w:rsid w:val="00CE69EC"/>
    <w:rsid w:val="00CF6DCE"/>
    <w:rsid w:val="00CF77B2"/>
    <w:rsid w:val="00D0572A"/>
    <w:rsid w:val="00D06645"/>
    <w:rsid w:val="00D1604B"/>
    <w:rsid w:val="00D2057E"/>
    <w:rsid w:val="00D21EC8"/>
    <w:rsid w:val="00D23E33"/>
    <w:rsid w:val="00D25521"/>
    <w:rsid w:val="00D312C1"/>
    <w:rsid w:val="00D316FF"/>
    <w:rsid w:val="00D33397"/>
    <w:rsid w:val="00D363B8"/>
    <w:rsid w:val="00D37FB5"/>
    <w:rsid w:val="00D37FFA"/>
    <w:rsid w:val="00D40CC2"/>
    <w:rsid w:val="00D42743"/>
    <w:rsid w:val="00D45AC2"/>
    <w:rsid w:val="00D46C19"/>
    <w:rsid w:val="00D518F4"/>
    <w:rsid w:val="00D52C73"/>
    <w:rsid w:val="00D56D88"/>
    <w:rsid w:val="00D56F73"/>
    <w:rsid w:val="00D57FF8"/>
    <w:rsid w:val="00D60257"/>
    <w:rsid w:val="00D60263"/>
    <w:rsid w:val="00D609ED"/>
    <w:rsid w:val="00D64E27"/>
    <w:rsid w:val="00D70D69"/>
    <w:rsid w:val="00D736C4"/>
    <w:rsid w:val="00D73D67"/>
    <w:rsid w:val="00D76FF5"/>
    <w:rsid w:val="00D84D98"/>
    <w:rsid w:val="00D85143"/>
    <w:rsid w:val="00D86974"/>
    <w:rsid w:val="00D8702D"/>
    <w:rsid w:val="00D9116E"/>
    <w:rsid w:val="00DA2A94"/>
    <w:rsid w:val="00DA4127"/>
    <w:rsid w:val="00DA479F"/>
    <w:rsid w:val="00DA710F"/>
    <w:rsid w:val="00DB51D4"/>
    <w:rsid w:val="00DC0BC1"/>
    <w:rsid w:val="00DD01D8"/>
    <w:rsid w:val="00DD15AB"/>
    <w:rsid w:val="00DD2FA1"/>
    <w:rsid w:val="00DD6BCE"/>
    <w:rsid w:val="00DD7116"/>
    <w:rsid w:val="00DD7975"/>
    <w:rsid w:val="00DE1A88"/>
    <w:rsid w:val="00DE20F1"/>
    <w:rsid w:val="00DE3BA2"/>
    <w:rsid w:val="00DF0A3E"/>
    <w:rsid w:val="00DF2D3B"/>
    <w:rsid w:val="00DF4C4A"/>
    <w:rsid w:val="00DF559D"/>
    <w:rsid w:val="00E014A9"/>
    <w:rsid w:val="00E01A12"/>
    <w:rsid w:val="00E026DF"/>
    <w:rsid w:val="00E03D02"/>
    <w:rsid w:val="00E043D8"/>
    <w:rsid w:val="00E07FDC"/>
    <w:rsid w:val="00E13FCB"/>
    <w:rsid w:val="00E17491"/>
    <w:rsid w:val="00E22D53"/>
    <w:rsid w:val="00E22DB4"/>
    <w:rsid w:val="00E23844"/>
    <w:rsid w:val="00E263FC"/>
    <w:rsid w:val="00E26889"/>
    <w:rsid w:val="00E33297"/>
    <w:rsid w:val="00E366E5"/>
    <w:rsid w:val="00E42B99"/>
    <w:rsid w:val="00E42E1F"/>
    <w:rsid w:val="00E457B9"/>
    <w:rsid w:val="00E54880"/>
    <w:rsid w:val="00E55BF3"/>
    <w:rsid w:val="00E562D9"/>
    <w:rsid w:val="00E6138F"/>
    <w:rsid w:val="00E61E40"/>
    <w:rsid w:val="00E62F9A"/>
    <w:rsid w:val="00E63E42"/>
    <w:rsid w:val="00E63F6C"/>
    <w:rsid w:val="00E64912"/>
    <w:rsid w:val="00E712E5"/>
    <w:rsid w:val="00E7667F"/>
    <w:rsid w:val="00E80492"/>
    <w:rsid w:val="00E8089B"/>
    <w:rsid w:val="00E81A45"/>
    <w:rsid w:val="00E81B01"/>
    <w:rsid w:val="00E826E5"/>
    <w:rsid w:val="00E876DA"/>
    <w:rsid w:val="00E908F1"/>
    <w:rsid w:val="00E94028"/>
    <w:rsid w:val="00E950B2"/>
    <w:rsid w:val="00E9515A"/>
    <w:rsid w:val="00E9549A"/>
    <w:rsid w:val="00E96550"/>
    <w:rsid w:val="00E97506"/>
    <w:rsid w:val="00EA187F"/>
    <w:rsid w:val="00EA278C"/>
    <w:rsid w:val="00EA579E"/>
    <w:rsid w:val="00EA7625"/>
    <w:rsid w:val="00EA7702"/>
    <w:rsid w:val="00EA7A8C"/>
    <w:rsid w:val="00EB314D"/>
    <w:rsid w:val="00EB7109"/>
    <w:rsid w:val="00EC20B1"/>
    <w:rsid w:val="00EC23FD"/>
    <w:rsid w:val="00EC467F"/>
    <w:rsid w:val="00ED0667"/>
    <w:rsid w:val="00ED091D"/>
    <w:rsid w:val="00ED1666"/>
    <w:rsid w:val="00ED51F5"/>
    <w:rsid w:val="00ED568A"/>
    <w:rsid w:val="00EE053E"/>
    <w:rsid w:val="00EE4BFD"/>
    <w:rsid w:val="00EE5C93"/>
    <w:rsid w:val="00EF0400"/>
    <w:rsid w:val="00EF091A"/>
    <w:rsid w:val="00EF1DFA"/>
    <w:rsid w:val="00EF424C"/>
    <w:rsid w:val="00EF4774"/>
    <w:rsid w:val="00EF71BD"/>
    <w:rsid w:val="00F13272"/>
    <w:rsid w:val="00F159B8"/>
    <w:rsid w:val="00F17E3F"/>
    <w:rsid w:val="00F20EB3"/>
    <w:rsid w:val="00F234D6"/>
    <w:rsid w:val="00F23D43"/>
    <w:rsid w:val="00F23FEC"/>
    <w:rsid w:val="00F24963"/>
    <w:rsid w:val="00F31E67"/>
    <w:rsid w:val="00F3597F"/>
    <w:rsid w:val="00F35F5B"/>
    <w:rsid w:val="00F45718"/>
    <w:rsid w:val="00F46F04"/>
    <w:rsid w:val="00F47B23"/>
    <w:rsid w:val="00F47BB7"/>
    <w:rsid w:val="00F50EA6"/>
    <w:rsid w:val="00F617A2"/>
    <w:rsid w:val="00F64084"/>
    <w:rsid w:val="00F640FD"/>
    <w:rsid w:val="00F716BE"/>
    <w:rsid w:val="00F771BC"/>
    <w:rsid w:val="00F77D48"/>
    <w:rsid w:val="00F81D56"/>
    <w:rsid w:val="00F84849"/>
    <w:rsid w:val="00F84B03"/>
    <w:rsid w:val="00F9283B"/>
    <w:rsid w:val="00F937F0"/>
    <w:rsid w:val="00F96039"/>
    <w:rsid w:val="00FA1D5E"/>
    <w:rsid w:val="00FA5A91"/>
    <w:rsid w:val="00FB06F2"/>
    <w:rsid w:val="00FB09A0"/>
    <w:rsid w:val="00FB4EF6"/>
    <w:rsid w:val="00FC0B7A"/>
    <w:rsid w:val="00FC0CDD"/>
    <w:rsid w:val="00FC48DF"/>
    <w:rsid w:val="00FC62A3"/>
    <w:rsid w:val="00FC76F8"/>
    <w:rsid w:val="00FD1354"/>
    <w:rsid w:val="00FD25ED"/>
    <w:rsid w:val="00FD25F3"/>
    <w:rsid w:val="00FD2E4B"/>
    <w:rsid w:val="00FD67DA"/>
    <w:rsid w:val="00FD67F6"/>
    <w:rsid w:val="00FD77D3"/>
    <w:rsid w:val="00FE0C55"/>
    <w:rsid w:val="00FE4E39"/>
    <w:rsid w:val="00FE57FC"/>
    <w:rsid w:val="00FE7122"/>
    <w:rsid w:val="00FF1FF1"/>
    <w:rsid w:val="00FF23D0"/>
    <w:rsid w:val="00FF577D"/>
    <w:rsid w:val="021F5E8C"/>
    <w:rsid w:val="0828766F"/>
    <w:rsid w:val="0B3901BE"/>
    <w:rsid w:val="130A36C0"/>
    <w:rsid w:val="15835A3D"/>
    <w:rsid w:val="163F4A7E"/>
    <w:rsid w:val="19C46AC5"/>
    <w:rsid w:val="1D60636A"/>
    <w:rsid w:val="26E96FC9"/>
    <w:rsid w:val="2DB31F61"/>
    <w:rsid w:val="2DE103CE"/>
    <w:rsid w:val="2F1F32D5"/>
    <w:rsid w:val="30823A8E"/>
    <w:rsid w:val="33095598"/>
    <w:rsid w:val="381E4A1E"/>
    <w:rsid w:val="3FB11C9A"/>
    <w:rsid w:val="440D50A3"/>
    <w:rsid w:val="452A2AE1"/>
    <w:rsid w:val="51B01083"/>
    <w:rsid w:val="53316F22"/>
    <w:rsid w:val="55C14EBB"/>
    <w:rsid w:val="5CC47E3A"/>
    <w:rsid w:val="687B7376"/>
    <w:rsid w:val="71E33274"/>
    <w:rsid w:val="75E066F3"/>
    <w:rsid w:val="77374DEE"/>
    <w:rsid w:val="782567A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qFormat="1" w:uiPriority="99"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1"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0"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7"/>
    <w:autoRedefine/>
    <w:qFormat/>
    <w:uiPriority w:val="9"/>
    <w:pPr>
      <w:widowControl/>
      <w:spacing w:before="100" w:beforeAutospacing="1" w:after="100" w:afterAutospacing="1"/>
      <w:jc w:val="left"/>
      <w:outlineLvl w:val="0"/>
    </w:pPr>
    <w:rPr>
      <w:rFonts w:ascii="宋体" w:hAnsi="宋体" w:cs="宋体"/>
      <w:b/>
      <w:bCs/>
      <w:kern w:val="36"/>
      <w:sz w:val="48"/>
      <w:szCs w:val="48"/>
    </w:rPr>
  </w:style>
  <w:style w:type="paragraph" w:styleId="3">
    <w:name w:val="heading 4"/>
    <w:basedOn w:val="1"/>
    <w:next w:val="1"/>
    <w:link w:val="34"/>
    <w:semiHidden/>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15">
    <w:name w:val="Default Paragraph Font"/>
    <w:semiHidden/>
    <w:unhideWhenUsed/>
    <w:qFormat/>
    <w:uiPriority w:val="1"/>
  </w:style>
  <w:style w:type="table" w:default="1" w:styleId="13">
    <w:name w:val="Normal Table"/>
    <w:autoRedefine/>
    <w:semiHidden/>
    <w:unhideWhenUsed/>
    <w:qFormat/>
    <w:uiPriority w:val="99"/>
    <w:tblPr>
      <w:tblCellMar>
        <w:top w:w="0" w:type="dxa"/>
        <w:left w:w="108" w:type="dxa"/>
        <w:bottom w:w="0" w:type="dxa"/>
        <w:right w:w="108" w:type="dxa"/>
      </w:tblCellMar>
    </w:tblPr>
  </w:style>
  <w:style w:type="paragraph" w:styleId="4">
    <w:name w:val="Normal Indent"/>
    <w:basedOn w:val="1"/>
    <w:qFormat/>
    <w:uiPriority w:val="0"/>
    <w:pPr>
      <w:ind w:firstLine="420" w:firstLineChars="200"/>
    </w:pPr>
  </w:style>
  <w:style w:type="paragraph" w:styleId="5">
    <w:name w:val="Body Text"/>
    <w:basedOn w:val="1"/>
    <w:link w:val="28"/>
    <w:autoRedefine/>
    <w:unhideWhenUsed/>
    <w:qFormat/>
    <w:uiPriority w:val="1"/>
    <w:pPr>
      <w:autoSpaceDE w:val="0"/>
      <w:autoSpaceDN w:val="0"/>
      <w:adjustRightInd w:val="0"/>
      <w:ind w:left="109"/>
      <w:jc w:val="left"/>
    </w:pPr>
    <w:rPr>
      <w:rFonts w:ascii="宋体" w:hAnsi="宋体"/>
      <w:kern w:val="0"/>
      <w:sz w:val="32"/>
    </w:rPr>
  </w:style>
  <w:style w:type="paragraph" w:styleId="6">
    <w:name w:val="Body Text Indent"/>
    <w:basedOn w:val="1"/>
    <w:link w:val="32"/>
    <w:qFormat/>
    <w:uiPriority w:val="0"/>
    <w:pPr>
      <w:spacing w:after="120"/>
      <w:ind w:left="420" w:leftChars="200"/>
    </w:pPr>
    <w:rPr>
      <w:rFonts w:ascii="Calibri" w:hAnsi="Calibri"/>
    </w:rPr>
  </w:style>
  <w:style w:type="paragraph" w:styleId="7">
    <w:name w:val="Date"/>
    <w:basedOn w:val="1"/>
    <w:next w:val="1"/>
    <w:link w:val="24"/>
    <w:semiHidden/>
    <w:unhideWhenUsed/>
    <w:qFormat/>
    <w:uiPriority w:val="99"/>
    <w:pPr>
      <w:ind w:left="100" w:leftChars="2500"/>
    </w:pPr>
  </w:style>
  <w:style w:type="paragraph" w:styleId="8">
    <w:name w:val="Balloon Text"/>
    <w:basedOn w:val="1"/>
    <w:link w:val="22"/>
    <w:unhideWhenUsed/>
    <w:qFormat/>
    <w:uiPriority w:val="99"/>
    <w:rPr>
      <w:sz w:val="18"/>
      <w:szCs w:val="18"/>
    </w:rPr>
  </w:style>
  <w:style w:type="paragraph" w:styleId="9">
    <w:name w:val="footer"/>
    <w:basedOn w:val="1"/>
    <w:link w:val="20"/>
    <w:autoRedefine/>
    <w:qFormat/>
    <w:uiPriority w:val="0"/>
    <w:pPr>
      <w:tabs>
        <w:tab w:val="center" w:pos="4153"/>
        <w:tab w:val="right" w:pos="8306"/>
      </w:tabs>
      <w:snapToGrid w:val="0"/>
      <w:jc w:val="left"/>
    </w:pPr>
    <w:rPr>
      <w:sz w:val="18"/>
      <w:szCs w:val="18"/>
    </w:rPr>
  </w:style>
  <w:style w:type="paragraph" w:styleId="10">
    <w:name w:val="header"/>
    <w:basedOn w:val="1"/>
    <w:link w:val="23"/>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11">
    <w:name w:val="Normal (Web)"/>
    <w:basedOn w:val="1"/>
    <w:autoRedefine/>
    <w:unhideWhenUsed/>
    <w:qFormat/>
    <w:uiPriority w:val="0"/>
    <w:pPr>
      <w:widowControl/>
      <w:jc w:val="left"/>
    </w:pPr>
    <w:rPr>
      <w:rFonts w:ascii="宋体" w:hAnsi="宋体" w:cs="宋体"/>
      <w:kern w:val="0"/>
      <w:sz w:val="24"/>
    </w:rPr>
  </w:style>
  <w:style w:type="paragraph" w:styleId="12">
    <w:name w:val="Title"/>
    <w:basedOn w:val="1"/>
    <w:next w:val="1"/>
    <w:link w:val="41"/>
    <w:qFormat/>
    <w:uiPriority w:val="10"/>
    <w:pPr>
      <w:snapToGrid w:val="0"/>
      <w:spacing w:before="120" w:after="120"/>
      <w:jc w:val="center"/>
      <w:outlineLvl w:val="0"/>
    </w:pPr>
    <w:rPr>
      <w:rFonts w:eastAsia="方正小标宋简体"/>
      <w:bCs/>
      <w:sz w:val="44"/>
      <w:szCs w:val="36"/>
    </w:rPr>
  </w:style>
  <w:style w:type="table" w:styleId="14">
    <w:name w:val="Table Grid"/>
    <w:basedOn w:val="13"/>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6">
    <w:name w:val="Strong"/>
    <w:autoRedefine/>
    <w:qFormat/>
    <w:uiPriority w:val="0"/>
    <w:rPr>
      <w:b/>
      <w:bCs/>
    </w:rPr>
  </w:style>
  <w:style w:type="character" w:styleId="17">
    <w:name w:val="page number"/>
    <w:basedOn w:val="15"/>
    <w:autoRedefine/>
    <w:qFormat/>
    <w:uiPriority w:val="0"/>
  </w:style>
  <w:style w:type="character" w:styleId="18">
    <w:name w:val="Hyperlink"/>
    <w:basedOn w:val="15"/>
    <w:unhideWhenUsed/>
    <w:qFormat/>
    <w:uiPriority w:val="0"/>
    <w:rPr>
      <w:color w:val="0000FF" w:themeColor="hyperlink"/>
      <w:u w:val="single"/>
      <w14:textFill>
        <w14:solidFill>
          <w14:schemeClr w14:val="hlink"/>
        </w14:solidFill>
      </w14:textFill>
    </w:rPr>
  </w:style>
  <w:style w:type="paragraph" w:customStyle="1" w:styleId="19">
    <w:name w:val="Char"/>
    <w:basedOn w:val="1"/>
    <w:qFormat/>
    <w:uiPriority w:val="0"/>
  </w:style>
  <w:style w:type="character" w:customStyle="1" w:styleId="20">
    <w:name w:val="页脚 Char"/>
    <w:basedOn w:val="15"/>
    <w:link w:val="9"/>
    <w:qFormat/>
    <w:uiPriority w:val="0"/>
    <w:rPr>
      <w:rFonts w:ascii="Times New Roman" w:hAnsi="Times New Roman" w:eastAsia="宋体" w:cs="Times New Roman"/>
      <w:sz w:val="18"/>
      <w:szCs w:val="18"/>
    </w:rPr>
  </w:style>
  <w:style w:type="paragraph" w:customStyle="1" w:styleId="21">
    <w:name w:val="cn-main-title"/>
    <w:basedOn w:val="1"/>
    <w:qFormat/>
    <w:uiPriority w:val="0"/>
    <w:pPr>
      <w:spacing w:after="240"/>
      <w:jc w:val="center"/>
    </w:pPr>
    <w:rPr>
      <w:color w:val="333333"/>
      <w:kern w:val="0"/>
      <w:sz w:val="33"/>
      <w:szCs w:val="33"/>
    </w:rPr>
  </w:style>
  <w:style w:type="character" w:customStyle="1" w:styleId="22">
    <w:name w:val="批注框文本 Char"/>
    <w:basedOn w:val="15"/>
    <w:link w:val="8"/>
    <w:qFormat/>
    <w:uiPriority w:val="99"/>
    <w:rPr>
      <w:rFonts w:ascii="Times New Roman" w:hAnsi="Times New Roman" w:eastAsia="宋体" w:cs="Times New Roman"/>
      <w:sz w:val="18"/>
      <w:szCs w:val="18"/>
    </w:rPr>
  </w:style>
  <w:style w:type="character" w:customStyle="1" w:styleId="23">
    <w:name w:val="页眉 Char"/>
    <w:basedOn w:val="15"/>
    <w:link w:val="10"/>
    <w:qFormat/>
    <w:uiPriority w:val="99"/>
    <w:rPr>
      <w:rFonts w:ascii="Times New Roman" w:hAnsi="Times New Roman" w:eastAsia="宋体" w:cs="Times New Roman"/>
      <w:sz w:val="18"/>
      <w:szCs w:val="18"/>
    </w:rPr>
  </w:style>
  <w:style w:type="character" w:customStyle="1" w:styleId="24">
    <w:name w:val="日期 Char"/>
    <w:basedOn w:val="15"/>
    <w:link w:val="7"/>
    <w:semiHidden/>
    <w:qFormat/>
    <w:uiPriority w:val="99"/>
    <w:rPr>
      <w:rFonts w:ascii="Times New Roman" w:hAnsi="Times New Roman" w:eastAsia="宋体" w:cs="Times New Roman"/>
      <w:szCs w:val="24"/>
    </w:rPr>
  </w:style>
  <w:style w:type="paragraph" w:styleId="25">
    <w:name w:val="List Paragraph"/>
    <w:basedOn w:val="1"/>
    <w:qFormat/>
    <w:uiPriority w:val="0"/>
    <w:pPr>
      <w:ind w:firstLine="420" w:firstLineChars="200"/>
    </w:pPr>
  </w:style>
  <w:style w:type="paragraph" w:customStyle="1" w:styleId="26">
    <w:name w:val="Body text|1"/>
    <w:basedOn w:val="1"/>
    <w:qFormat/>
    <w:uiPriority w:val="0"/>
    <w:pPr>
      <w:spacing w:line="461" w:lineRule="auto"/>
      <w:ind w:firstLine="400"/>
    </w:pPr>
    <w:rPr>
      <w:rFonts w:ascii="宋体" w:hAnsi="宋体" w:cs="宋体"/>
      <w:sz w:val="26"/>
      <w:szCs w:val="26"/>
      <w:lang w:val="zh-TW" w:eastAsia="zh-TW" w:bidi="zh-TW"/>
    </w:rPr>
  </w:style>
  <w:style w:type="character" w:customStyle="1" w:styleId="27">
    <w:name w:val="标题 1 Char"/>
    <w:basedOn w:val="15"/>
    <w:link w:val="2"/>
    <w:qFormat/>
    <w:uiPriority w:val="0"/>
    <w:rPr>
      <w:rFonts w:ascii="宋体" w:hAnsi="宋体" w:eastAsia="宋体" w:cs="宋体"/>
      <w:b/>
      <w:bCs/>
      <w:kern w:val="36"/>
      <w:sz w:val="48"/>
      <w:szCs w:val="48"/>
    </w:rPr>
  </w:style>
  <w:style w:type="character" w:customStyle="1" w:styleId="28">
    <w:name w:val="正文文本 Char"/>
    <w:basedOn w:val="15"/>
    <w:link w:val="5"/>
    <w:qFormat/>
    <w:uiPriority w:val="1"/>
    <w:rPr>
      <w:rFonts w:ascii="宋体" w:hAnsi="宋体" w:eastAsia="宋体" w:cs="Times New Roman"/>
      <w:kern w:val="0"/>
      <w:sz w:val="32"/>
      <w:szCs w:val="24"/>
    </w:rPr>
  </w:style>
  <w:style w:type="paragraph" w:customStyle="1" w:styleId="29">
    <w:name w:val="Default"/>
    <w:qFormat/>
    <w:uiPriority w:val="99"/>
    <w:pPr>
      <w:widowControl w:val="0"/>
      <w:autoSpaceDE w:val="0"/>
      <w:autoSpaceDN w:val="0"/>
      <w:adjustRightInd w:val="0"/>
    </w:pPr>
    <w:rPr>
      <w:rFonts w:ascii="黑体" w:hAnsi="黑体" w:eastAsia="宋体" w:cs="黑体"/>
      <w:color w:val="000000"/>
      <w:sz w:val="24"/>
      <w:szCs w:val="24"/>
      <w:lang w:val="en-US" w:eastAsia="zh-CN" w:bidi="ar-SA"/>
    </w:rPr>
  </w:style>
  <w:style w:type="paragraph" w:customStyle="1" w:styleId="30">
    <w:name w:val="列出段落1"/>
    <w:basedOn w:val="1"/>
    <w:qFormat/>
    <w:uiPriority w:val="34"/>
    <w:pPr>
      <w:ind w:firstLine="420" w:firstLineChars="200"/>
    </w:pPr>
    <w:rPr>
      <w:rFonts w:ascii="Calibri" w:hAnsi="Calibri"/>
    </w:rPr>
  </w:style>
  <w:style w:type="character" w:customStyle="1" w:styleId="31">
    <w:name w:val="sigblank17陶仪声"/>
    <w:basedOn w:val="15"/>
    <w:qFormat/>
    <w:uiPriority w:val="0"/>
  </w:style>
  <w:style w:type="character" w:customStyle="1" w:styleId="32">
    <w:name w:val="正文文本缩进 Char"/>
    <w:basedOn w:val="15"/>
    <w:link w:val="6"/>
    <w:autoRedefine/>
    <w:qFormat/>
    <w:uiPriority w:val="0"/>
    <w:rPr>
      <w:rFonts w:ascii="Calibri" w:hAnsi="Calibri" w:eastAsia="宋体" w:cs="Times New Roman"/>
      <w:szCs w:val="24"/>
    </w:rPr>
  </w:style>
  <w:style w:type="table" w:customStyle="1" w:styleId="33">
    <w:name w:val="网格型1"/>
    <w:basedOn w:val="13"/>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customStyle="1" w:styleId="34">
    <w:name w:val="标题 4 Char"/>
    <w:basedOn w:val="15"/>
    <w:link w:val="3"/>
    <w:autoRedefine/>
    <w:semiHidden/>
    <w:qFormat/>
    <w:uiPriority w:val="9"/>
    <w:rPr>
      <w:rFonts w:asciiTheme="majorHAnsi" w:hAnsiTheme="majorHAnsi" w:eastAsiaTheme="majorEastAsia" w:cstheme="majorBidi"/>
      <w:b/>
      <w:bCs/>
      <w:sz w:val="28"/>
      <w:szCs w:val="28"/>
    </w:rPr>
  </w:style>
  <w:style w:type="paragraph" w:customStyle="1" w:styleId="35">
    <w:name w:val="Table Paragraph"/>
    <w:basedOn w:val="1"/>
    <w:autoRedefine/>
    <w:qFormat/>
    <w:uiPriority w:val="1"/>
    <w:pPr>
      <w:jc w:val="center"/>
    </w:pPr>
    <w:rPr>
      <w:rFonts w:ascii="Calibri" w:hAnsi="Calibri"/>
    </w:rPr>
  </w:style>
  <w:style w:type="character" w:customStyle="1" w:styleId="36">
    <w:name w:val="15"/>
    <w:basedOn w:val="15"/>
    <w:qFormat/>
    <w:uiPriority w:val="0"/>
    <w:rPr>
      <w:rFonts w:hint="default" w:ascii="Times New Roman" w:hAnsi="Times New Roman" w:cs="Times New Roman"/>
      <w:color w:val="0000FF"/>
      <w:u w:val="single"/>
    </w:rPr>
  </w:style>
  <w:style w:type="character" w:customStyle="1" w:styleId="37">
    <w:name w:val="NormalCharacter"/>
    <w:autoRedefine/>
    <w:qFormat/>
    <w:uiPriority w:val="0"/>
    <w:rPr>
      <w:rFonts w:ascii="Calibri" w:hAnsi="Calibri" w:eastAsia="宋体" w:cs="Times New Roman"/>
      <w:kern w:val="2"/>
      <w:sz w:val="21"/>
      <w:szCs w:val="24"/>
      <w:lang w:val="en-US" w:eastAsia="zh-CN" w:bidi="ar-SA"/>
    </w:rPr>
  </w:style>
  <w:style w:type="paragraph" w:customStyle="1" w:styleId="38">
    <w:name w:val="cjk"/>
    <w:basedOn w:val="1"/>
    <w:autoRedefine/>
    <w:qFormat/>
    <w:uiPriority w:val="99"/>
    <w:pPr>
      <w:spacing w:before="100" w:beforeAutospacing="1" w:after="142" w:line="276" w:lineRule="auto"/>
    </w:pPr>
    <w:rPr>
      <w:rFonts w:ascii="宋体" w:hAnsi="宋体" w:cs="宋体"/>
      <w:color w:val="000000"/>
      <w:kern w:val="0"/>
      <w:sz w:val="20"/>
      <w:szCs w:val="20"/>
    </w:rPr>
  </w:style>
  <w:style w:type="character" w:customStyle="1" w:styleId="39">
    <w:name w:val="16"/>
    <w:autoRedefine/>
    <w:qFormat/>
    <w:uiPriority w:val="0"/>
    <w:rPr>
      <w:rFonts w:ascii="Calibri" w:hAnsi="Calibri" w:eastAsia="宋体" w:cs="Times New Roman"/>
    </w:rPr>
  </w:style>
  <w:style w:type="paragraph" w:customStyle="1" w:styleId="40">
    <w:name w:val="正文2"/>
    <w:basedOn w:val="1"/>
    <w:autoRedefine/>
    <w:qFormat/>
    <w:uiPriority w:val="0"/>
  </w:style>
  <w:style w:type="character" w:customStyle="1" w:styleId="41">
    <w:name w:val="标题 Char"/>
    <w:basedOn w:val="15"/>
    <w:link w:val="12"/>
    <w:qFormat/>
    <w:uiPriority w:val="10"/>
    <w:rPr>
      <w:rFonts w:ascii="Times New Roman" w:hAnsi="Times New Roman" w:eastAsia="方正小标宋简体" w:cs="Times New Roman"/>
      <w:bCs/>
      <w:sz w:val="44"/>
      <w:szCs w:val="36"/>
    </w:rPr>
  </w:style>
  <w:style w:type="character" w:customStyle="1" w:styleId="42">
    <w:name w:val="font41"/>
    <w:basedOn w:val="15"/>
    <w:autoRedefine/>
    <w:qFormat/>
    <w:uiPriority w:val="0"/>
    <w:rPr>
      <w:rFonts w:hint="eastAsia" w:ascii="宋体" w:hAnsi="宋体" w:eastAsia="宋体" w:cs="宋体"/>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EE071E-5BDE-40CE-88FF-8F625A4CEAAB}">
  <ds:schemaRefs/>
</ds:datastoreItem>
</file>

<file path=docProps/app.xml><?xml version="1.0" encoding="utf-8"?>
<Properties xmlns="http://schemas.openxmlformats.org/officeDocument/2006/extended-properties" xmlns:vt="http://schemas.openxmlformats.org/officeDocument/2006/docPropsVTypes">
  <Template>Normal</Template>
  <Company>Hewlett-Packard Company</Company>
  <Pages>17</Pages>
  <Words>3918</Words>
  <Characters>4240</Characters>
  <Lines>68</Lines>
  <Paragraphs>19</Paragraphs>
  <TotalTime>33</TotalTime>
  <ScaleCrop>false</ScaleCrop>
  <LinksUpToDate>false</LinksUpToDate>
  <CharactersWithSpaces>4340</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2022-05-06T09:04:00Z</dcterms:created>
  <dc:creator>文印室</dc:creator>
  <cp:lastModifiedBy>—━╋うζě╰☆╮</cp:lastModifiedBy>
  <cp:lastPrinted>2022-05-06T08:33:00Z</cp:lastPrinted>
  <dcterms:modified xsi:type="dcterms:W3CDTF">2025-04-14T09:17:12Z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314D5B4772154E30B0ECDD3A8477FB0D_13</vt:lpwstr>
  </property>
  <property fmtid="{D5CDD505-2E9C-101B-9397-08002B2CF9AE}" pid="4" name="KSOTemplateDocerSaveRecord">
    <vt:lpwstr>eyJoZGlkIjoiMGYxODlhZTVmOGU2NmRkZjMwMTU1OTAwMzNlNzk4YWEiLCJ1c2VySWQiOiIyODY4Njc0NzgifQ==</vt:lpwstr>
  </property>
</Properties>
</file>