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3D79" w:rsidRDefault="00AC1097">
      <w:pPr>
        <w:adjustRightInd w:val="0"/>
        <w:snapToGrid w:val="0"/>
        <w:spacing w:line="580" w:lineRule="exact"/>
        <w:jc w:val="center"/>
        <w:rPr>
          <w:rFonts w:ascii="Times New Roman" w:eastAsia="方正小标宋简体" w:hAnsi="Times New Roman"/>
          <w:color w:val="000000"/>
          <w:sz w:val="36"/>
          <w:szCs w:val="36"/>
        </w:rPr>
      </w:pPr>
      <w:r>
        <w:rPr>
          <w:rFonts w:ascii="Times New Roman" w:eastAsia="方正小标宋简体" w:hAnsi="Times New Roman"/>
          <w:color w:val="000000"/>
          <w:sz w:val="36"/>
          <w:szCs w:val="36"/>
        </w:rPr>
        <w:t>关于《</w:t>
      </w:r>
      <w:bookmarkStart w:id="0" w:name="_Toc17256"/>
      <w:r>
        <w:rPr>
          <w:rFonts w:ascii="Times New Roman" w:eastAsia="方正小标宋简体" w:hAnsi="Times New Roman" w:hint="eastAsia"/>
          <w:color w:val="000000"/>
          <w:sz w:val="36"/>
          <w:szCs w:val="36"/>
        </w:rPr>
        <w:t>黄湓河</w:t>
      </w:r>
      <w:r>
        <w:rPr>
          <w:rFonts w:ascii="宋体" w:hAnsi="宋体" w:cs="宋体" w:hint="eastAsia"/>
          <w:color w:val="000000"/>
          <w:sz w:val="36"/>
          <w:szCs w:val="36"/>
        </w:rPr>
        <w:t>鰕</w:t>
      </w:r>
      <w:r>
        <w:rPr>
          <w:rFonts w:ascii="Times New Roman" w:eastAsia="方正小标宋简体" w:hAnsi="Times New Roman" w:hint="eastAsia"/>
          <w:color w:val="000000"/>
          <w:sz w:val="36"/>
          <w:szCs w:val="36"/>
        </w:rPr>
        <w:t>虎鱼青虾国家级水产种质资源</w:t>
      </w:r>
      <w:bookmarkEnd w:id="0"/>
    </w:p>
    <w:p w:rsidR="00923D79" w:rsidRDefault="00AC1097">
      <w:pPr>
        <w:adjustRightInd w:val="0"/>
        <w:snapToGrid w:val="0"/>
        <w:spacing w:line="580" w:lineRule="exact"/>
        <w:jc w:val="center"/>
        <w:rPr>
          <w:rFonts w:ascii="Times New Roman" w:eastAsia="方正小标宋简体" w:hAnsi="Times New Roman"/>
          <w:color w:val="000000"/>
          <w:sz w:val="36"/>
          <w:szCs w:val="36"/>
        </w:rPr>
      </w:pPr>
      <w:r>
        <w:rPr>
          <w:rFonts w:ascii="Times New Roman" w:eastAsia="方正小标宋简体" w:hAnsi="Times New Roman" w:hint="eastAsia"/>
          <w:color w:val="000000"/>
          <w:sz w:val="36"/>
          <w:szCs w:val="36"/>
        </w:rPr>
        <w:t>保护区总体规划（</w:t>
      </w:r>
      <w:r>
        <w:rPr>
          <w:rFonts w:ascii="Times New Roman" w:eastAsia="方正小标宋简体" w:hAnsi="Times New Roman" w:hint="eastAsia"/>
          <w:color w:val="000000"/>
          <w:sz w:val="36"/>
          <w:szCs w:val="36"/>
        </w:rPr>
        <w:t>2024-2035</w:t>
      </w:r>
      <w:r>
        <w:rPr>
          <w:rFonts w:ascii="Times New Roman" w:eastAsia="方正小标宋简体" w:hAnsi="Times New Roman" w:hint="eastAsia"/>
          <w:color w:val="000000"/>
          <w:sz w:val="36"/>
          <w:szCs w:val="36"/>
        </w:rPr>
        <w:t>）</w:t>
      </w:r>
      <w:r>
        <w:rPr>
          <w:rFonts w:ascii="Times New Roman" w:eastAsia="方正小标宋简体" w:hAnsi="Times New Roman"/>
          <w:color w:val="000000"/>
          <w:sz w:val="36"/>
          <w:szCs w:val="36"/>
        </w:rPr>
        <w:t>》</w:t>
      </w:r>
      <w:r>
        <w:rPr>
          <w:rFonts w:ascii="Times New Roman" w:eastAsia="方正小标宋简体" w:hAnsi="Times New Roman" w:hint="eastAsia"/>
          <w:color w:val="000000"/>
          <w:sz w:val="36"/>
          <w:szCs w:val="36"/>
        </w:rPr>
        <w:t>编制</w:t>
      </w:r>
      <w:r>
        <w:rPr>
          <w:rFonts w:ascii="Times New Roman" w:eastAsia="方正小标宋简体" w:hAnsi="Times New Roman"/>
          <w:color w:val="000000"/>
          <w:sz w:val="36"/>
          <w:szCs w:val="36"/>
        </w:rPr>
        <w:t>情况的</w:t>
      </w:r>
      <w:r>
        <w:rPr>
          <w:rFonts w:ascii="Times New Roman" w:eastAsia="方正小标宋简体" w:hAnsi="Times New Roman" w:hint="eastAsia"/>
          <w:color w:val="000000"/>
          <w:sz w:val="36"/>
          <w:szCs w:val="36"/>
        </w:rPr>
        <w:t>说明</w:t>
      </w:r>
    </w:p>
    <w:p w:rsidR="00923D79" w:rsidRDefault="00AC1097">
      <w:pPr>
        <w:adjustRightInd w:val="0"/>
        <w:snapToGrid w:val="0"/>
        <w:spacing w:line="580" w:lineRule="exact"/>
        <w:jc w:val="center"/>
        <w:rPr>
          <w:rFonts w:ascii="Times New Roman" w:eastAsia="楷体_GB2312" w:hAnsi="Times New Roman"/>
          <w:color w:val="000000"/>
          <w:sz w:val="32"/>
          <w:szCs w:val="32"/>
        </w:rPr>
      </w:pPr>
      <w:r>
        <w:rPr>
          <w:rFonts w:ascii="Times New Roman" w:eastAsia="楷体_GB2312" w:hAnsi="Times New Roman" w:hint="eastAsia"/>
          <w:color w:val="000000"/>
          <w:sz w:val="32"/>
          <w:szCs w:val="32"/>
        </w:rPr>
        <w:t>东至县农业农村局</w:t>
      </w:r>
    </w:p>
    <w:p w:rsidR="00923D79" w:rsidRDefault="00AC1097">
      <w:pPr>
        <w:adjustRightInd w:val="0"/>
        <w:snapToGrid w:val="0"/>
        <w:spacing w:line="580" w:lineRule="exact"/>
        <w:jc w:val="center"/>
        <w:rPr>
          <w:rFonts w:ascii="Times New Roman" w:eastAsia="楷体_GB2312" w:hAnsi="Times New Roman"/>
          <w:color w:val="000000"/>
          <w:sz w:val="32"/>
          <w:szCs w:val="32"/>
        </w:rPr>
      </w:pPr>
      <w:r>
        <w:rPr>
          <w:rFonts w:ascii="Times New Roman" w:eastAsia="楷体_GB2312" w:hAnsi="Times New Roman"/>
          <w:color w:val="000000"/>
          <w:sz w:val="32"/>
          <w:szCs w:val="32"/>
        </w:rPr>
        <w:t>（</w:t>
      </w:r>
      <w:r>
        <w:rPr>
          <w:rFonts w:ascii="Times New Roman" w:eastAsia="楷体_GB2312" w:hAnsi="Times New Roman"/>
          <w:color w:val="000000"/>
          <w:sz w:val="32"/>
          <w:szCs w:val="32"/>
        </w:rPr>
        <w:t>20</w:t>
      </w:r>
      <w:r>
        <w:rPr>
          <w:rFonts w:ascii="Times New Roman" w:eastAsia="楷体_GB2312" w:hAnsi="Times New Roman" w:hint="eastAsia"/>
          <w:color w:val="000000"/>
          <w:sz w:val="32"/>
          <w:szCs w:val="32"/>
        </w:rPr>
        <w:t>24</w:t>
      </w:r>
      <w:r>
        <w:rPr>
          <w:rFonts w:ascii="Times New Roman" w:eastAsia="楷体_GB2312" w:hAnsi="Times New Roman"/>
          <w:color w:val="000000"/>
          <w:sz w:val="32"/>
          <w:szCs w:val="32"/>
        </w:rPr>
        <w:t>年</w:t>
      </w:r>
      <w:r>
        <w:rPr>
          <w:rFonts w:ascii="Times New Roman" w:eastAsia="楷体_GB2312" w:hAnsi="Times New Roman" w:hint="eastAsia"/>
          <w:color w:val="000000"/>
          <w:sz w:val="32"/>
          <w:szCs w:val="32"/>
        </w:rPr>
        <w:t>4</w:t>
      </w:r>
      <w:r>
        <w:rPr>
          <w:rFonts w:ascii="Times New Roman" w:eastAsia="楷体_GB2312" w:hAnsi="Times New Roman"/>
          <w:color w:val="000000"/>
          <w:sz w:val="32"/>
          <w:szCs w:val="32"/>
        </w:rPr>
        <w:t>月</w:t>
      </w:r>
      <w:r>
        <w:rPr>
          <w:rFonts w:ascii="Times New Roman" w:eastAsia="楷体_GB2312" w:hAnsi="Times New Roman" w:hint="eastAsia"/>
          <w:color w:val="000000"/>
          <w:sz w:val="32"/>
          <w:szCs w:val="32"/>
        </w:rPr>
        <w:t>7</w:t>
      </w:r>
      <w:r>
        <w:rPr>
          <w:rFonts w:ascii="Times New Roman" w:eastAsia="楷体_GB2312" w:hAnsi="Times New Roman"/>
          <w:color w:val="000000"/>
          <w:sz w:val="32"/>
          <w:szCs w:val="32"/>
        </w:rPr>
        <w:t>日）</w:t>
      </w:r>
    </w:p>
    <w:p w:rsidR="00923D79" w:rsidRDefault="00923D79">
      <w:pPr>
        <w:adjustRightInd w:val="0"/>
        <w:snapToGrid w:val="0"/>
        <w:spacing w:line="580" w:lineRule="exact"/>
        <w:jc w:val="center"/>
        <w:rPr>
          <w:rFonts w:ascii="黑体" w:eastAsia="黑体" w:hAnsi="Times New Roman"/>
          <w:color w:val="000000"/>
          <w:sz w:val="32"/>
          <w:szCs w:val="32"/>
        </w:rPr>
      </w:pPr>
    </w:p>
    <w:p w:rsidR="00923D79" w:rsidRDefault="00AC1097">
      <w:pPr>
        <w:adjustRightInd w:val="0"/>
        <w:snapToGrid w:val="0"/>
        <w:spacing w:line="580" w:lineRule="exact"/>
        <w:ind w:firstLineChars="199" w:firstLine="637"/>
        <w:rPr>
          <w:rFonts w:ascii="仿宋_GB2312" w:eastAsia="仿宋_GB2312"/>
          <w:sz w:val="32"/>
          <w:szCs w:val="32"/>
        </w:rPr>
      </w:pPr>
      <w:r>
        <w:rPr>
          <w:rFonts w:ascii="仿宋_GB2312" w:eastAsia="仿宋_GB2312" w:hint="eastAsia"/>
          <w:sz w:val="32"/>
          <w:szCs w:val="32"/>
        </w:rPr>
        <w:t>根据《渔业法》《长江保护法》及《水产种质资源保护区管理暂行办法》等有关法律规定及相关要求，县农业农村局组织编制了《黄湓河鰕虎鱼青虾国家级水产种质资源保护区总体规划（</w:t>
      </w:r>
      <w:r>
        <w:rPr>
          <w:rFonts w:ascii="仿宋_GB2312" w:eastAsia="仿宋_GB2312" w:hint="eastAsia"/>
          <w:sz w:val="32"/>
          <w:szCs w:val="32"/>
        </w:rPr>
        <w:t>2024-2035</w:t>
      </w:r>
      <w:r>
        <w:rPr>
          <w:rFonts w:ascii="仿宋_GB2312" w:eastAsia="仿宋_GB2312" w:hint="eastAsia"/>
          <w:sz w:val="32"/>
          <w:szCs w:val="32"/>
        </w:rPr>
        <w:t>）》。现就有关编制情况说明如下。</w:t>
      </w:r>
    </w:p>
    <w:p w:rsidR="00923D79" w:rsidRDefault="00AC1097">
      <w:pPr>
        <w:adjustRightInd w:val="0"/>
        <w:snapToGrid w:val="0"/>
        <w:spacing w:line="580" w:lineRule="exact"/>
        <w:ind w:firstLineChars="200" w:firstLine="640"/>
        <w:rPr>
          <w:rFonts w:ascii="Times New Roman" w:eastAsia="黑体" w:hAnsi="Times New Roman"/>
          <w:color w:val="000000"/>
          <w:sz w:val="32"/>
          <w:szCs w:val="32"/>
        </w:rPr>
      </w:pPr>
      <w:r>
        <w:rPr>
          <w:rFonts w:ascii="Times New Roman" w:eastAsia="黑体" w:hAnsi="Times New Roman" w:hint="eastAsia"/>
          <w:color w:val="000000"/>
          <w:sz w:val="32"/>
          <w:szCs w:val="32"/>
        </w:rPr>
        <w:t>一</w:t>
      </w:r>
      <w:r>
        <w:rPr>
          <w:rFonts w:ascii="Times New Roman" w:eastAsia="黑体" w:hAnsi="Times New Roman"/>
          <w:color w:val="000000"/>
          <w:sz w:val="32"/>
          <w:szCs w:val="32"/>
        </w:rPr>
        <w:t>、编制过程</w:t>
      </w:r>
    </w:p>
    <w:p w:rsidR="00923D79" w:rsidRDefault="00AC1097">
      <w:pPr>
        <w:adjustRightInd w:val="0"/>
        <w:snapToGrid w:val="0"/>
        <w:spacing w:line="580" w:lineRule="exact"/>
        <w:ind w:firstLineChars="200" w:firstLine="640"/>
        <w:rPr>
          <w:rFonts w:ascii="Times New Roman" w:eastAsia="仿宋_GB2312" w:hAnsi="Times New Roman"/>
          <w:color w:val="000000"/>
          <w:sz w:val="32"/>
          <w:szCs w:val="32"/>
        </w:rPr>
      </w:pPr>
      <w:r>
        <w:rPr>
          <w:rFonts w:ascii="Times New Roman" w:eastAsia="仿宋_GB2312" w:hAnsi="Times New Roman" w:hint="eastAsia"/>
          <w:color w:val="000000"/>
          <w:sz w:val="32"/>
          <w:szCs w:val="32"/>
        </w:rPr>
        <w:t>县农业农村局</w:t>
      </w:r>
      <w:r>
        <w:rPr>
          <w:rFonts w:ascii="Times New Roman" w:eastAsia="仿宋_GB2312" w:hAnsi="Times New Roman"/>
          <w:color w:val="000000"/>
          <w:sz w:val="32"/>
          <w:szCs w:val="32"/>
        </w:rPr>
        <w:t>高度重视规划编制工作，编制组认真学习习近平总书记系列重要讲话</w:t>
      </w:r>
      <w:r>
        <w:rPr>
          <w:rFonts w:ascii="Times New Roman" w:eastAsia="仿宋_GB2312" w:hAnsi="Times New Roman" w:hint="eastAsia"/>
          <w:color w:val="000000"/>
          <w:sz w:val="32"/>
          <w:szCs w:val="32"/>
        </w:rPr>
        <w:t>和及有关文件精神</w:t>
      </w:r>
      <w:r>
        <w:rPr>
          <w:rFonts w:ascii="Times New Roman" w:eastAsia="仿宋_GB2312" w:hAnsi="Times New Roman"/>
          <w:color w:val="000000"/>
          <w:sz w:val="32"/>
          <w:szCs w:val="32"/>
        </w:rPr>
        <w:t>，以创新、协调、绿色、开放、共享五大新发展理念为引领，深入开展前期研究、组织规划编制、广泛征求意见。规划编制规程大致经历了</w:t>
      </w:r>
      <w:r>
        <w:rPr>
          <w:rFonts w:ascii="Times New Roman" w:eastAsia="仿宋_GB2312" w:hAnsi="Times New Roman" w:hint="eastAsia"/>
          <w:color w:val="000000"/>
          <w:sz w:val="32"/>
          <w:szCs w:val="32"/>
        </w:rPr>
        <w:t>二</w:t>
      </w:r>
      <w:r>
        <w:rPr>
          <w:rFonts w:ascii="Times New Roman" w:eastAsia="仿宋_GB2312" w:hAnsi="Times New Roman"/>
          <w:color w:val="000000"/>
          <w:sz w:val="32"/>
          <w:szCs w:val="32"/>
        </w:rPr>
        <w:t>个阶段：</w:t>
      </w:r>
    </w:p>
    <w:p w:rsidR="00923D79" w:rsidRDefault="00AC1097">
      <w:pPr>
        <w:adjustRightInd w:val="0"/>
        <w:snapToGrid w:val="0"/>
        <w:spacing w:line="580" w:lineRule="exact"/>
        <w:ind w:firstLineChars="199" w:firstLine="639"/>
        <w:rPr>
          <w:rFonts w:ascii="Times New Roman" w:eastAsia="仿宋_GB2312" w:hAnsi="Times New Roman"/>
          <w:color w:val="000000"/>
          <w:sz w:val="32"/>
          <w:szCs w:val="32"/>
        </w:rPr>
      </w:pPr>
      <w:r>
        <w:rPr>
          <w:rFonts w:ascii="Times New Roman" w:eastAsia="仿宋_GB2312" w:hAnsi="Times New Roman" w:hint="eastAsia"/>
          <w:b/>
          <w:bCs/>
          <w:color w:val="000000"/>
          <w:sz w:val="32"/>
          <w:szCs w:val="32"/>
        </w:rPr>
        <w:t>一是编制起草阶段。</w:t>
      </w:r>
      <w:r>
        <w:rPr>
          <w:rFonts w:ascii="Times New Roman" w:eastAsia="仿宋_GB2312" w:hAnsi="Times New Roman" w:hint="eastAsia"/>
          <w:color w:val="000000"/>
          <w:sz w:val="32"/>
          <w:szCs w:val="32"/>
        </w:rPr>
        <w:t>2023</w:t>
      </w:r>
      <w:r>
        <w:rPr>
          <w:rFonts w:ascii="Times New Roman" w:eastAsia="仿宋_GB2312" w:hAnsi="Times New Roman" w:hint="eastAsia"/>
          <w:color w:val="000000"/>
          <w:sz w:val="32"/>
          <w:szCs w:val="32"/>
        </w:rPr>
        <w:t>年</w:t>
      </w:r>
      <w:r>
        <w:rPr>
          <w:rFonts w:ascii="Times New Roman" w:eastAsia="仿宋_GB2312" w:hAnsi="Times New Roman" w:hint="eastAsia"/>
          <w:color w:val="000000"/>
          <w:sz w:val="32"/>
          <w:szCs w:val="32"/>
        </w:rPr>
        <w:t>10</w:t>
      </w:r>
      <w:r>
        <w:rPr>
          <w:rFonts w:ascii="Times New Roman" w:eastAsia="仿宋_GB2312" w:hAnsi="Times New Roman" w:hint="eastAsia"/>
          <w:color w:val="000000"/>
          <w:sz w:val="32"/>
          <w:szCs w:val="32"/>
        </w:rPr>
        <w:t>月下旬，规划编制组多次召开规划编制座谈会，研究讨论规划编制大纲，并协调有关单位提供规划的基础材料，集中编制形成规划框架。</w:t>
      </w:r>
      <w:r>
        <w:rPr>
          <w:rFonts w:ascii="Times New Roman" w:eastAsia="仿宋_GB2312" w:hAnsi="Times New Roman" w:hint="eastAsia"/>
          <w:color w:val="000000"/>
          <w:sz w:val="32"/>
          <w:szCs w:val="32"/>
        </w:rPr>
        <w:t>11</w:t>
      </w:r>
      <w:r>
        <w:rPr>
          <w:rFonts w:ascii="Times New Roman" w:eastAsia="仿宋_GB2312" w:hAnsi="Times New Roman" w:hint="eastAsia"/>
          <w:color w:val="000000"/>
          <w:sz w:val="32"/>
          <w:szCs w:val="32"/>
        </w:rPr>
        <w:t>月中旬按照提纲、任务列表，组织起草规划文本。</w:t>
      </w:r>
      <w:r>
        <w:rPr>
          <w:rFonts w:ascii="Times New Roman" w:eastAsia="仿宋_GB2312" w:hAnsi="Times New Roman" w:hint="eastAsia"/>
          <w:color w:val="000000"/>
          <w:sz w:val="32"/>
          <w:szCs w:val="32"/>
        </w:rPr>
        <w:t>12</w:t>
      </w:r>
      <w:r>
        <w:rPr>
          <w:rFonts w:ascii="Times New Roman" w:eastAsia="仿宋_GB2312" w:hAnsi="Times New Roman" w:hint="eastAsia"/>
          <w:color w:val="000000"/>
          <w:sz w:val="32"/>
          <w:szCs w:val="32"/>
        </w:rPr>
        <w:t>月下旬多次专题讨论，反复修改后形成规划征求意见稿。</w:t>
      </w:r>
    </w:p>
    <w:p w:rsidR="00923D79" w:rsidRDefault="00AC1097">
      <w:pPr>
        <w:adjustRightInd w:val="0"/>
        <w:snapToGrid w:val="0"/>
        <w:spacing w:line="580" w:lineRule="exact"/>
        <w:ind w:firstLineChars="199" w:firstLine="639"/>
        <w:rPr>
          <w:rFonts w:ascii="Times New Roman" w:eastAsia="仿宋_GB2312" w:hAnsi="Times New Roman"/>
          <w:color w:val="000000"/>
          <w:sz w:val="32"/>
          <w:szCs w:val="32"/>
        </w:rPr>
      </w:pPr>
      <w:r>
        <w:rPr>
          <w:rFonts w:ascii="Times New Roman" w:eastAsia="仿宋_GB2312" w:hAnsi="Times New Roman" w:hint="eastAsia"/>
          <w:b/>
          <w:bCs/>
          <w:color w:val="000000"/>
          <w:sz w:val="32"/>
          <w:szCs w:val="32"/>
        </w:rPr>
        <w:t>二是征求意见阶段。</w:t>
      </w:r>
      <w:r>
        <w:rPr>
          <w:rFonts w:ascii="Times New Roman" w:eastAsia="仿宋_GB2312" w:hAnsi="Times New Roman" w:hint="eastAsia"/>
          <w:color w:val="000000"/>
          <w:sz w:val="32"/>
          <w:szCs w:val="32"/>
        </w:rPr>
        <w:t>2024</w:t>
      </w:r>
      <w:r>
        <w:rPr>
          <w:rFonts w:ascii="Times New Roman" w:eastAsia="仿宋_GB2312" w:hAnsi="Times New Roman" w:hint="eastAsia"/>
          <w:color w:val="000000"/>
          <w:sz w:val="32"/>
          <w:szCs w:val="32"/>
        </w:rPr>
        <w:t>年</w:t>
      </w:r>
      <w:r>
        <w:rPr>
          <w:rFonts w:ascii="Times New Roman" w:eastAsia="仿宋_GB2312" w:hAnsi="Times New Roman" w:hint="eastAsia"/>
          <w:color w:val="000000"/>
          <w:sz w:val="32"/>
          <w:szCs w:val="32"/>
        </w:rPr>
        <w:t>1-2</w:t>
      </w:r>
      <w:r>
        <w:rPr>
          <w:rFonts w:ascii="Times New Roman" w:eastAsia="仿宋_GB2312" w:hAnsi="Times New Roman" w:hint="eastAsia"/>
          <w:color w:val="000000"/>
          <w:sz w:val="32"/>
          <w:szCs w:val="32"/>
        </w:rPr>
        <w:t>月，将规划征求意见稿送县水利局、林业局、资规局等有关部门和保护区周边乡镇，书面征求意见。</w:t>
      </w:r>
      <w:r>
        <w:rPr>
          <w:rFonts w:ascii="Times New Roman" w:eastAsia="仿宋_GB2312" w:hAnsi="Times New Roman" w:hint="eastAsia"/>
          <w:color w:val="000000"/>
          <w:sz w:val="32"/>
          <w:szCs w:val="32"/>
        </w:rPr>
        <w:t>针对各方面提出的建议和意见，组织对规划再次进行了修改，形成了《规划》评审稿。</w:t>
      </w:r>
      <w:r>
        <w:rPr>
          <w:rFonts w:ascii="Times New Roman" w:eastAsia="仿宋_GB2312" w:hAnsi="Times New Roman" w:hint="eastAsia"/>
          <w:color w:val="000000"/>
          <w:sz w:val="32"/>
          <w:szCs w:val="32"/>
        </w:rPr>
        <w:t>3</w:t>
      </w:r>
      <w:r>
        <w:rPr>
          <w:rFonts w:ascii="Times New Roman" w:eastAsia="仿宋_GB2312" w:hAnsi="Times New Roman" w:hint="eastAsia"/>
          <w:color w:val="000000"/>
          <w:sz w:val="32"/>
          <w:szCs w:val="32"/>
        </w:rPr>
        <w:t>月</w:t>
      </w:r>
      <w:r>
        <w:rPr>
          <w:rFonts w:ascii="Times New Roman" w:eastAsia="仿宋_GB2312" w:hAnsi="Times New Roman" w:hint="eastAsia"/>
          <w:color w:val="000000"/>
          <w:sz w:val="32"/>
          <w:szCs w:val="32"/>
        </w:rPr>
        <w:t>1</w:t>
      </w:r>
      <w:r>
        <w:rPr>
          <w:rFonts w:ascii="Times New Roman" w:eastAsia="仿宋_GB2312" w:hAnsi="Times New Roman" w:hint="eastAsia"/>
          <w:color w:val="000000"/>
          <w:sz w:val="32"/>
          <w:szCs w:val="32"/>
        </w:rPr>
        <w:t>日，县农</w:t>
      </w:r>
      <w:r>
        <w:rPr>
          <w:rFonts w:ascii="Times New Roman" w:eastAsia="仿宋_GB2312" w:hAnsi="Times New Roman" w:hint="eastAsia"/>
          <w:color w:val="000000"/>
          <w:sz w:val="32"/>
          <w:szCs w:val="32"/>
        </w:rPr>
        <w:lastRenderedPageBreak/>
        <w:t>业农村局组织专家对《规划》评审，</w:t>
      </w:r>
      <w:r>
        <w:rPr>
          <w:rFonts w:ascii="Times New Roman" w:eastAsia="仿宋_GB2312" w:hAnsi="Times New Roman" w:hint="eastAsia"/>
          <w:color w:val="000000"/>
          <w:sz w:val="32"/>
          <w:szCs w:val="32"/>
        </w:rPr>
        <w:t>3</w:t>
      </w:r>
      <w:r>
        <w:rPr>
          <w:rFonts w:ascii="Times New Roman" w:eastAsia="仿宋_GB2312" w:hAnsi="Times New Roman" w:hint="eastAsia"/>
          <w:color w:val="000000"/>
          <w:sz w:val="32"/>
          <w:szCs w:val="32"/>
        </w:rPr>
        <w:t>月上旬根据专家评审意见，进一步修改完善。</w:t>
      </w:r>
    </w:p>
    <w:p w:rsidR="00923D79" w:rsidRDefault="00AC1097">
      <w:pPr>
        <w:adjustRightInd w:val="0"/>
        <w:snapToGrid w:val="0"/>
        <w:spacing w:line="580" w:lineRule="exact"/>
        <w:ind w:firstLineChars="200" w:firstLine="640"/>
        <w:rPr>
          <w:rFonts w:ascii="Times New Roman" w:eastAsia="黑体" w:hAnsi="Times New Roman"/>
          <w:color w:val="000000"/>
          <w:sz w:val="32"/>
          <w:szCs w:val="32"/>
        </w:rPr>
      </w:pPr>
      <w:r>
        <w:rPr>
          <w:rFonts w:ascii="Times New Roman" w:eastAsia="黑体" w:hAnsi="Times New Roman" w:hint="eastAsia"/>
          <w:color w:val="000000"/>
          <w:sz w:val="32"/>
          <w:szCs w:val="32"/>
        </w:rPr>
        <w:t>二</w:t>
      </w:r>
      <w:r>
        <w:rPr>
          <w:rFonts w:ascii="Times New Roman" w:eastAsia="黑体" w:hAnsi="Times New Roman"/>
          <w:color w:val="000000"/>
          <w:sz w:val="32"/>
          <w:szCs w:val="32"/>
        </w:rPr>
        <w:t>、主要内容</w:t>
      </w:r>
    </w:p>
    <w:p w:rsidR="00923D79" w:rsidRDefault="00AC1097">
      <w:pPr>
        <w:adjustRightInd w:val="0"/>
        <w:snapToGrid w:val="0"/>
        <w:spacing w:line="58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《规划》共分为九章：</w:t>
      </w:r>
    </w:p>
    <w:p w:rsidR="00923D79" w:rsidRDefault="00AC1097">
      <w:pPr>
        <w:adjustRightInd w:val="0"/>
        <w:snapToGrid w:val="0"/>
        <w:spacing w:line="580" w:lineRule="exact"/>
        <w:ind w:firstLineChars="200" w:firstLine="643"/>
        <w:rPr>
          <w:rFonts w:ascii="Times New Roman" w:eastAsia="仿宋_GB2312" w:hAnsi="Times New Roman"/>
          <w:b/>
          <w:bCs/>
          <w:sz w:val="32"/>
          <w:szCs w:val="32"/>
        </w:rPr>
      </w:pPr>
      <w:r>
        <w:rPr>
          <w:rFonts w:ascii="Times New Roman" w:eastAsia="仿宋_GB2312" w:hAnsi="Times New Roman" w:hint="eastAsia"/>
          <w:b/>
          <w:bCs/>
          <w:sz w:val="32"/>
          <w:szCs w:val="32"/>
        </w:rPr>
        <w:t>第一章</w:t>
      </w:r>
      <w:r>
        <w:rPr>
          <w:rFonts w:ascii="Times New Roman" w:eastAsia="仿宋_GB2312" w:hAnsi="Times New Roman" w:hint="eastAsia"/>
          <w:b/>
          <w:bCs/>
          <w:sz w:val="32"/>
          <w:szCs w:val="32"/>
        </w:rPr>
        <w:t xml:space="preserve">  </w:t>
      </w:r>
      <w:r>
        <w:rPr>
          <w:rFonts w:ascii="Times New Roman" w:eastAsia="仿宋_GB2312" w:hAnsi="Times New Roman" w:hint="eastAsia"/>
          <w:b/>
          <w:bCs/>
          <w:sz w:val="32"/>
          <w:szCs w:val="32"/>
        </w:rPr>
        <w:t>总则。</w:t>
      </w:r>
    </w:p>
    <w:p w:rsidR="00923D79" w:rsidRDefault="00AC1097">
      <w:pPr>
        <w:adjustRightInd w:val="0"/>
        <w:snapToGrid w:val="0"/>
        <w:spacing w:line="58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确定了规划期限、范围、主要依据和编制原则。</w:t>
      </w:r>
    </w:p>
    <w:p w:rsidR="00923D79" w:rsidRDefault="00AC1097">
      <w:pPr>
        <w:adjustRightInd w:val="0"/>
        <w:snapToGrid w:val="0"/>
        <w:spacing w:line="580" w:lineRule="exact"/>
        <w:ind w:firstLineChars="200" w:firstLine="643"/>
        <w:rPr>
          <w:rFonts w:ascii="Times New Roman" w:eastAsia="仿宋_GB2312" w:hAnsi="Times New Roman"/>
          <w:b/>
          <w:bCs/>
          <w:sz w:val="32"/>
          <w:szCs w:val="32"/>
        </w:rPr>
      </w:pPr>
      <w:r>
        <w:rPr>
          <w:rFonts w:ascii="Times New Roman" w:eastAsia="仿宋_GB2312" w:hAnsi="Times New Roman" w:hint="eastAsia"/>
          <w:b/>
          <w:bCs/>
          <w:sz w:val="32"/>
          <w:szCs w:val="32"/>
        </w:rPr>
        <w:t>第二章</w:t>
      </w:r>
      <w:r>
        <w:rPr>
          <w:rFonts w:ascii="Times New Roman" w:eastAsia="仿宋_GB2312" w:hAnsi="Times New Roman" w:hint="eastAsia"/>
          <w:b/>
          <w:bCs/>
          <w:sz w:val="32"/>
          <w:szCs w:val="32"/>
        </w:rPr>
        <w:t xml:space="preserve">  </w:t>
      </w:r>
      <w:r>
        <w:rPr>
          <w:rFonts w:ascii="Times New Roman" w:eastAsia="仿宋_GB2312" w:hAnsi="Times New Roman" w:hint="eastAsia"/>
          <w:b/>
          <w:bCs/>
          <w:sz w:val="32"/>
          <w:szCs w:val="32"/>
        </w:rPr>
        <w:t>保护区现状。</w:t>
      </w:r>
    </w:p>
    <w:p w:rsidR="00923D79" w:rsidRDefault="00AC1097">
      <w:pPr>
        <w:adjustRightInd w:val="0"/>
        <w:snapToGrid w:val="0"/>
        <w:spacing w:line="58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详述了保护区设立、主要保护区对象、自然地理状况、社会经济状况、水生生物资源现状及保护区管理现状，分析了保护区建设发展所面临的实际问题。</w:t>
      </w:r>
    </w:p>
    <w:p w:rsidR="00923D79" w:rsidRDefault="00AC1097">
      <w:pPr>
        <w:adjustRightInd w:val="0"/>
        <w:snapToGrid w:val="0"/>
        <w:spacing w:line="580" w:lineRule="exact"/>
        <w:ind w:firstLineChars="200" w:firstLine="643"/>
        <w:rPr>
          <w:rFonts w:ascii="Times New Roman" w:eastAsia="仿宋_GB2312" w:hAnsi="Times New Roman"/>
          <w:b/>
          <w:bCs/>
          <w:sz w:val="32"/>
          <w:szCs w:val="32"/>
        </w:rPr>
      </w:pPr>
      <w:r>
        <w:rPr>
          <w:rFonts w:ascii="Times New Roman" w:eastAsia="仿宋_GB2312" w:hAnsi="Times New Roman" w:hint="eastAsia"/>
          <w:b/>
          <w:bCs/>
          <w:sz w:val="32"/>
          <w:szCs w:val="32"/>
        </w:rPr>
        <w:t>第三章</w:t>
      </w:r>
      <w:r>
        <w:rPr>
          <w:rFonts w:ascii="Times New Roman" w:eastAsia="仿宋_GB2312" w:hAnsi="Times New Roman" w:hint="eastAsia"/>
          <w:b/>
          <w:bCs/>
          <w:sz w:val="32"/>
          <w:szCs w:val="32"/>
        </w:rPr>
        <w:t xml:space="preserve">  </w:t>
      </w:r>
      <w:r>
        <w:rPr>
          <w:rFonts w:ascii="Times New Roman" w:eastAsia="仿宋_GB2312" w:hAnsi="Times New Roman" w:hint="eastAsia"/>
          <w:b/>
          <w:bCs/>
          <w:sz w:val="32"/>
          <w:szCs w:val="32"/>
        </w:rPr>
        <w:t>指导思想与目标</w:t>
      </w:r>
    </w:p>
    <w:p w:rsidR="00923D79" w:rsidRDefault="00AC1097">
      <w:pPr>
        <w:adjustRightInd w:val="0"/>
        <w:snapToGrid w:val="0"/>
        <w:spacing w:line="58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以习近平新时代中国特色社会主义思想为指导，全面贯彻党的二十大精神，深入贯彻习近平生态文明思想，坚持人与自然和谐共生，以全面保障保护区生态安全、保护水生生物资源为目标，强化主要保护对象及其栖息地系统保护，着力提高生态系统自我修复能力，增强生态系统稳定性，实现主要保护对象种群数量稳定、栖息地环境稳定向好。针对保护区建设管理存在的实际问题，建立健全管理制度体系，创新渔业资源保护利用方式，实现保护区有效保护与科学利用。</w:t>
      </w:r>
    </w:p>
    <w:p w:rsidR="00923D79" w:rsidRDefault="00AC1097">
      <w:pPr>
        <w:adjustRightInd w:val="0"/>
        <w:snapToGrid w:val="0"/>
        <w:spacing w:line="58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提出了总体目标、近期和中远期阶段目标。常态化开展保护区水生生物资源和栖息地生境监测，及时掌握保护</w:t>
      </w:r>
      <w:r>
        <w:rPr>
          <w:rFonts w:ascii="Times New Roman" w:eastAsia="仿宋_GB2312" w:hAnsi="Times New Roman" w:hint="eastAsia"/>
          <w:sz w:val="32"/>
          <w:szCs w:val="32"/>
        </w:rPr>
        <w:t>区内主要保护对象种群动态及演变趋势，科学施策，实现保护区水生生物资源密度稳定恢复，生物多样性良好，保护区的基本功能完好。青虾、鳜鱼等水产优质种质资源实现合理利用。</w:t>
      </w:r>
    </w:p>
    <w:p w:rsidR="00923D79" w:rsidRDefault="00AC1097">
      <w:pPr>
        <w:adjustRightInd w:val="0"/>
        <w:snapToGrid w:val="0"/>
        <w:spacing w:line="580" w:lineRule="exact"/>
        <w:ind w:firstLineChars="200" w:firstLine="643"/>
        <w:rPr>
          <w:rFonts w:ascii="Times New Roman" w:eastAsia="仿宋_GB2312" w:hAnsi="Times New Roman"/>
          <w:b/>
          <w:bCs/>
          <w:sz w:val="32"/>
          <w:szCs w:val="32"/>
        </w:rPr>
      </w:pPr>
      <w:r>
        <w:rPr>
          <w:rFonts w:ascii="Times New Roman" w:eastAsia="仿宋_GB2312" w:hAnsi="Times New Roman" w:hint="eastAsia"/>
          <w:b/>
          <w:bCs/>
          <w:sz w:val="32"/>
          <w:szCs w:val="32"/>
        </w:rPr>
        <w:lastRenderedPageBreak/>
        <w:t>第四章</w:t>
      </w:r>
      <w:r>
        <w:rPr>
          <w:rFonts w:ascii="Times New Roman" w:eastAsia="仿宋_GB2312" w:hAnsi="Times New Roman" w:hint="eastAsia"/>
          <w:b/>
          <w:bCs/>
          <w:sz w:val="32"/>
          <w:szCs w:val="32"/>
        </w:rPr>
        <w:t xml:space="preserve">  </w:t>
      </w:r>
      <w:r>
        <w:rPr>
          <w:rFonts w:ascii="Times New Roman" w:eastAsia="仿宋_GB2312" w:hAnsi="Times New Roman" w:hint="eastAsia"/>
          <w:b/>
          <w:bCs/>
          <w:sz w:val="32"/>
          <w:szCs w:val="32"/>
        </w:rPr>
        <w:t>功能区规划</w:t>
      </w:r>
    </w:p>
    <w:p w:rsidR="00923D79" w:rsidRDefault="00AC1097">
      <w:pPr>
        <w:adjustRightInd w:val="0"/>
        <w:snapToGrid w:val="0"/>
        <w:spacing w:line="58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依据</w:t>
      </w:r>
      <w:r>
        <w:rPr>
          <w:rFonts w:ascii="Times New Roman" w:eastAsia="仿宋_GB2312" w:hAnsi="Times New Roman"/>
          <w:sz w:val="32"/>
          <w:szCs w:val="32"/>
        </w:rPr>
        <w:t>2023</w:t>
      </w:r>
      <w:r>
        <w:rPr>
          <w:rFonts w:ascii="Times New Roman" w:eastAsia="仿宋_GB2312" w:hAnsi="Times New Roman"/>
          <w:sz w:val="32"/>
          <w:szCs w:val="32"/>
        </w:rPr>
        <w:t>年安徽省农业农村厅组织开展的安徽省水产种质资源保护区矢量数据校核成果，确定黄湓河鰕虎鱼青虾水产种质资源保护区总面积</w:t>
      </w:r>
      <w:r>
        <w:rPr>
          <w:rFonts w:ascii="Times New Roman" w:eastAsia="仿宋_GB2312" w:hAnsi="Times New Roman" w:hint="eastAsia"/>
          <w:sz w:val="32"/>
          <w:szCs w:val="32"/>
        </w:rPr>
        <w:t>342</w:t>
      </w:r>
      <w:r>
        <w:rPr>
          <w:rFonts w:ascii="Times New Roman" w:eastAsia="仿宋_GB2312" w:hAnsi="Times New Roman"/>
          <w:sz w:val="32"/>
          <w:szCs w:val="32"/>
        </w:rPr>
        <w:t>公顷，规划总面积</w:t>
      </w:r>
      <w:r>
        <w:rPr>
          <w:rFonts w:ascii="Times New Roman" w:eastAsia="仿宋_GB2312" w:hAnsi="Times New Roman" w:hint="eastAsia"/>
          <w:sz w:val="32"/>
          <w:szCs w:val="32"/>
        </w:rPr>
        <w:t>略小于</w:t>
      </w:r>
      <w:r>
        <w:rPr>
          <w:rFonts w:ascii="Times New Roman" w:eastAsia="仿宋_GB2312" w:hAnsi="Times New Roman"/>
          <w:sz w:val="32"/>
          <w:szCs w:val="32"/>
        </w:rPr>
        <w:t>原农业部公告面积（</w:t>
      </w:r>
      <w:r>
        <w:rPr>
          <w:rFonts w:ascii="Times New Roman" w:eastAsia="仿宋_GB2312" w:hAnsi="Times New Roman"/>
          <w:sz w:val="32"/>
          <w:szCs w:val="32"/>
        </w:rPr>
        <w:t>357</w:t>
      </w:r>
      <w:r>
        <w:rPr>
          <w:rFonts w:ascii="Times New Roman" w:eastAsia="仿宋_GB2312" w:hAnsi="Times New Roman"/>
          <w:sz w:val="32"/>
          <w:szCs w:val="32"/>
        </w:rPr>
        <w:t>公顷）。</w:t>
      </w:r>
      <w:r>
        <w:rPr>
          <w:rFonts w:ascii="Times New Roman" w:eastAsia="仿宋_GB2312" w:hAnsi="Times New Roman" w:hint="eastAsia"/>
          <w:sz w:val="32"/>
          <w:szCs w:val="32"/>
        </w:rPr>
        <w:t>按照原农业部公告的功能区界址点坐标</w:t>
      </w:r>
      <w:r>
        <w:rPr>
          <w:rFonts w:ascii="Times New Roman" w:eastAsia="仿宋_GB2312" w:hAnsi="Times New Roman"/>
          <w:sz w:val="32"/>
          <w:szCs w:val="32"/>
        </w:rPr>
        <w:t>划设核心区和实验区</w:t>
      </w:r>
      <w:r>
        <w:rPr>
          <w:rFonts w:ascii="Times New Roman" w:eastAsia="仿宋_GB2312" w:hAnsi="Times New Roman" w:hint="eastAsia"/>
          <w:sz w:val="32"/>
          <w:szCs w:val="32"/>
        </w:rPr>
        <w:t>，</w:t>
      </w:r>
      <w:r>
        <w:rPr>
          <w:rFonts w:ascii="Times New Roman" w:eastAsia="仿宋_GB2312" w:hAnsi="Times New Roman"/>
          <w:sz w:val="32"/>
          <w:szCs w:val="32"/>
        </w:rPr>
        <w:t>核心区</w:t>
      </w:r>
      <w:r>
        <w:rPr>
          <w:rFonts w:ascii="Times New Roman" w:eastAsia="仿宋_GB2312" w:hAnsi="Times New Roman" w:hint="eastAsia"/>
          <w:sz w:val="32"/>
          <w:szCs w:val="32"/>
        </w:rPr>
        <w:t>规划</w:t>
      </w:r>
      <w:r>
        <w:rPr>
          <w:rFonts w:ascii="Times New Roman" w:eastAsia="仿宋_GB2312" w:hAnsi="Times New Roman"/>
          <w:sz w:val="32"/>
          <w:szCs w:val="32"/>
        </w:rPr>
        <w:t>面积</w:t>
      </w:r>
      <w:r>
        <w:rPr>
          <w:rFonts w:ascii="Times New Roman" w:eastAsia="仿宋_GB2312" w:hAnsi="Times New Roman" w:hint="eastAsia"/>
          <w:sz w:val="32"/>
          <w:szCs w:val="32"/>
        </w:rPr>
        <w:t>192</w:t>
      </w:r>
      <w:r>
        <w:rPr>
          <w:rFonts w:ascii="Times New Roman" w:eastAsia="仿宋_GB2312" w:hAnsi="Times New Roman"/>
          <w:sz w:val="32"/>
          <w:szCs w:val="32"/>
        </w:rPr>
        <w:t>公顷，实验区</w:t>
      </w:r>
      <w:r>
        <w:rPr>
          <w:rFonts w:ascii="Times New Roman" w:eastAsia="仿宋_GB2312" w:hAnsi="Times New Roman" w:hint="eastAsia"/>
          <w:sz w:val="32"/>
          <w:szCs w:val="32"/>
        </w:rPr>
        <w:t>规划</w:t>
      </w:r>
      <w:r>
        <w:rPr>
          <w:rFonts w:ascii="Times New Roman" w:eastAsia="仿宋_GB2312" w:hAnsi="Times New Roman"/>
          <w:sz w:val="32"/>
          <w:szCs w:val="32"/>
        </w:rPr>
        <w:t>面积</w:t>
      </w:r>
      <w:r>
        <w:rPr>
          <w:rFonts w:ascii="Times New Roman" w:eastAsia="仿宋_GB2312" w:hAnsi="Times New Roman"/>
          <w:sz w:val="32"/>
          <w:szCs w:val="32"/>
        </w:rPr>
        <w:t>1</w:t>
      </w:r>
      <w:r>
        <w:rPr>
          <w:rFonts w:ascii="Times New Roman" w:eastAsia="仿宋_GB2312" w:hAnsi="Times New Roman" w:hint="eastAsia"/>
          <w:sz w:val="32"/>
          <w:szCs w:val="32"/>
        </w:rPr>
        <w:t>50</w:t>
      </w:r>
      <w:r>
        <w:rPr>
          <w:rFonts w:ascii="Times New Roman" w:eastAsia="仿宋_GB2312" w:hAnsi="Times New Roman"/>
          <w:sz w:val="32"/>
          <w:szCs w:val="32"/>
        </w:rPr>
        <w:t>公顷</w:t>
      </w:r>
      <w:r>
        <w:rPr>
          <w:rFonts w:ascii="Times New Roman" w:eastAsia="仿宋_GB2312" w:hAnsi="Times New Roman" w:hint="eastAsia"/>
          <w:sz w:val="32"/>
          <w:szCs w:val="32"/>
        </w:rPr>
        <w:t>，并将依据农业农村部核准的保护区矢量</w:t>
      </w:r>
      <w:r>
        <w:rPr>
          <w:rFonts w:ascii="Times New Roman" w:eastAsia="仿宋_GB2312" w:hAnsi="Times New Roman" w:hint="eastAsia"/>
          <w:sz w:val="32"/>
          <w:szCs w:val="32"/>
        </w:rPr>
        <w:t>数据适时调整</w:t>
      </w:r>
      <w:r>
        <w:rPr>
          <w:rFonts w:ascii="Times New Roman" w:eastAsia="仿宋_GB2312" w:hAnsi="Times New Roman"/>
          <w:sz w:val="32"/>
          <w:szCs w:val="32"/>
        </w:rPr>
        <w:t>。</w:t>
      </w:r>
    </w:p>
    <w:p w:rsidR="00923D79" w:rsidRDefault="00AC1097">
      <w:pPr>
        <w:adjustRightInd w:val="0"/>
        <w:snapToGrid w:val="0"/>
        <w:spacing w:line="580" w:lineRule="exact"/>
        <w:ind w:firstLineChars="200" w:firstLine="643"/>
        <w:rPr>
          <w:rFonts w:ascii="Times New Roman" w:eastAsia="仿宋_GB2312" w:hAnsi="Times New Roman"/>
          <w:b/>
          <w:bCs/>
          <w:sz w:val="32"/>
          <w:szCs w:val="32"/>
        </w:rPr>
      </w:pPr>
      <w:r>
        <w:rPr>
          <w:rFonts w:ascii="Times New Roman" w:eastAsia="仿宋_GB2312" w:hAnsi="Times New Roman" w:hint="eastAsia"/>
          <w:b/>
          <w:bCs/>
          <w:sz w:val="32"/>
          <w:szCs w:val="32"/>
        </w:rPr>
        <w:t>第五章</w:t>
      </w:r>
      <w:r>
        <w:rPr>
          <w:rFonts w:ascii="Times New Roman" w:eastAsia="仿宋_GB2312" w:hAnsi="Times New Roman" w:hint="eastAsia"/>
          <w:b/>
          <w:bCs/>
          <w:sz w:val="32"/>
          <w:szCs w:val="32"/>
        </w:rPr>
        <w:t xml:space="preserve">  </w:t>
      </w:r>
      <w:bookmarkStart w:id="1" w:name="_Toc23899"/>
      <w:r>
        <w:rPr>
          <w:rFonts w:ascii="Times New Roman" w:eastAsia="仿宋_GB2312" w:hAnsi="Times New Roman" w:hint="eastAsia"/>
          <w:b/>
          <w:bCs/>
          <w:sz w:val="32"/>
          <w:szCs w:val="32"/>
        </w:rPr>
        <w:t>保护区管理规划</w:t>
      </w:r>
      <w:bookmarkEnd w:id="1"/>
    </w:p>
    <w:p w:rsidR="00923D79" w:rsidRDefault="00AC1097">
      <w:pPr>
        <w:adjustRightInd w:val="0"/>
        <w:snapToGrid w:val="0"/>
        <w:spacing w:line="58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依据《中共东至县委机构编制委员会关于印发〈东至县农业农村综合技术服务中心职能配置、内设机构和人员编制规定〉的通知》（东编〔</w:t>
      </w:r>
      <w:r>
        <w:rPr>
          <w:rFonts w:ascii="Times New Roman" w:eastAsia="仿宋_GB2312" w:hAnsi="Times New Roman" w:hint="eastAsia"/>
          <w:sz w:val="32"/>
          <w:szCs w:val="32"/>
        </w:rPr>
        <w:t>2022</w:t>
      </w:r>
      <w:r>
        <w:rPr>
          <w:rFonts w:ascii="Times New Roman" w:eastAsia="仿宋_GB2312" w:hAnsi="Times New Roman" w:hint="eastAsia"/>
          <w:sz w:val="32"/>
          <w:szCs w:val="32"/>
        </w:rPr>
        <w:t>〕</w:t>
      </w:r>
      <w:r>
        <w:rPr>
          <w:rFonts w:ascii="Times New Roman" w:eastAsia="仿宋_GB2312" w:hAnsi="Times New Roman" w:hint="eastAsia"/>
          <w:sz w:val="32"/>
          <w:szCs w:val="32"/>
        </w:rPr>
        <w:t>17</w:t>
      </w:r>
      <w:r>
        <w:rPr>
          <w:rFonts w:ascii="Times New Roman" w:eastAsia="仿宋_GB2312" w:hAnsi="Times New Roman" w:hint="eastAsia"/>
          <w:sz w:val="32"/>
          <w:szCs w:val="32"/>
        </w:rPr>
        <w:t>号），成立东至县农业农村综合技术服务中心，下设水产种质资源保护站及保护区（张溪）管理基地作为保护区管理机构，为全额拨款事业单位，隶属于东至县农业农村局。</w:t>
      </w:r>
    </w:p>
    <w:p w:rsidR="00923D79" w:rsidRDefault="00AC1097">
      <w:pPr>
        <w:adjustRightInd w:val="0"/>
        <w:snapToGrid w:val="0"/>
        <w:spacing w:line="58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组建局、站、执法基地三级管理体系，同时依托现有河湖长制管理体系和力量，已建立重心下移、力量下沉的网格化工作机制。</w:t>
      </w:r>
    </w:p>
    <w:p w:rsidR="00923D79" w:rsidRDefault="00AC1097">
      <w:pPr>
        <w:adjustRightInd w:val="0"/>
        <w:snapToGrid w:val="0"/>
        <w:spacing w:line="58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已建成东至县渔政指挥调度中心，渔政信息视频监控中心对保护区实时监控。</w:t>
      </w:r>
    </w:p>
    <w:p w:rsidR="00923D79" w:rsidRDefault="00AC1097">
      <w:pPr>
        <w:adjustRightInd w:val="0"/>
        <w:snapToGrid w:val="0"/>
        <w:spacing w:line="58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建立完善保护区管理制度、年度考评制度和奖惩制度，明确了保护机构主要职责。</w:t>
      </w:r>
    </w:p>
    <w:p w:rsidR="00923D79" w:rsidRDefault="00AC1097">
      <w:pPr>
        <w:adjustRightInd w:val="0"/>
        <w:snapToGrid w:val="0"/>
        <w:spacing w:line="580" w:lineRule="exact"/>
        <w:ind w:firstLineChars="200" w:firstLine="643"/>
        <w:rPr>
          <w:rFonts w:ascii="Times New Roman" w:eastAsia="仿宋_GB2312" w:hAnsi="Times New Roman"/>
          <w:b/>
          <w:bCs/>
          <w:sz w:val="32"/>
          <w:szCs w:val="32"/>
        </w:rPr>
      </w:pPr>
      <w:r>
        <w:rPr>
          <w:rFonts w:ascii="Times New Roman" w:eastAsia="仿宋_GB2312" w:hAnsi="Times New Roman" w:hint="eastAsia"/>
          <w:b/>
          <w:bCs/>
          <w:sz w:val="32"/>
          <w:szCs w:val="32"/>
        </w:rPr>
        <w:t>第六章</w:t>
      </w:r>
      <w:r>
        <w:rPr>
          <w:rFonts w:ascii="Times New Roman" w:eastAsia="仿宋_GB2312" w:hAnsi="Times New Roman" w:hint="eastAsia"/>
          <w:b/>
          <w:bCs/>
          <w:sz w:val="32"/>
          <w:szCs w:val="32"/>
        </w:rPr>
        <w:t xml:space="preserve">  </w:t>
      </w:r>
      <w:bookmarkStart w:id="2" w:name="_Toc14218"/>
      <w:r>
        <w:rPr>
          <w:rFonts w:ascii="Times New Roman" w:eastAsia="仿宋_GB2312" w:hAnsi="Times New Roman" w:hint="eastAsia"/>
          <w:b/>
          <w:bCs/>
          <w:sz w:val="32"/>
          <w:szCs w:val="32"/>
        </w:rPr>
        <w:t>水产种质资源保护与利用规划</w:t>
      </w:r>
      <w:bookmarkEnd w:id="2"/>
    </w:p>
    <w:p w:rsidR="00923D79" w:rsidRDefault="00AC1097">
      <w:pPr>
        <w:adjustRightInd w:val="0"/>
        <w:snapToGrid w:val="0"/>
        <w:spacing w:line="58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提出了保护区监测、鱼类增殖放流、渔业资源利用等规</w:t>
      </w:r>
      <w:r>
        <w:rPr>
          <w:rFonts w:ascii="Times New Roman" w:eastAsia="仿宋_GB2312" w:hAnsi="Times New Roman" w:hint="eastAsia"/>
          <w:sz w:val="32"/>
          <w:szCs w:val="32"/>
        </w:rPr>
        <w:lastRenderedPageBreak/>
        <w:t>划内容。</w:t>
      </w:r>
    </w:p>
    <w:p w:rsidR="00923D79" w:rsidRDefault="00AC1097">
      <w:pPr>
        <w:adjustRightInd w:val="0"/>
        <w:snapToGrid w:val="0"/>
        <w:spacing w:line="580" w:lineRule="exact"/>
        <w:ind w:firstLineChars="200" w:firstLine="643"/>
        <w:rPr>
          <w:rFonts w:ascii="Times New Roman" w:eastAsia="仿宋_GB2312" w:hAnsi="Times New Roman"/>
          <w:b/>
          <w:bCs/>
          <w:sz w:val="32"/>
          <w:szCs w:val="32"/>
        </w:rPr>
      </w:pPr>
      <w:r>
        <w:rPr>
          <w:rFonts w:ascii="Times New Roman" w:eastAsia="仿宋_GB2312" w:hAnsi="Times New Roman" w:hint="eastAsia"/>
          <w:b/>
          <w:bCs/>
          <w:sz w:val="32"/>
          <w:szCs w:val="32"/>
        </w:rPr>
        <w:t>第七章</w:t>
      </w:r>
      <w:r>
        <w:rPr>
          <w:rFonts w:ascii="Times New Roman" w:eastAsia="仿宋_GB2312" w:hAnsi="Times New Roman" w:hint="eastAsia"/>
          <w:b/>
          <w:bCs/>
          <w:sz w:val="32"/>
          <w:szCs w:val="32"/>
        </w:rPr>
        <w:t xml:space="preserve">  </w:t>
      </w:r>
      <w:bookmarkStart w:id="3" w:name="_Toc14244"/>
      <w:r>
        <w:rPr>
          <w:rFonts w:ascii="Times New Roman" w:eastAsia="仿宋_GB2312" w:hAnsi="Times New Roman" w:hint="eastAsia"/>
          <w:b/>
          <w:bCs/>
          <w:sz w:val="32"/>
          <w:szCs w:val="32"/>
        </w:rPr>
        <w:t>项目建设规划</w:t>
      </w:r>
      <w:bookmarkEnd w:id="3"/>
    </w:p>
    <w:p w:rsidR="00923D79" w:rsidRDefault="00AC1097">
      <w:pPr>
        <w:adjustRightInd w:val="0"/>
        <w:snapToGrid w:val="0"/>
        <w:spacing w:line="58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依据涉及保护区的有关规划，及保护区自身建设发展规划，凝练项目</w:t>
      </w:r>
      <w:r>
        <w:rPr>
          <w:rFonts w:ascii="Times New Roman" w:eastAsia="仿宋_GB2312" w:hAnsi="Times New Roman" w:hint="eastAsia"/>
          <w:sz w:val="32"/>
          <w:szCs w:val="32"/>
        </w:rPr>
        <w:t>8</w:t>
      </w:r>
      <w:r>
        <w:rPr>
          <w:rFonts w:ascii="Times New Roman" w:eastAsia="仿宋_GB2312" w:hAnsi="Times New Roman" w:hint="eastAsia"/>
          <w:sz w:val="32"/>
          <w:szCs w:val="32"/>
        </w:rPr>
        <w:t>项，包括保护区渔业资源养护、管理能力提升、生态修复、民生保障、产业发展等项目。</w:t>
      </w:r>
    </w:p>
    <w:p w:rsidR="00923D79" w:rsidRDefault="00AC1097">
      <w:pPr>
        <w:adjustRightInd w:val="0"/>
        <w:snapToGrid w:val="0"/>
        <w:spacing w:line="580" w:lineRule="exact"/>
        <w:ind w:firstLineChars="200" w:firstLine="643"/>
        <w:rPr>
          <w:rFonts w:ascii="Times New Roman" w:eastAsia="仿宋_GB2312" w:hAnsi="Times New Roman"/>
          <w:b/>
          <w:bCs/>
          <w:sz w:val="32"/>
          <w:szCs w:val="32"/>
        </w:rPr>
      </w:pPr>
      <w:r>
        <w:rPr>
          <w:rFonts w:ascii="Times New Roman" w:eastAsia="仿宋_GB2312" w:hAnsi="Times New Roman" w:hint="eastAsia"/>
          <w:b/>
          <w:bCs/>
          <w:sz w:val="32"/>
          <w:szCs w:val="32"/>
        </w:rPr>
        <w:t xml:space="preserve">第八章　</w:t>
      </w:r>
      <w:bookmarkStart w:id="4" w:name="_Toc19834"/>
      <w:r>
        <w:rPr>
          <w:rFonts w:ascii="Times New Roman" w:eastAsia="仿宋_GB2312" w:hAnsi="Times New Roman" w:hint="eastAsia"/>
          <w:b/>
          <w:bCs/>
          <w:sz w:val="32"/>
          <w:szCs w:val="32"/>
        </w:rPr>
        <w:t>保障措施</w:t>
      </w:r>
      <w:bookmarkEnd w:id="4"/>
    </w:p>
    <w:p w:rsidR="00923D79" w:rsidRDefault="00AC1097">
      <w:pPr>
        <w:adjustRightInd w:val="0"/>
        <w:snapToGrid w:val="0"/>
        <w:spacing w:line="58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提出了组织保障、制度建设、资金保障、技术保障公众参与等保障措施，确保规划顺利实施。</w:t>
      </w:r>
    </w:p>
    <w:p w:rsidR="00923D79" w:rsidRDefault="00AC1097">
      <w:pPr>
        <w:adjustRightInd w:val="0"/>
        <w:snapToGrid w:val="0"/>
        <w:spacing w:line="58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三</w:t>
      </w:r>
      <w:r>
        <w:rPr>
          <w:rFonts w:ascii="Times New Roman" w:eastAsia="黑体" w:hAnsi="Times New Roman"/>
          <w:sz w:val="32"/>
          <w:szCs w:val="32"/>
        </w:rPr>
        <w:t>、</w:t>
      </w:r>
      <w:r>
        <w:rPr>
          <w:rFonts w:ascii="Times New Roman" w:eastAsia="黑体" w:hAnsi="Times New Roman"/>
          <w:sz w:val="32"/>
          <w:szCs w:val="32"/>
        </w:rPr>
        <w:t>其他需要说明的问题</w:t>
      </w:r>
    </w:p>
    <w:p w:rsidR="00923D79" w:rsidRPr="004E5CB1" w:rsidRDefault="00AC1097">
      <w:pPr>
        <w:adjustRightInd w:val="0"/>
        <w:snapToGrid w:val="0"/>
        <w:spacing w:line="580" w:lineRule="exact"/>
        <w:ind w:firstLineChars="200" w:firstLine="640"/>
        <w:rPr>
          <w:rFonts w:ascii="Times New Roman" w:eastAsia="仿宋_GB2312" w:hAnsi="Times New Roman"/>
          <w:sz w:val="32"/>
          <w:szCs w:val="32"/>
        </w:rPr>
      </w:pPr>
      <w:r w:rsidRPr="004E5CB1">
        <w:rPr>
          <w:rFonts w:ascii="Times New Roman" w:eastAsia="仿宋_GB2312" w:hAnsi="Times New Roman" w:hint="eastAsia"/>
          <w:sz w:val="32"/>
          <w:szCs w:val="32"/>
        </w:rPr>
        <w:t>本次规划依据县资规局最新三调矢量数据，制作了保护区范围和功能区矢量图，并经县资规局校核，与三区三线无冲突</w:t>
      </w:r>
      <w:r>
        <w:rPr>
          <w:rFonts w:ascii="Times New Roman" w:eastAsia="仿宋_GB2312" w:hAnsi="Times New Roman"/>
          <w:sz w:val="32"/>
          <w:szCs w:val="32"/>
        </w:rPr>
        <w:t>。</w:t>
      </w:r>
    </w:p>
    <w:p w:rsidR="00923D79" w:rsidRDefault="00AC1097">
      <w:pPr>
        <w:adjustRightInd w:val="0"/>
        <w:snapToGrid w:val="0"/>
        <w:spacing w:line="58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四</w:t>
      </w:r>
      <w:r>
        <w:rPr>
          <w:rFonts w:ascii="Times New Roman" w:eastAsia="黑体" w:hAnsi="Times New Roman"/>
          <w:sz w:val="32"/>
          <w:szCs w:val="32"/>
        </w:rPr>
        <w:t>、下一步工作建议</w:t>
      </w:r>
    </w:p>
    <w:p w:rsidR="00923D79" w:rsidRDefault="00AC1097">
      <w:pPr>
        <w:adjustRightInd w:val="0"/>
        <w:snapToGrid w:val="0"/>
        <w:spacing w:line="58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按程序上报，适时发布实施。</w:t>
      </w:r>
      <w:bookmarkStart w:id="5" w:name="_GoBack"/>
      <w:bookmarkEnd w:id="5"/>
    </w:p>
    <w:p w:rsidR="00923D79" w:rsidRDefault="00923D79"/>
    <w:p w:rsidR="00923D79" w:rsidRDefault="00923D79"/>
    <w:p w:rsidR="00923D79" w:rsidRDefault="00923D79"/>
    <w:sectPr w:rsidR="00923D7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1097" w:rsidRDefault="00AC1097">
      <w:r>
        <w:separator/>
      </w:r>
    </w:p>
  </w:endnote>
  <w:endnote w:type="continuationSeparator" w:id="0">
    <w:p w:rsidR="00AC1097" w:rsidRDefault="00AC1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subsetted="1" w:fontKey="{87DC4D40-5828-4120-A06E-6B50F9D65614}"/>
  </w:font>
  <w:font w:name="方正小标宋简体">
    <w:panose1 w:val="03000509000000000000"/>
    <w:charset w:val="86"/>
    <w:family w:val="script"/>
    <w:pitch w:val="fixed"/>
    <w:sig w:usb0="00000001" w:usb1="080E0000" w:usb2="00000010" w:usb3="00000000" w:csb0="00040000" w:csb1="00000000"/>
    <w:embedRegular r:id="rId2" w:subsetted="1" w:fontKey="{7838818C-386E-409A-9E8B-7EAF9A7D686F}"/>
  </w:font>
  <w:font w:name="楷体_GB2312">
    <w:charset w:val="86"/>
    <w:family w:val="modern"/>
    <w:pitch w:val="default"/>
    <w:sig w:usb0="00000001" w:usb1="080E0000" w:usb2="00000000" w:usb3="00000000" w:csb0="00040000" w:csb1="00000000"/>
    <w:embedRegular r:id="rId3" w:subsetted="1" w:fontKey="{73255539-95ED-4490-A731-3401663A7CB5}"/>
  </w:font>
  <w:font w:name="黑体">
    <w:altName w:val="SimHei"/>
    <w:panose1 w:val="02010609060101010101"/>
    <w:charset w:val="86"/>
    <w:family w:val="modern"/>
    <w:pitch w:val="fixed"/>
    <w:sig w:usb0="800002BF" w:usb1="38CF7CFA" w:usb2="00000016" w:usb3="00000000" w:csb0="00040001" w:csb1="00000000"/>
    <w:embedRegular r:id="rId4" w:subsetted="1" w:fontKey="{276BFC43-D89B-4584-B92D-0A9155EAB58C}"/>
  </w:font>
  <w:font w:name="仿宋_GB2312">
    <w:panose1 w:val="02010609030101010101"/>
    <w:charset w:val="86"/>
    <w:family w:val="modern"/>
    <w:pitch w:val="fixed"/>
    <w:sig w:usb0="00000001" w:usb1="080E0000" w:usb2="00000010" w:usb3="00000000" w:csb0="00040000" w:csb1="00000000"/>
    <w:embedRegular r:id="rId5" w:subsetted="1" w:fontKey="{B104175A-52DD-438F-BC51-66BD4E23CE5D}"/>
    <w:embedBold r:id="rId6" w:subsetted="1" w:fontKey="{B796019F-E23B-4B83-B1C7-7270BE5021F8}"/>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3D79" w:rsidRDefault="00923D79">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3D79" w:rsidRDefault="00AC1097">
    <w:pPr>
      <w:pStyle w:val="a3"/>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23D79" w:rsidRDefault="00AC1097">
                          <w:pPr>
                            <w:pStyle w:val="a3"/>
                          </w:pPr>
                          <w:r>
                            <w:fldChar w:fldCharType="begin"/>
                          </w:r>
                          <w:r>
                            <w:instrText xml:space="preserve"> PAGE  \* MERGEFORMAT </w:instrText>
                          </w:r>
                          <w:r>
                            <w:fldChar w:fldCharType="separate"/>
                          </w:r>
                          <w:r w:rsidR="004E5CB1">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923D79" w:rsidRDefault="00AC1097">
                    <w:pPr>
                      <w:pStyle w:val="a3"/>
                    </w:pPr>
                    <w:r>
                      <w:fldChar w:fldCharType="begin"/>
                    </w:r>
                    <w:r>
                      <w:instrText xml:space="preserve"> PAGE  \* MERGEFORMAT </w:instrText>
                    </w:r>
                    <w:r>
                      <w:fldChar w:fldCharType="separate"/>
                    </w:r>
                    <w:r w:rsidR="004E5CB1">
                      <w:rPr>
                        <w:noProof/>
                      </w:rPr>
                      <w:t>1</w:t>
                    </w:r>
                    <w: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3D79" w:rsidRDefault="00923D79">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1097" w:rsidRDefault="00AC1097">
      <w:r>
        <w:separator/>
      </w:r>
    </w:p>
  </w:footnote>
  <w:footnote w:type="continuationSeparator" w:id="0">
    <w:p w:rsidR="00AC1097" w:rsidRDefault="00AC10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3D79" w:rsidRDefault="00923D79">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3D79" w:rsidRDefault="00923D79">
    <w:pPr>
      <w:pStyle w:val="a4"/>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3D79" w:rsidRDefault="00923D79">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aveSubsetFonts/>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zNzk3MTYwN2NiYzk2ZTEzYzNjOTk3YWU0YTE2YWUifQ=="/>
  </w:docVars>
  <w:rsids>
    <w:rsidRoot w:val="00A663EC"/>
    <w:rsid w:val="0000038F"/>
    <w:rsid w:val="000025B9"/>
    <w:rsid w:val="00002EB1"/>
    <w:rsid w:val="0000365F"/>
    <w:rsid w:val="00003CAE"/>
    <w:rsid w:val="000045F7"/>
    <w:rsid w:val="00004ADC"/>
    <w:rsid w:val="00005310"/>
    <w:rsid w:val="000053FE"/>
    <w:rsid w:val="00005CAD"/>
    <w:rsid w:val="00005F1C"/>
    <w:rsid w:val="0000750B"/>
    <w:rsid w:val="00011C27"/>
    <w:rsid w:val="00011D0F"/>
    <w:rsid w:val="00014C34"/>
    <w:rsid w:val="00015636"/>
    <w:rsid w:val="00020D8E"/>
    <w:rsid w:val="00020E40"/>
    <w:rsid w:val="000214B1"/>
    <w:rsid w:val="000216B8"/>
    <w:rsid w:val="00022939"/>
    <w:rsid w:val="000230A9"/>
    <w:rsid w:val="000259D9"/>
    <w:rsid w:val="00025C1C"/>
    <w:rsid w:val="00025E42"/>
    <w:rsid w:val="0003053B"/>
    <w:rsid w:val="0003102F"/>
    <w:rsid w:val="00032133"/>
    <w:rsid w:val="000326C7"/>
    <w:rsid w:val="00033CD1"/>
    <w:rsid w:val="00034234"/>
    <w:rsid w:val="00034D0F"/>
    <w:rsid w:val="00034E82"/>
    <w:rsid w:val="00036570"/>
    <w:rsid w:val="00041D3D"/>
    <w:rsid w:val="00042F8B"/>
    <w:rsid w:val="00044877"/>
    <w:rsid w:val="00044E53"/>
    <w:rsid w:val="0004506F"/>
    <w:rsid w:val="00045293"/>
    <w:rsid w:val="00046E5A"/>
    <w:rsid w:val="00046EA2"/>
    <w:rsid w:val="0005007F"/>
    <w:rsid w:val="00050A4C"/>
    <w:rsid w:val="00053260"/>
    <w:rsid w:val="000551DE"/>
    <w:rsid w:val="00055974"/>
    <w:rsid w:val="00055D52"/>
    <w:rsid w:val="00056446"/>
    <w:rsid w:val="00063456"/>
    <w:rsid w:val="00063DDD"/>
    <w:rsid w:val="000673B3"/>
    <w:rsid w:val="00067F8B"/>
    <w:rsid w:val="00072F69"/>
    <w:rsid w:val="00073FB8"/>
    <w:rsid w:val="000745CF"/>
    <w:rsid w:val="00076E64"/>
    <w:rsid w:val="00082EA9"/>
    <w:rsid w:val="00083574"/>
    <w:rsid w:val="00083B88"/>
    <w:rsid w:val="00083ED9"/>
    <w:rsid w:val="00084189"/>
    <w:rsid w:val="0008420D"/>
    <w:rsid w:val="0008518C"/>
    <w:rsid w:val="00086B13"/>
    <w:rsid w:val="00091439"/>
    <w:rsid w:val="000915C7"/>
    <w:rsid w:val="00093677"/>
    <w:rsid w:val="00093EB7"/>
    <w:rsid w:val="00094422"/>
    <w:rsid w:val="0009462D"/>
    <w:rsid w:val="00094B30"/>
    <w:rsid w:val="00094E96"/>
    <w:rsid w:val="00095978"/>
    <w:rsid w:val="00097D0E"/>
    <w:rsid w:val="000A2FD4"/>
    <w:rsid w:val="000A348B"/>
    <w:rsid w:val="000A3A50"/>
    <w:rsid w:val="000A3A6A"/>
    <w:rsid w:val="000A40DE"/>
    <w:rsid w:val="000A5990"/>
    <w:rsid w:val="000A5D77"/>
    <w:rsid w:val="000A72FB"/>
    <w:rsid w:val="000A7331"/>
    <w:rsid w:val="000B11AD"/>
    <w:rsid w:val="000B1582"/>
    <w:rsid w:val="000B1AAE"/>
    <w:rsid w:val="000B1E1C"/>
    <w:rsid w:val="000B4603"/>
    <w:rsid w:val="000B5E94"/>
    <w:rsid w:val="000B64B5"/>
    <w:rsid w:val="000B657F"/>
    <w:rsid w:val="000B7ED9"/>
    <w:rsid w:val="000C2475"/>
    <w:rsid w:val="000C7383"/>
    <w:rsid w:val="000D0141"/>
    <w:rsid w:val="000D157B"/>
    <w:rsid w:val="000D15B7"/>
    <w:rsid w:val="000D3790"/>
    <w:rsid w:val="000D4588"/>
    <w:rsid w:val="000D4977"/>
    <w:rsid w:val="000D70CF"/>
    <w:rsid w:val="000D7E6B"/>
    <w:rsid w:val="000E23F3"/>
    <w:rsid w:val="000E5285"/>
    <w:rsid w:val="000E5A37"/>
    <w:rsid w:val="000E5D26"/>
    <w:rsid w:val="000E68FC"/>
    <w:rsid w:val="000E78D3"/>
    <w:rsid w:val="000F0147"/>
    <w:rsid w:val="000F070B"/>
    <w:rsid w:val="000F1435"/>
    <w:rsid w:val="000F1CFA"/>
    <w:rsid w:val="000F217F"/>
    <w:rsid w:val="000F55D3"/>
    <w:rsid w:val="000F5ECC"/>
    <w:rsid w:val="000F7D87"/>
    <w:rsid w:val="0010479D"/>
    <w:rsid w:val="00105351"/>
    <w:rsid w:val="00105912"/>
    <w:rsid w:val="00105A15"/>
    <w:rsid w:val="00105BBA"/>
    <w:rsid w:val="0010667A"/>
    <w:rsid w:val="00111655"/>
    <w:rsid w:val="0011192D"/>
    <w:rsid w:val="001124F4"/>
    <w:rsid w:val="00113035"/>
    <w:rsid w:val="0011449A"/>
    <w:rsid w:val="001146F1"/>
    <w:rsid w:val="00115382"/>
    <w:rsid w:val="00115C8E"/>
    <w:rsid w:val="0011604D"/>
    <w:rsid w:val="00120DED"/>
    <w:rsid w:val="00123A5A"/>
    <w:rsid w:val="00124522"/>
    <w:rsid w:val="0012479F"/>
    <w:rsid w:val="00124DE6"/>
    <w:rsid w:val="00127D27"/>
    <w:rsid w:val="0013054A"/>
    <w:rsid w:val="00131B2D"/>
    <w:rsid w:val="001338F8"/>
    <w:rsid w:val="00133FFE"/>
    <w:rsid w:val="00134330"/>
    <w:rsid w:val="00135FD7"/>
    <w:rsid w:val="00136471"/>
    <w:rsid w:val="001449D9"/>
    <w:rsid w:val="001515FE"/>
    <w:rsid w:val="00152501"/>
    <w:rsid w:val="00152C90"/>
    <w:rsid w:val="00153EFC"/>
    <w:rsid w:val="00154208"/>
    <w:rsid w:val="00160489"/>
    <w:rsid w:val="0016388F"/>
    <w:rsid w:val="0016481A"/>
    <w:rsid w:val="00167692"/>
    <w:rsid w:val="001713D6"/>
    <w:rsid w:val="00172993"/>
    <w:rsid w:val="0017413D"/>
    <w:rsid w:val="00174F05"/>
    <w:rsid w:val="001762A6"/>
    <w:rsid w:val="00177DDA"/>
    <w:rsid w:val="001803CE"/>
    <w:rsid w:val="00182639"/>
    <w:rsid w:val="001836C2"/>
    <w:rsid w:val="00194EFE"/>
    <w:rsid w:val="001950CF"/>
    <w:rsid w:val="00195571"/>
    <w:rsid w:val="00196FEE"/>
    <w:rsid w:val="001A1536"/>
    <w:rsid w:val="001A2D51"/>
    <w:rsid w:val="001B25A8"/>
    <w:rsid w:val="001B3E5D"/>
    <w:rsid w:val="001B4B90"/>
    <w:rsid w:val="001B5482"/>
    <w:rsid w:val="001B5508"/>
    <w:rsid w:val="001B6D4C"/>
    <w:rsid w:val="001B7C81"/>
    <w:rsid w:val="001B7DED"/>
    <w:rsid w:val="001B7EF3"/>
    <w:rsid w:val="001B7F4F"/>
    <w:rsid w:val="001C328D"/>
    <w:rsid w:val="001C46AA"/>
    <w:rsid w:val="001C50C3"/>
    <w:rsid w:val="001C69F5"/>
    <w:rsid w:val="001D11F6"/>
    <w:rsid w:val="001D1BC9"/>
    <w:rsid w:val="001D26CA"/>
    <w:rsid w:val="001D3A68"/>
    <w:rsid w:val="001D43DA"/>
    <w:rsid w:val="001D5D88"/>
    <w:rsid w:val="001D64E5"/>
    <w:rsid w:val="001D696D"/>
    <w:rsid w:val="001E046D"/>
    <w:rsid w:val="001E0D1E"/>
    <w:rsid w:val="001E1291"/>
    <w:rsid w:val="001E2DB5"/>
    <w:rsid w:val="001E3E42"/>
    <w:rsid w:val="001E4E8C"/>
    <w:rsid w:val="001E4E9B"/>
    <w:rsid w:val="001E5B2F"/>
    <w:rsid w:val="001E755B"/>
    <w:rsid w:val="001F09BF"/>
    <w:rsid w:val="001F1461"/>
    <w:rsid w:val="001F1AB8"/>
    <w:rsid w:val="001F1EF5"/>
    <w:rsid w:val="001F37EC"/>
    <w:rsid w:val="001F7ABC"/>
    <w:rsid w:val="00200402"/>
    <w:rsid w:val="002016F3"/>
    <w:rsid w:val="00202764"/>
    <w:rsid w:val="00203312"/>
    <w:rsid w:val="0020422C"/>
    <w:rsid w:val="00205B2F"/>
    <w:rsid w:val="002105B4"/>
    <w:rsid w:val="00211E8F"/>
    <w:rsid w:val="00212FDF"/>
    <w:rsid w:val="00213729"/>
    <w:rsid w:val="00213BC8"/>
    <w:rsid w:val="00215BFA"/>
    <w:rsid w:val="00215E1B"/>
    <w:rsid w:val="00216DEF"/>
    <w:rsid w:val="00217104"/>
    <w:rsid w:val="0021732A"/>
    <w:rsid w:val="00217D63"/>
    <w:rsid w:val="00220897"/>
    <w:rsid w:val="00220DA8"/>
    <w:rsid w:val="00221A0E"/>
    <w:rsid w:val="00221E00"/>
    <w:rsid w:val="00222C6D"/>
    <w:rsid w:val="00226EB5"/>
    <w:rsid w:val="00226F37"/>
    <w:rsid w:val="002278C0"/>
    <w:rsid w:val="00230885"/>
    <w:rsid w:val="00230BAF"/>
    <w:rsid w:val="00231D43"/>
    <w:rsid w:val="002322D6"/>
    <w:rsid w:val="00232996"/>
    <w:rsid w:val="00233F71"/>
    <w:rsid w:val="00234085"/>
    <w:rsid w:val="00234852"/>
    <w:rsid w:val="00234F32"/>
    <w:rsid w:val="00240B6E"/>
    <w:rsid w:val="00240C7B"/>
    <w:rsid w:val="00240F2C"/>
    <w:rsid w:val="002415E0"/>
    <w:rsid w:val="002416E8"/>
    <w:rsid w:val="00242B09"/>
    <w:rsid w:val="00242BFB"/>
    <w:rsid w:val="00242D95"/>
    <w:rsid w:val="00243644"/>
    <w:rsid w:val="002439C0"/>
    <w:rsid w:val="00245B33"/>
    <w:rsid w:val="00246A31"/>
    <w:rsid w:val="00250042"/>
    <w:rsid w:val="00253F9A"/>
    <w:rsid w:val="002560F4"/>
    <w:rsid w:val="002633EA"/>
    <w:rsid w:val="00265211"/>
    <w:rsid w:val="0026545A"/>
    <w:rsid w:val="00265FDB"/>
    <w:rsid w:val="00271D3C"/>
    <w:rsid w:val="002724CC"/>
    <w:rsid w:val="002728CA"/>
    <w:rsid w:val="00274352"/>
    <w:rsid w:val="00276193"/>
    <w:rsid w:val="00276499"/>
    <w:rsid w:val="00276DD6"/>
    <w:rsid w:val="00277B62"/>
    <w:rsid w:val="00280E72"/>
    <w:rsid w:val="002810DD"/>
    <w:rsid w:val="00281CE5"/>
    <w:rsid w:val="00285D63"/>
    <w:rsid w:val="00286979"/>
    <w:rsid w:val="0029001B"/>
    <w:rsid w:val="0029110F"/>
    <w:rsid w:val="00291225"/>
    <w:rsid w:val="00292667"/>
    <w:rsid w:val="00293322"/>
    <w:rsid w:val="0029384D"/>
    <w:rsid w:val="002942E2"/>
    <w:rsid w:val="002956AA"/>
    <w:rsid w:val="002972AC"/>
    <w:rsid w:val="00297631"/>
    <w:rsid w:val="002A0FD0"/>
    <w:rsid w:val="002A25A3"/>
    <w:rsid w:val="002A2C6C"/>
    <w:rsid w:val="002A4253"/>
    <w:rsid w:val="002A7490"/>
    <w:rsid w:val="002A7F3B"/>
    <w:rsid w:val="002B079B"/>
    <w:rsid w:val="002B127C"/>
    <w:rsid w:val="002B1DB0"/>
    <w:rsid w:val="002B2E0B"/>
    <w:rsid w:val="002B5D45"/>
    <w:rsid w:val="002B7728"/>
    <w:rsid w:val="002B7F2D"/>
    <w:rsid w:val="002C0EC7"/>
    <w:rsid w:val="002C25A3"/>
    <w:rsid w:val="002C29A0"/>
    <w:rsid w:val="002C2B3B"/>
    <w:rsid w:val="002C350A"/>
    <w:rsid w:val="002D0581"/>
    <w:rsid w:val="002D1455"/>
    <w:rsid w:val="002D1645"/>
    <w:rsid w:val="002D286C"/>
    <w:rsid w:val="002E143F"/>
    <w:rsid w:val="002E24EF"/>
    <w:rsid w:val="002E2FBA"/>
    <w:rsid w:val="002E41D9"/>
    <w:rsid w:val="002E4362"/>
    <w:rsid w:val="002E4530"/>
    <w:rsid w:val="002E4DC1"/>
    <w:rsid w:val="002E4DFF"/>
    <w:rsid w:val="002F0123"/>
    <w:rsid w:val="002F1084"/>
    <w:rsid w:val="002F1117"/>
    <w:rsid w:val="002F137B"/>
    <w:rsid w:val="002F19E0"/>
    <w:rsid w:val="002F2273"/>
    <w:rsid w:val="002F4FCB"/>
    <w:rsid w:val="002F5202"/>
    <w:rsid w:val="002F5C36"/>
    <w:rsid w:val="00300212"/>
    <w:rsid w:val="003013B5"/>
    <w:rsid w:val="00301F11"/>
    <w:rsid w:val="00302920"/>
    <w:rsid w:val="00304004"/>
    <w:rsid w:val="00304F64"/>
    <w:rsid w:val="00306A04"/>
    <w:rsid w:val="003114BE"/>
    <w:rsid w:val="00311C5A"/>
    <w:rsid w:val="00311CFB"/>
    <w:rsid w:val="0031263E"/>
    <w:rsid w:val="0031328C"/>
    <w:rsid w:val="003141EF"/>
    <w:rsid w:val="0031498B"/>
    <w:rsid w:val="00314C1C"/>
    <w:rsid w:val="003158A7"/>
    <w:rsid w:val="00315AAF"/>
    <w:rsid w:val="00315F42"/>
    <w:rsid w:val="003173BB"/>
    <w:rsid w:val="00320087"/>
    <w:rsid w:val="003212B0"/>
    <w:rsid w:val="003219FF"/>
    <w:rsid w:val="00321B64"/>
    <w:rsid w:val="00322DE5"/>
    <w:rsid w:val="00322F89"/>
    <w:rsid w:val="00323374"/>
    <w:rsid w:val="00323766"/>
    <w:rsid w:val="00325F07"/>
    <w:rsid w:val="00330D6A"/>
    <w:rsid w:val="003326DB"/>
    <w:rsid w:val="00332BEC"/>
    <w:rsid w:val="00333075"/>
    <w:rsid w:val="0033344A"/>
    <w:rsid w:val="00335202"/>
    <w:rsid w:val="003359B7"/>
    <w:rsid w:val="0033606D"/>
    <w:rsid w:val="00340BCB"/>
    <w:rsid w:val="00341830"/>
    <w:rsid w:val="00350049"/>
    <w:rsid w:val="0035057C"/>
    <w:rsid w:val="003505BE"/>
    <w:rsid w:val="00352B12"/>
    <w:rsid w:val="0035327E"/>
    <w:rsid w:val="00354319"/>
    <w:rsid w:val="00354D2D"/>
    <w:rsid w:val="00355097"/>
    <w:rsid w:val="00355620"/>
    <w:rsid w:val="00360172"/>
    <w:rsid w:val="0036196F"/>
    <w:rsid w:val="0036269F"/>
    <w:rsid w:val="00363C95"/>
    <w:rsid w:val="00365CD1"/>
    <w:rsid w:val="0036724A"/>
    <w:rsid w:val="00367D4C"/>
    <w:rsid w:val="003711F6"/>
    <w:rsid w:val="0037317D"/>
    <w:rsid w:val="003735FB"/>
    <w:rsid w:val="00373C05"/>
    <w:rsid w:val="00375112"/>
    <w:rsid w:val="00375CC2"/>
    <w:rsid w:val="003843A1"/>
    <w:rsid w:val="00384D49"/>
    <w:rsid w:val="0038544D"/>
    <w:rsid w:val="003877C2"/>
    <w:rsid w:val="003879C6"/>
    <w:rsid w:val="00390BCF"/>
    <w:rsid w:val="00395BEC"/>
    <w:rsid w:val="00395BF3"/>
    <w:rsid w:val="00396679"/>
    <w:rsid w:val="003A1DE5"/>
    <w:rsid w:val="003A3DA8"/>
    <w:rsid w:val="003A50F2"/>
    <w:rsid w:val="003A5EDB"/>
    <w:rsid w:val="003A5FBC"/>
    <w:rsid w:val="003B05D1"/>
    <w:rsid w:val="003B1E43"/>
    <w:rsid w:val="003B3F86"/>
    <w:rsid w:val="003B40F5"/>
    <w:rsid w:val="003B6227"/>
    <w:rsid w:val="003C0EB8"/>
    <w:rsid w:val="003C2599"/>
    <w:rsid w:val="003C47E8"/>
    <w:rsid w:val="003C62D1"/>
    <w:rsid w:val="003C7F6B"/>
    <w:rsid w:val="003C7F74"/>
    <w:rsid w:val="003D0850"/>
    <w:rsid w:val="003D1534"/>
    <w:rsid w:val="003D176B"/>
    <w:rsid w:val="003D54B9"/>
    <w:rsid w:val="003D6339"/>
    <w:rsid w:val="003E1AC4"/>
    <w:rsid w:val="003E240A"/>
    <w:rsid w:val="003E2B6E"/>
    <w:rsid w:val="003E3806"/>
    <w:rsid w:val="003E4F79"/>
    <w:rsid w:val="003E6186"/>
    <w:rsid w:val="003F02D4"/>
    <w:rsid w:val="003F22C2"/>
    <w:rsid w:val="003F3C7E"/>
    <w:rsid w:val="003F3E3D"/>
    <w:rsid w:val="003F3FCC"/>
    <w:rsid w:val="003F5CA0"/>
    <w:rsid w:val="003F79EB"/>
    <w:rsid w:val="00401D6D"/>
    <w:rsid w:val="0040388E"/>
    <w:rsid w:val="0040489D"/>
    <w:rsid w:val="00406293"/>
    <w:rsid w:val="00406C02"/>
    <w:rsid w:val="004115B3"/>
    <w:rsid w:val="00412507"/>
    <w:rsid w:val="004125D7"/>
    <w:rsid w:val="00412F21"/>
    <w:rsid w:val="0041359A"/>
    <w:rsid w:val="00414603"/>
    <w:rsid w:val="00415BB6"/>
    <w:rsid w:val="00415E37"/>
    <w:rsid w:val="00416089"/>
    <w:rsid w:val="004178C8"/>
    <w:rsid w:val="004207FC"/>
    <w:rsid w:val="00421223"/>
    <w:rsid w:val="004215A4"/>
    <w:rsid w:val="00421E91"/>
    <w:rsid w:val="004221B0"/>
    <w:rsid w:val="00422FA2"/>
    <w:rsid w:val="00423B9B"/>
    <w:rsid w:val="00423BF6"/>
    <w:rsid w:val="00423DA9"/>
    <w:rsid w:val="00424A1A"/>
    <w:rsid w:val="004268AD"/>
    <w:rsid w:val="00430030"/>
    <w:rsid w:val="00430065"/>
    <w:rsid w:val="00431736"/>
    <w:rsid w:val="00432AF6"/>
    <w:rsid w:val="00433B76"/>
    <w:rsid w:val="00433F22"/>
    <w:rsid w:val="0043467C"/>
    <w:rsid w:val="00434EC8"/>
    <w:rsid w:val="00436951"/>
    <w:rsid w:val="00436D9D"/>
    <w:rsid w:val="00436EC1"/>
    <w:rsid w:val="0044036E"/>
    <w:rsid w:val="004409CA"/>
    <w:rsid w:val="004413C0"/>
    <w:rsid w:val="00442176"/>
    <w:rsid w:val="0044424B"/>
    <w:rsid w:val="00444541"/>
    <w:rsid w:val="00446091"/>
    <w:rsid w:val="004478CB"/>
    <w:rsid w:val="00451A8D"/>
    <w:rsid w:val="00452487"/>
    <w:rsid w:val="004525B9"/>
    <w:rsid w:val="00454875"/>
    <w:rsid w:val="00460CD0"/>
    <w:rsid w:val="00460E54"/>
    <w:rsid w:val="00461B36"/>
    <w:rsid w:val="0046293B"/>
    <w:rsid w:val="004642AC"/>
    <w:rsid w:val="00464E70"/>
    <w:rsid w:val="0046531F"/>
    <w:rsid w:val="00465A51"/>
    <w:rsid w:val="00465D9D"/>
    <w:rsid w:val="004670DD"/>
    <w:rsid w:val="00467CC6"/>
    <w:rsid w:val="00472E27"/>
    <w:rsid w:val="00473052"/>
    <w:rsid w:val="00473E88"/>
    <w:rsid w:val="00474B3E"/>
    <w:rsid w:val="00475309"/>
    <w:rsid w:val="00475DCC"/>
    <w:rsid w:val="0047647F"/>
    <w:rsid w:val="004808CE"/>
    <w:rsid w:val="0048233A"/>
    <w:rsid w:val="00483140"/>
    <w:rsid w:val="0048355E"/>
    <w:rsid w:val="0048434B"/>
    <w:rsid w:val="004858BB"/>
    <w:rsid w:val="0048616A"/>
    <w:rsid w:val="00491D6C"/>
    <w:rsid w:val="0049248E"/>
    <w:rsid w:val="00492823"/>
    <w:rsid w:val="0049389D"/>
    <w:rsid w:val="00493B8C"/>
    <w:rsid w:val="00494168"/>
    <w:rsid w:val="0049457F"/>
    <w:rsid w:val="00494F65"/>
    <w:rsid w:val="00496371"/>
    <w:rsid w:val="004965CC"/>
    <w:rsid w:val="00496AEB"/>
    <w:rsid w:val="00497166"/>
    <w:rsid w:val="004A0150"/>
    <w:rsid w:val="004A2FBD"/>
    <w:rsid w:val="004A363B"/>
    <w:rsid w:val="004A3BC1"/>
    <w:rsid w:val="004A5E88"/>
    <w:rsid w:val="004A7066"/>
    <w:rsid w:val="004B1786"/>
    <w:rsid w:val="004B44DC"/>
    <w:rsid w:val="004B4C4E"/>
    <w:rsid w:val="004B673E"/>
    <w:rsid w:val="004B6A9E"/>
    <w:rsid w:val="004B70C5"/>
    <w:rsid w:val="004B7C19"/>
    <w:rsid w:val="004C150D"/>
    <w:rsid w:val="004C21B5"/>
    <w:rsid w:val="004C2656"/>
    <w:rsid w:val="004C2C8C"/>
    <w:rsid w:val="004C44D7"/>
    <w:rsid w:val="004C489E"/>
    <w:rsid w:val="004C5F98"/>
    <w:rsid w:val="004C6AC0"/>
    <w:rsid w:val="004C7F37"/>
    <w:rsid w:val="004C7FC1"/>
    <w:rsid w:val="004D50B5"/>
    <w:rsid w:val="004D5AB7"/>
    <w:rsid w:val="004E17B2"/>
    <w:rsid w:val="004E367D"/>
    <w:rsid w:val="004E4B2C"/>
    <w:rsid w:val="004E5CB1"/>
    <w:rsid w:val="004F07F2"/>
    <w:rsid w:val="004F0A89"/>
    <w:rsid w:val="004F0F7E"/>
    <w:rsid w:val="004F1F4F"/>
    <w:rsid w:val="004F2800"/>
    <w:rsid w:val="004F51F8"/>
    <w:rsid w:val="00500B05"/>
    <w:rsid w:val="00500BC1"/>
    <w:rsid w:val="0050294F"/>
    <w:rsid w:val="00502AA7"/>
    <w:rsid w:val="00502ACF"/>
    <w:rsid w:val="005030E3"/>
    <w:rsid w:val="005066F7"/>
    <w:rsid w:val="00506B54"/>
    <w:rsid w:val="00507428"/>
    <w:rsid w:val="00510E26"/>
    <w:rsid w:val="0051101D"/>
    <w:rsid w:val="00511A9C"/>
    <w:rsid w:val="00511EFB"/>
    <w:rsid w:val="00512D1E"/>
    <w:rsid w:val="00513861"/>
    <w:rsid w:val="00515142"/>
    <w:rsid w:val="00517A56"/>
    <w:rsid w:val="00517FE5"/>
    <w:rsid w:val="0052028C"/>
    <w:rsid w:val="005231F3"/>
    <w:rsid w:val="00524C0F"/>
    <w:rsid w:val="0052513E"/>
    <w:rsid w:val="00525387"/>
    <w:rsid w:val="00526D98"/>
    <w:rsid w:val="005301A5"/>
    <w:rsid w:val="00530233"/>
    <w:rsid w:val="005308D7"/>
    <w:rsid w:val="00531F6A"/>
    <w:rsid w:val="00533344"/>
    <w:rsid w:val="005338E5"/>
    <w:rsid w:val="0053459A"/>
    <w:rsid w:val="00534DA1"/>
    <w:rsid w:val="00537BE7"/>
    <w:rsid w:val="005400FD"/>
    <w:rsid w:val="0054077D"/>
    <w:rsid w:val="00542984"/>
    <w:rsid w:val="00543B95"/>
    <w:rsid w:val="00543BC2"/>
    <w:rsid w:val="00547E15"/>
    <w:rsid w:val="00552F33"/>
    <w:rsid w:val="00554142"/>
    <w:rsid w:val="00561B3F"/>
    <w:rsid w:val="00563344"/>
    <w:rsid w:val="00563802"/>
    <w:rsid w:val="00566127"/>
    <w:rsid w:val="00566B3D"/>
    <w:rsid w:val="0056780E"/>
    <w:rsid w:val="0057150F"/>
    <w:rsid w:val="0057320C"/>
    <w:rsid w:val="0057410A"/>
    <w:rsid w:val="00576806"/>
    <w:rsid w:val="00576CFD"/>
    <w:rsid w:val="00577FDD"/>
    <w:rsid w:val="005818FA"/>
    <w:rsid w:val="00582075"/>
    <w:rsid w:val="0058245B"/>
    <w:rsid w:val="00582A0A"/>
    <w:rsid w:val="00582A10"/>
    <w:rsid w:val="00582ABC"/>
    <w:rsid w:val="005854A7"/>
    <w:rsid w:val="00587627"/>
    <w:rsid w:val="00590E74"/>
    <w:rsid w:val="00591530"/>
    <w:rsid w:val="00591C66"/>
    <w:rsid w:val="00591DA9"/>
    <w:rsid w:val="005931CD"/>
    <w:rsid w:val="00595371"/>
    <w:rsid w:val="00596ED4"/>
    <w:rsid w:val="005977CF"/>
    <w:rsid w:val="005A04A2"/>
    <w:rsid w:val="005A1126"/>
    <w:rsid w:val="005A2CCF"/>
    <w:rsid w:val="005A3217"/>
    <w:rsid w:val="005A41A3"/>
    <w:rsid w:val="005A47F7"/>
    <w:rsid w:val="005A5302"/>
    <w:rsid w:val="005A6433"/>
    <w:rsid w:val="005A723F"/>
    <w:rsid w:val="005A7E24"/>
    <w:rsid w:val="005B0A14"/>
    <w:rsid w:val="005B1FE9"/>
    <w:rsid w:val="005B417B"/>
    <w:rsid w:val="005B5D1D"/>
    <w:rsid w:val="005B5E0D"/>
    <w:rsid w:val="005B7D67"/>
    <w:rsid w:val="005C0CC1"/>
    <w:rsid w:val="005C6E27"/>
    <w:rsid w:val="005D0476"/>
    <w:rsid w:val="005D09DE"/>
    <w:rsid w:val="005D1DEB"/>
    <w:rsid w:val="005D265E"/>
    <w:rsid w:val="005D28DA"/>
    <w:rsid w:val="005D2CA9"/>
    <w:rsid w:val="005D31E6"/>
    <w:rsid w:val="005D52EE"/>
    <w:rsid w:val="005D5528"/>
    <w:rsid w:val="005D5CD4"/>
    <w:rsid w:val="005D6687"/>
    <w:rsid w:val="005D7028"/>
    <w:rsid w:val="005D78A9"/>
    <w:rsid w:val="005D7EE0"/>
    <w:rsid w:val="005E3DF0"/>
    <w:rsid w:val="005E43C0"/>
    <w:rsid w:val="005E4B1C"/>
    <w:rsid w:val="005E5233"/>
    <w:rsid w:val="005E679D"/>
    <w:rsid w:val="005E7760"/>
    <w:rsid w:val="005F013C"/>
    <w:rsid w:val="005F2D48"/>
    <w:rsid w:val="005F406D"/>
    <w:rsid w:val="005F40DE"/>
    <w:rsid w:val="005F6252"/>
    <w:rsid w:val="005F67AF"/>
    <w:rsid w:val="006011C6"/>
    <w:rsid w:val="00601874"/>
    <w:rsid w:val="00602508"/>
    <w:rsid w:val="00602B8E"/>
    <w:rsid w:val="00603745"/>
    <w:rsid w:val="00603A49"/>
    <w:rsid w:val="00603F83"/>
    <w:rsid w:val="00606604"/>
    <w:rsid w:val="00611222"/>
    <w:rsid w:val="0061503E"/>
    <w:rsid w:val="00615DD6"/>
    <w:rsid w:val="006168D1"/>
    <w:rsid w:val="0061766B"/>
    <w:rsid w:val="00617B70"/>
    <w:rsid w:val="00620565"/>
    <w:rsid w:val="00622764"/>
    <w:rsid w:val="00622BD9"/>
    <w:rsid w:val="00623178"/>
    <w:rsid w:val="00623224"/>
    <w:rsid w:val="006259CC"/>
    <w:rsid w:val="00626B7A"/>
    <w:rsid w:val="006273AC"/>
    <w:rsid w:val="006274DE"/>
    <w:rsid w:val="00627877"/>
    <w:rsid w:val="0063003D"/>
    <w:rsid w:val="00632089"/>
    <w:rsid w:val="00632A7B"/>
    <w:rsid w:val="0063572C"/>
    <w:rsid w:val="0064139D"/>
    <w:rsid w:val="00641684"/>
    <w:rsid w:val="00641AF3"/>
    <w:rsid w:val="00644AED"/>
    <w:rsid w:val="00646341"/>
    <w:rsid w:val="00646699"/>
    <w:rsid w:val="00650E41"/>
    <w:rsid w:val="006514B1"/>
    <w:rsid w:val="0065299F"/>
    <w:rsid w:val="00656CAA"/>
    <w:rsid w:val="00656D0B"/>
    <w:rsid w:val="00664DEC"/>
    <w:rsid w:val="00666235"/>
    <w:rsid w:val="006668B5"/>
    <w:rsid w:val="0066738F"/>
    <w:rsid w:val="00670D80"/>
    <w:rsid w:val="00673DAC"/>
    <w:rsid w:val="00677296"/>
    <w:rsid w:val="00677487"/>
    <w:rsid w:val="00680424"/>
    <w:rsid w:val="00682DEF"/>
    <w:rsid w:val="006835E4"/>
    <w:rsid w:val="006836F1"/>
    <w:rsid w:val="00683E04"/>
    <w:rsid w:val="006845EB"/>
    <w:rsid w:val="00690CB0"/>
    <w:rsid w:val="00690F51"/>
    <w:rsid w:val="00693FB6"/>
    <w:rsid w:val="00695DB3"/>
    <w:rsid w:val="006964AB"/>
    <w:rsid w:val="00696906"/>
    <w:rsid w:val="00697AD7"/>
    <w:rsid w:val="006A0999"/>
    <w:rsid w:val="006A18B3"/>
    <w:rsid w:val="006A3715"/>
    <w:rsid w:val="006A4263"/>
    <w:rsid w:val="006A7EEE"/>
    <w:rsid w:val="006B1EFF"/>
    <w:rsid w:val="006B1F33"/>
    <w:rsid w:val="006B21D1"/>
    <w:rsid w:val="006B311C"/>
    <w:rsid w:val="006B4138"/>
    <w:rsid w:val="006B728F"/>
    <w:rsid w:val="006C23BA"/>
    <w:rsid w:val="006C35B4"/>
    <w:rsid w:val="006C66ED"/>
    <w:rsid w:val="006D0360"/>
    <w:rsid w:val="006D2BB6"/>
    <w:rsid w:val="006D5901"/>
    <w:rsid w:val="006D7392"/>
    <w:rsid w:val="006E0F22"/>
    <w:rsid w:val="006E1794"/>
    <w:rsid w:val="006E4CD0"/>
    <w:rsid w:val="006E5AED"/>
    <w:rsid w:val="006E68F8"/>
    <w:rsid w:val="006E7AE3"/>
    <w:rsid w:val="006F172D"/>
    <w:rsid w:val="006F1C87"/>
    <w:rsid w:val="006F3C21"/>
    <w:rsid w:val="006F4872"/>
    <w:rsid w:val="006F67A5"/>
    <w:rsid w:val="006F6B1E"/>
    <w:rsid w:val="006F6B35"/>
    <w:rsid w:val="007003FD"/>
    <w:rsid w:val="007017EC"/>
    <w:rsid w:val="00702B11"/>
    <w:rsid w:val="00702E61"/>
    <w:rsid w:val="0070316A"/>
    <w:rsid w:val="007042A2"/>
    <w:rsid w:val="007071C7"/>
    <w:rsid w:val="00707B56"/>
    <w:rsid w:val="00711308"/>
    <w:rsid w:val="00711471"/>
    <w:rsid w:val="007118DC"/>
    <w:rsid w:val="00712317"/>
    <w:rsid w:val="007151B1"/>
    <w:rsid w:val="007155BD"/>
    <w:rsid w:val="00715CAD"/>
    <w:rsid w:val="00715E10"/>
    <w:rsid w:val="0071740F"/>
    <w:rsid w:val="00720114"/>
    <w:rsid w:val="00720AC2"/>
    <w:rsid w:val="007212BF"/>
    <w:rsid w:val="00722489"/>
    <w:rsid w:val="0072547B"/>
    <w:rsid w:val="007267ED"/>
    <w:rsid w:val="0072791C"/>
    <w:rsid w:val="00731562"/>
    <w:rsid w:val="0073397D"/>
    <w:rsid w:val="00734205"/>
    <w:rsid w:val="00734792"/>
    <w:rsid w:val="00734F60"/>
    <w:rsid w:val="0073523E"/>
    <w:rsid w:val="007352F7"/>
    <w:rsid w:val="0073582A"/>
    <w:rsid w:val="00741AFD"/>
    <w:rsid w:val="00741D7C"/>
    <w:rsid w:val="007424E3"/>
    <w:rsid w:val="00743B6B"/>
    <w:rsid w:val="00744A84"/>
    <w:rsid w:val="007527D6"/>
    <w:rsid w:val="007529C4"/>
    <w:rsid w:val="00752C49"/>
    <w:rsid w:val="00753C50"/>
    <w:rsid w:val="00755DE6"/>
    <w:rsid w:val="007566F4"/>
    <w:rsid w:val="007567E7"/>
    <w:rsid w:val="00756CDC"/>
    <w:rsid w:val="0076017E"/>
    <w:rsid w:val="00761B58"/>
    <w:rsid w:val="007625CF"/>
    <w:rsid w:val="007640F4"/>
    <w:rsid w:val="007649FE"/>
    <w:rsid w:val="007650A6"/>
    <w:rsid w:val="0076549A"/>
    <w:rsid w:val="00767174"/>
    <w:rsid w:val="00767519"/>
    <w:rsid w:val="0076765A"/>
    <w:rsid w:val="007679DC"/>
    <w:rsid w:val="007728C0"/>
    <w:rsid w:val="00772CC2"/>
    <w:rsid w:val="007730BF"/>
    <w:rsid w:val="00773513"/>
    <w:rsid w:val="007745B6"/>
    <w:rsid w:val="00774770"/>
    <w:rsid w:val="00774AE1"/>
    <w:rsid w:val="007757A8"/>
    <w:rsid w:val="00780F26"/>
    <w:rsid w:val="00781054"/>
    <w:rsid w:val="007811DD"/>
    <w:rsid w:val="007817B0"/>
    <w:rsid w:val="00781A31"/>
    <w:rsid w:val="00783C05"/>
    <w:rsid w:val="00786273"/>
    <w:rsid w:val="00786F5F"/>
    <w:rsid w:val="00787BFE"/>
    <w:rsid w:val="00792A42"/>
    <w:rsid w:val="00795495"/>
    <w:rsid w:val="007969D9"/>
    <w:rsid w:val="0079737F"/>
    <w:rsid w:val="007974FE"/>
    <w:rsid w:val="007A0414"/>
    <w:rsid w:val="007A22A4"/>
    <w:rsid w:val="007A32D9"/>
    <w:rsid w:val="007A48D0"/>
    <w:rsid w:val="007A4FF0"/>
    <w:rsid w:val="007A6565"/>
    <w:rsid w:val="007B1003"/>
    <w:rsid w:val="007B1412"/>
    <w:rsid w:val="007B156C"/>
    <w:rsid w:val="007B21E1"/>
    <w:rsid w:val="007B44DD"/>
    <w:rsid w:val="007B4E39"/>
    <w:rsid w:val="007B5B4A"/>
    <w:rsid w:val="007C1C8E"/>
    <w:rsid w:val="007C32E5"/>
    <w:rsid w:val="007C3BB1"/>
    <w:rsid w:val="007C6D33"/>
    <w:rsid w:val="007D104F"/>
    <w:rsid w:val="007D176E"/>
    <w:rsid w:val="007D3A03"/>
    <w:rsid w:val="007D421E"/>
    <w:rsid w:val="007D562A"/>
    <w:rsid w:val="007D5ADF"/>
    <w:rsid w:val="007D770A"/>
    <w:rsid w:val="007D794E"/>
    <w:rsid w:val="007D79F0"/>
    <w:rsid w:val="007E0FEB"/>
    <w:rsid w:val="007E19B7"/>
    <w:rsid w:val="007E27BC"/>
    <w:rsid w:val="007E3A05"/>
    <w:rsid w:val="007E41F1"/>
    <w:rsid w:val="007E4510"/>
    <w:rsid w:val="007E4CB8"/>
    <w:rsid w:val="007E5844"/>
    <w:rsid w:val="007F14EF"/>
    <w:rsid w:val="007F4B9A"/>
    <w:rsid w:val="007F64DC"/>
    <w:rsid w:val="007F6927"/>
    <w:rsid w:val="007F7A7D"/>
    <w:rsid w:val="007F7EDB"/>
    <w:rsid w:val="007F7F6E"/>
    <w:rsid w:val="008019FA"/>
    <w:rsid w:val="00801AAB"/>
    <w:rsid w:val="00802832"/>
    <w:rsid w:val="00803D75"/>
    <w:rsid w:val="008058B6"/>
    <w:rsid w:val="00806A2E"/>
    <w:rsid w:val="008071E3"/>
    <w:rsid w:val="00807265"/>
    <w:rsid w:val="0080775E"/>
    <w:rsid w:val="00810491"/>
    <w:rsid w:val="00812052"/>
    <w:rsid w:val="00812776"/>
    <w:rsid w:val="008134D2"/>
    <w:rsid w:val="0081364D"/>
    <w:rsid w:val="00813974"/>
    <w:rsid w:val="00813ADD"/>
    <w:rsid w:val="00814B1C"/>
    <w:rsid w:val="0081502D"/>
    <w:rsid w:val="0081534E"/>
    <w:rsid w:val="00816559"/>
    <w:rsid w:val="0081718A"/>
    <w:rsid w:val="008206AF"/>
    <w:rsid w:val="00821108"/>
    <w:rsid w:val="008212A0"/>
    <w:rsid w:val="0082143B"/>
    <w:rsid w:val="0082254A"/>
    <w:rsid w:val="00824C0F"/>
    <w:rsid w:val="00826DCE"/>
    <w:rsid w:val="00830142"/>
    <w:rsid w:val="0083045B"/>
    <w:rsid w:val="00832497"/>
    <w:rsid w:val="0083325F"/>
    <w:rsid w:val="00833A4B"/>
    <w:rsid w:val="00834428"/>
    <w:rsid w:val="008347B1"/>
    <w:rsid w:val="00835849"/>
    <w:rsid w:val="00840657"/>
    <w:rsid w:val="00841AFA"/>
    <w:rsid w:val="00842EAB"/>
    <w:rsid w:val="00843117"/>
    <w:rsid w:val="00843443"/>
    <w:rsid w:val="00843A3B"/>
    <w:rsid w:val="00843FBD"/>
    <w:rsid w:val="0084429D"/>
    <w:rsid w:val="008445A3"/>
    <w:rsid w:val="0084478B"/>
    <w:rsid w:val="0084628B"/>
    <w:rsid w:val="00847157"/>
    <w:rsid w:val="00854C9D"/>
    <w:rsid w:val="00860433"/>
    <w:rsid w:val="008604F8"/>
    <w:rsid w:val="00862366"/>
    <w:rsid w:val="008646A9"/>
    <w:rsid w:val="008673E1"/>
    <w:rsid w:val="0086749E"/>
    <w:rsid w:val="00871B06"/>
    <w:rsid w:val="00872137"/>
    <w:rsid w:val="008722CF"/>
    <w:rsid w:val="00873735"/>
    <w:rsid w:val="00874DE8"/>
    <w:rsid w:val="00882657"/>
    <w:rsid w:val="00882EE5"/>
    <w:rsid w:val="00885BF7"/>
    <w:rsid w:val="00886165"/>
    <w:rsid w:val="00893B8C"/>
    <w:rsid w:val="00895A95"/>
    <w:rsid w:val="00896F63"/>
    <w:rsid w:val="00897D28"/>
    <w:rsid w:val="008A0715"/>
    <w:rsid w:val="008A0B9A"/>
    <w:rsid w:val="008A33CD"/>
    <w:rsid w:val="008A3D36"/>
    <w:rsid w:val="008A3F38"/>
    <w:rsid w:val="008A3F89"/>
    <w:rsid w:val="008A5E9E"/>
    <w:rsid w:val="008A6A88"/>
    <w:rsid w:val="008B0525"/>
    <w:rsid w:val="008B3B21"/>
    <w:rsid w:val="008B476B"/>
    <w:rsid w:val="008B7F1E"/>
    <w:rsid w:val="008C047D"/>
    <w:rsid w:val="008C05CD"/>
    <w:rsid w:val="008C1034"/>
    <w:rsid w:val="008C1BF2"/>
    <w:rsid w:val="008C3CC6"/>
    <w:rsid w:val="008C4349"/>
    <w:rsid w:val="008C4E35"/>
    <w:rsid w:val="008C5F9D"/>
    <w:rsid w:val="008C7052"/>
    <w:rsid w:val="008C7480"/>
    <w:rsid w:val="008C76C8"/>
    <w:rsid w:val="008C7CB6"/>
    <w:rsid w:val="008D04A3"/>
    <w:rsid w:val="008D1768"/>
    <w:rsid w:val="008D1D8D"/>
    <w:rsid w:val="008D59A6"/>
    <w:rsid w:val="008D7B34"/>
    <w:rsid w:val="008E29A5"/>
    <w:rsid w:val="008E2B84"/>
    <w:rsid w:val="008E3D07"/>
    <w:rsid w:val="008E479D"/>
    <w:rsid w:val="008E6571"/>
    <w:rsid w:val="008E6C11"/>
    <w:rsid w:val="008F05FD"/>
    <w:rsid w:val="008F3812"/>
    <w:rsid w:val="008F5DDB"/>
    <w:rsid w:val="008F6007"/>
    <w:rsid w:val="008F63E7"/>
    <w:rsid w:val="008F7A4F"/>
    <w:rsid w:val="009007A6"/>
    <w:rsid w:val="00901995"/>
    <w:rsid w:val="00901D45"/>
    <w:rsid w:val="009026F4"/>
    <w:rsid w:val="00905E9F"/>
    <w:rsid w:val="00906A21"/>
    <w:rsid w:val="009122C2"/>
    <w:rsid w:val="00913CD8"/>
    <w:rsid w:val="00915997"/>
    <w:rsid w:val="00916770"/>
    <w:rsid w:val="009218B5"/>
    <w:rsid w:val="0092293F"/>
    <w:rsid w:val="00922C02"/>
    <w:rsid w:val="00923D79"/>
    <w:rsid w:val="009240B9"/>
    <w:rsid w:val="009249B7"/>
    <w:rsid w:val="009264D8"/>
    <w:rsid w:val="00926C3D"/>
    <w:rsid w:val="00926D48"/>
    <w:rsid w:val="00927575"/>
    <w:rsid w:val="009307A5"/>
    <w:rsid w:val="00932338"/>
    <w:rsid w:val="00934392"/>
    <w:rsid w:val="00940AD2"/>
    <w:rsid w:val="009411B8"/>
    <w:rsid w:val="0094169C"/>
    <w:rsid w:val="00943A25"/>
    <w:rsid w:val="009442D1"/>
    <w:rsid w:val="00944DA8"/>
    <w:rsid w:val="00946816"/>
    <w:rsid w:val="0095426E"/>
    <w:rsid w:val="00954BA7"/>
    <w:rsid w:val="00954CCD"/>
    <w:rsid w:val="00955B6B"/>
    <w:rsid w:val="00957BCF"/>
    <w:rsid w:val="00970BCC"/>
    <w:rsid w:val="0097210D"/>
    <w:rsid w:val="009751DA"/>
    <w:rsid w:val="0097630D"/>
    <w:rsid w:val="00976834"/>
    <w:rsid w:val="00976EAE"/>
    <w:rsid w:val="009779F7"/>
    <w:rsid w:val="00980894"/>
    <w:rsid w:val="0098181C"/>
    <w:rsid w:val="00982F97"/>
    <w:rsid w:val="0098432E"/>
    <w:rsid w:val="00984522"/>
    <w:rsid w:val="00985542"/>
    <w:rsid w:val="0098630B"/>
    <w:rsid w:val="009868AB"/>
    <w:rsid w:val="00990848"/>
    <w:rsid w:val="00991001"/>
    <w:rsid w:val="0099332E"/>
    <w:rsid w:val="00994446"/>
    <w:rsid w:val="0099545F"/>
    <w:rsid w:val="0099566F"/>
    <w:rsid w:val="00995DDF"/>
    <w:rsid w:val="00995DFF"/>
    <w:rsid w:val="009A21BF"/>
    <w:rsid w:val="009A3EF9"/>
    <w:rsid w:val="009A47DE"/>
    <w:rsid w:val="009A49BC"/>
    <w:rsid w:val="009A4CBF"/>
    <w:rsid w:val="009A59C3"/>
    <w:rsid w:val="009A7B8C"/>
    <w:rsid w:val="009B1A57"/>
    <w:rsid w:val="009B2FF9"/>
    <w:rsid w:val="009B3A2B"/>
    <w:rsid w:val="009C051C"/>
    <w:rsid w:val="009C0DBD"/>
    <w:rsid w:val="009C1E15"/>
    <w:rsid w:val="009C3041"/>
    <w:rsid w:val="009C3F3E"/>
    <w:rsid w:val="009C401A"/>
    <w:rsid w:val="009C4245"/>
    <w:rsid w:val="009C6050"/>
    <w:rsid w:val="009C7781"/>
    <w:rsid w:val="009D0962"/>
    <w:rsid w:val="009D1AB1"/>
    <w:rsid w:val="009D1F9D"/>
    <w:rsid w:val="009D2AE9"/>
    <w:rsid w:val="009D3871"/>
    <w:rsid w:val="009D3A83"/>
    <w:rsid w:val="009D47F0"/>
    <w:rsid w:val="009D4FB9"/>
    <w:rsid w:val="009D523A"/>
    <w:rsid w:val="009D66CF"/>
    <w:rsid w:val="009D677D"/>
    <w:rsid w:val="009D6BCD"/>
    <w:rsid w:val="009D7918"/>
    <w:rsid w:val="009E2367"/>
    <w:rsid w:val="009E39E1"/>
    <w:rsid w:val="009E7096"/>
    <w:rsid w:val="009E7114"/>
    <w:rsid w:val="009E72EA"/>
    <w:rsid w:val="009E7DA2"/>
    <w:rsid w:val="009F0D3A"/>
    <w:rsid w:val="00A00252"/>
    <w:rsid w:val="00A00930"/>
    <w:rsid w:val="00A010F8"/>
    <w:rsid w:val="00A014E6"/>
    <w:rsid w:val="00A033B4"/>
    <w:rsid w:val="00A035F9"/>
    <w:rsid w:val="00A04BE5"/>
    <w:rsid w:val="00A051D4"/>
    <w:rsid w:val="00A05E2F"/>
    <w:rsid w:val="00A06577"/>
    <w:rsid w:val="00A075B4"/>
    <w:rsid w:val="00A07EA7"/>
    <w:rsid w:val="00A10A7A"/>
    <w:rsid w:val="00A11031"/>
    <w:rsid w:val="00A11230"/>
    <w:rsid w:val="00A1170F"/>
    <w:rsid w:val="00A11D0D"/>
    <w:rsid w:val="00A11E85"/>
    <w:rsid w:val="00A125E4"/>
    <w:rsid w:val="00A1376C"/>
    <w:rsid w:val="00A139DE"/>
    <w:rsid w:val="00A14298"/>
    <w:rsid w:val="00A15409"/>
    <w:rsid w:val="00A15F65"/>
    <w:rsid w:val="00A16996"/>
    <w:rsid w:val="00A17888"/>
    <w:rsid w:val="00A2034D"/>
    <w:rsid w:val="00A212B4"/>
    <w:rsid w:val="00A2412C"/>
    <w:rsid w:val="00A242B7"/>
    <w:rsid w:val="00A243DB"/>
    <w:rsid w:val="00A255E9"/>
    <w:rsid w:val="00A25FF9"/>
    <w:rsid w:val="00A2608F"/>
    <w:rsid w:val="00A30C63"/>
    <w:rsid w:val="00A31109"/>
    <w:rsid w:val="00A31534"/>
    <w:rsid w:val="00A33F9A"/>
    <w:rsid w:val="00A34471"/>
    <w:rsid w:val="00A3573F"/>
    <w:rsid w:val="00A375DD"/>
    <w:rsid w:val="00A37FCE"/>
    <w:rsid w:val="00A40474"/>
    <w:rsid w:val="00A40A8F"/>
    <w:rsid w:val="00A40F7F"/>
    <w:rsid w:val="00A42129"/>
    <w:rsid w:val="00A430B5"/>
    <w:rsid w:val="00A44577"/>
    <w:rsid w:val="00A44937"/>
    <w:rsid w:val="00A45844"/>
    <w:rsid w:val="00A45E6F"/>
    <w:rsid w:val="00A463E3"/>
    <w:rsid w:val="00A468DC"/>
    <w:rsid w:val="00A4703D"/>
    <w:rsid w:val="00A509C2"/>
    <w:rsid w:val="00A52A02"/>
    <w:rsid w:val="00A53EF2"/>
    <w:rsid w:val="00A55F3F"/>
    <w:rsid w:val="00A5713A"/>
    <w:rsid w:val="00A57F59"/>
    <w:rsid w:val="00A601C5"/>
    <w:rsid w:val="00A60286"/>
    <w:rsid w:val="00A6050C"/>
    <w:rsid w:val="00A61302"/>
    <w:rsid w:val="00A62335"/>
    <w:rsid w:val="00A623B6"/>
    <w:rsid w:val="00A62D73"/>
    <w:rsid w:val="00A63288"/>
    <w:rsid w:val="00A64578"/>
    <w:rsid w:val="00A65B79"/>
    <w:rsid w:val="00A663EC"/>
    <w:rsid w:val="00A67231"/>
    <w:rsid w:val="00A70CDE"/>
    <w:rsid w:val="00A72788"/>
    <w:rsid w:val="00A75648"/>
    <w:rsid w:val="00A775BB"/>
    <w:rsid w:val="00A776D8"/>
    <w:rsid w:val="00A7774C"/>
    <w:rsid w:val="00A80FD7"/>
    <w:rsid w:val="00A81425"/>
    <w:rsid w:val="00A8459A"/>
    <w:rsid w:val="00A849DD"/>
    <w:rsid w:val="00A84EA6"/>
    <w:rsid w:val="00A904F1"/>
    <w:rsid w:val="00A9105C"/>
    <w:rsid w:val="00A9198A"/>
    <w:rsid w:val="00A9278E"/>
    <w:rsid w:val="00A96C88"/>
    <w:rsid w:val="00AA3F00"/>
    <w:rsid w:val="00AA408B"/>
    <w:rsid w:val="00AA4215"/>
    <w:rsid w:val="00AA60FD"/>
    <w:rsid w:val="00AA7E74"/>
    <w:rsid w:val="00AB032B"/>
    <w:rsid w:val="00AB0FA9"/>
    <w:rsid w:val="00AB2472"/>
    <w:rsid w:val="00AB2E41"/>
    <w:rsid w:val="00AB3EDC"/>
    <w:rsid w:val="00AB43A5"/>
    <w:rsid w:val="00AB52DE"/>
    <w:rsid w:val="00AB5D9F"/>
    <w:rsid w:val="00AB6CB8"/>
    <w:rsid w:val="00AB76F9"/>
    <w:rsid w:val="00AC1097"/>
    <w:rsid w:val="00AC12D8"/>
    <w:rsid w:val="00AC1A56"/>
    <w:rsid w:val="00AC3069"/>
    <w:rsid w:val="00AC39DC"/>
    <w:rsid w:val="00AC5706"/>
    <w:rsid w:val="00AC6A48"/>
    <w:rsid w:val="00AC703F"/>
    <w:rsid w:val="00AD0016"/>
    <w:rsid w:val="00AD0253"/>
    <w:rsid w:val="00AD335F"/>
    <w:rsid w:val="00AD3E28"/>
    <w:rsid w:val="00AD5241"/>
    <w:rsid w:val="00AD557F"/>
    <w:rsid w:val="00AD5AB6"/>
    <w:rsid w:val="00AD6A4C"/>
    <w:rsid w:val="00AD7DA9"/>
    <w:rsid w:val="00AE0CCA"/>
    <w:rsid w:val="00AE2D69"/>
    <w:rsid w:val="00AE354A"/>
    <w:rsid w:val="00AE4031"/>
    <w:rsid w:val="00AE4934"/>
    <w:rsid w:val="00AE5361"/>
    <w:rsid w:val="00AE7AFF"/>
    <w:rsid w:val="00AF0A3D"/>
    <w:rsid w:val="00AF0B73"/>
    <w:rsid w:val="00AF12F4"/>
    <w:rsid w:val="00AF3010"/>
    <w:rsid w:val="00B01218"/>
    <w:rsid w:val="00B01235"/>
    <w:rsid w:val="00B013FC"/>
    <w:rsid w:val="00B03650"/>
    <w:rsid w:val="00B0388C"/>
    <w:rsid w:val="00B04303"/>
    <w:rsid w:val="00B04DD3"/>
    <w:rsid w:val="00B06570"/>
    <w:rsid w:val="00B069D8"/>
    <w:rsid w:val="00B06A96"/>
    <w:rsid w:val="00B1040B"/>
    <w:rsid w:val="00B11A89"/>
    <w:rsid w:val="00B12838"/>
    <w:rsid w:val="00B12E56"/>
    <w:rsid w:val="00B14CB8"/>
    <w:rsid w:val="00B16244"/>
    <w:rsid w:val="00B16586"/>
    <w:rsid w:val="00B16E5B"/>
    <w:rsid w:val="00B2012C"/>
    <w:rsid w:val="00B204DE"/>
    <w:rsid w:val="00B20703"/>
    <w:rsid w:val="00B20E13"/>
    <w:rsid w:val="00B20E80"/>
    <w:rsid w:val="00B21877"/>
    <w:rsid w:val="00B226DA"/>
    <w:rsid w:val="00B24237"/>
    <w:rsid w:val="00B251BE"/>
    <w:rsid w:val="00B254D3"/>
    <w:rsid w:val="00B272FD"/>
    <w:rsid w:val="00B318EB"/>
    <w:rsid w:val="00B327B9"/>
    <w:rsid w:val="00B36E2D"/>
    <w:rsid w:val="00B3724D"/>
    <w:rsid w:val="00B3745C"/>
    <w:rsid w:val="00B37853"/>
    <w:rsid w:val="00B414A4"/>
    <w:rsid w:val="00B42E88"/>
    <w:rsid w:val="00B44345"/>
    <w:rsid w:val="00B44531"/>
    <w:rsid w:val="00B44920"/>
    <w:rsid w:val="00B45C4A"/>
    <w:rsid w:val="00B50AED"/>
    <w:rsid w:val="00B516A1"/>
    <w:rsid w:val="00B51DF8"/>
    <w:rsid w:val="00B522B8"/>
    <w:rsid w:val="00B53CF0"/>
    <w:rsid w:val="00B577E9"/>
    <w:rsid w:val="00B6010E"/>
    <w:rsid w:val="00B601E5"/>
    <w:rsid w:val="00B60D3B"/>
    <w:rsid w:val="00B645D9"/>
    <w:rsid w:val="00B712EC"/>
    <w:rsid w:val="00B7239A"/>
    <w:rsid w:val="00B72AE2"/>
    <w:rsid w:val="00B731B2"/>
    <w:rsid w:val="00B75666"/>
    <w:rsid w:val="00B76E86"/>
    <w:rsid w:val="00B77151"/>
    <w:rsid w:val="00B774BB"/>
    <w:rsid w:val="00B8133F"/>
    <w:rsid w:val="00B81543"/>
    <w:rsid w:val="00B824CE"/>
    <w:rsid w:val="00B8365D"/>
    <w:rsid w:val="00B83F7A"/>
    <w:rsid w:val="00B84DC7"/>
    <w:rsid w:val="00B91F0B"/>
    <w:rsid w:val="00B92AA0"/>
    <w:rsid w:val="00B942D0"/>
    <w:rsid w:val="00B961D5"/>
    <w:rsid w:val="00B97EAF"/>
    <w:rsid w:val="00BA0614"/>
    <w:rsid w:val="00BA088F"/>
    <w:rsid w:val="00BA0980"/>
    <w:rsid w:val="00BA4733"/>
    <w:rsid w:val="00BA5100"/>
    <w:rsid w:val="00BA60AA"/>
    <w:rsid w:val="00BA6429"/>
    <w:rsid w:val="00BA6872"/>
    <w:rsid w:val="00BA7B58"/>
    <w:rsid w:val="00BB0385"/>
    <w:rsid w:val="00BB14C8"/>
    <w:rsid w:val="00BB1FB6"/>
    <w:rsid w:val="00BB3E6B"/>
    <w:rsid w:val="00BB3F07"/>
    <w:rsid w:val="00BB59A0"/>
    <w:rsid w:val="00BB5C65"/>
    <w:rsid w:val="00BB743E"/>
    <w:rsid w:val="00BC2C5F"/>
    <w:rsid w:val="00BC531B"/>
    <w:rsid w:val="00BC5D14"/>
    <w:rsid w:val="00BD04CB"/>
    <w:rsid w:val="00BD204F"/>
    <w:rsid w:val="00BD2441"/>
    <w:rsid w:val="00BD2AC9"/>
    <w:rsid w:val="00BD2C4B"/>
    <w:rsid w:val="00BD4D21"/>
    <w:rsid w:val="00BE07A4"/>
    <w:rsid w:val="00BE17FC"/>
    <w:rsid w:val="00BE1B2F"/>
    <w:rsid w:val="00BE1ED0"/>
    <w:rsid w:val="00BE2712"/>
    <w:rsid w:val="00BE31F3"/>
    <w:rsid w:val="00BE376B"/>
    <w:rsid w:val="00BE3B04"/>
    <w:rsid w:val="00BE400D"/>
    <w:rsid w:val="00BE4407"/>
    <w:rsid w:val="00BE5415"/>
    <w:rsid w:val="00BE593F"/>
    <w:rsid w:val="00BE6597"/>
    <w:rsid w:val="00BE6A85"/>
    <w:rsid w:val="00BE6E24"/>
    <w:rsid w:val="00BE7016"/>
    <w:rsid w:val="00BE749E"/>
    <w:rsid w:val="00BF1161"/>
    <w:rsid w:val="00BF33D3"/>
    <w:rsid w:val="00BF70B0"/>
    <w:rsid w:val="00BF7204"/>
    <w:rsid w:val="00BF7BE0"/>
    <w:rsid w:val="00C008A2"/>
    <w:rsid w:val="00C00E39"/>
    <w:rsid w:val="00C02E40"/>
    <w:rsid w:val="00C030C0"/>
    <w:rsid w:val="00C051D6"/>
    <w:rsid w:val="00C05EAA"/>
    <w:rsid w:val="00C101A3"/>
    <w:rsid w:val="00C11AA3"/>
    <w:rsid w:val="00C12259"/>
    <w:rsid w:val="00C12D53"/>
    <w:rsid w:val="00C12E53"/>
    <w:rsid w:val="00C146F0"/>
    <w:rsid w:val="00C14995"/>
    <w:rsid w:val="00C14FB2"/>
    <w:rsid w:val="00C21AB4"/>
    <w:rsid w:val="00C2494B"/>
    <w:rsid w:val="00C25785"/>
    <w:rsid w:val="00C26AFE"/>
    <w:rsid w:val="00C2788B"/>
    <w:rsid w:val="00C30DFE"/>
    <w:rsid w:val="00C31002"/>
    <w:rsid w:val="00C33149"/>
    <w:rsid w:val="00C34CF3"/>
    <w:rsid w:val="00C37C9C"/>
    <w:rsid w:val="00C4164C"/>
    <w:rsid w:val="00C41D13"/>
    <w:rsid w:val="00C4279E"/>
    <w:rsid w:val="00C51598"/>
    <w:rsid w:val="00C533C8"/>
    <w:rsid w:val="00C553B5"/>
    <w:rsid w:val="00C575F3"/>
    <w:rsid w:val="00C57A49"/>
    <w:rsid w:val="00C61265"/>
    <w:rsid w:val="00C62187"/>
    <w:rsid w:val="00C62C08"/>
    <w:rsid w:val="00C66D05"/>
    <w:rsid w:val="00C67047"/>
    <w:rsid w:val="00C6742B"/>
    <w:rsid w:val="00C677F5"/>
    <w:rsid w:val="00C67EE7"/>
    <w:rsid w:val="00C7129D"/>
    <w:rsid w:val="00C7493F"/>
    <w:rsid w:val="00C7672B"/>
    <w:rsid w:val="00C8045E"/>
    <w:rsid w:val="00C82814"/>
    <w:rsid w:val="00C832E6"/>
    <w:rsid w:val="00C85376"/>
    <w:rsid w:val="00C87914"/>
    <w:rsid w:val="00C90453"/>
    <w:rsid w:val="00C9048F"/>
    <w:rsid w:val="00C91F0D"/>
    <w:rsid w:val="00C943CB"/>
    <w:rsid w:val="00C94A77"/>
    <w:rsid w:val="00C9774B"/>
    <w:rsid w:val="00C97D8E"/>
    <w:rsid w:val="00CA07F7"/>
    <w:rsid w:val="00CA0A18"/>
    <w:rsid w:val="00CA39D8"/>
    <w:rsid w:val="00CA4CE5"/>
    <w:rsid w:val="00CA6768"/>
    <w:rsid w:val="00CA77DD"/>
    <w:rsid w:val="00CA77DF"/>
    <w:rsid w:val="00CB082E"/>
    <w:rsid w:val="00CB2D61"/>
    <w:rsid w:val="00CB3BB2"/>
    <w:rsid w:val="00CB4363"/>
    <w:rsid w:val="00CB4A7D"/>
    <w:rsid w:val="00CB546D"/>
    <w:rsid w:val="00CB566B"/>
    <w:rsid w:val="00CC0405"/>
    <w:rsid w:val="00CC2AD7"/>
    <w:rsid w:val="00CC37EF"/>
    <w:rsid w:val="00CC4123"/>
    <w:rsid w:val="00CC5124"/>
    <w:rsid w:val="00CC5146"/>
    <w:rsid w:val="00CC70C3"/>
    <w:rsid w:val="00CC74C4"/>
    <w:rsid w:val="00CD1052"/>
    <w:rsid w:val="00CD1173"/>
    <w:rsid w:val="00CD2D9C"/>
    <w:rsid w:val="00CD4A45"/>
    <w:rsid w:val="00CE0C51"/>
    <w:rsid w:val="00CE10B2"/>
    <w:rsid w:val="00CE142B"/>
    <w:rsid w:val="00CE28DB"/>
    <w:rsid w:val="00CE35CB"/>
    <w:rsid w:val="00CE3BF9"/>
    <w:rsid w:val="00CE54F1"/>
    <w:rsid w:val="00CE6DDB"/>
    <w:rsid w:val="00CE7C89"/>
    <w:rsid w:val="00CF0885"/>
    <w:rsid w:val="00CF0ECC"/>
    <w:rsid w:val="00CF1555"/>
    <w:rsid w:val="00CF231A"/>
    <w:rsid w:val="00CF3198"/>
    <w:rsid w:val="00CF4158"/>
    <w:rsid w:val="00CF7293"/>
    <w:rsid w:val="00CF7305"/>
    <w:rsid w:val="00D00739"/>
    <w:rsid w:val="00D01648"/>
    <w:rsid w:val="00D017A9"/>
    <w:rsid w:val="00D01ACE"/>
    <w:rsid w:val="00D034FD"/>
    <w:rsid w:val="00D04E80"/>
    <w:rsid w:val="00D04FDC"/>
    <w:rsid w:val="00D05AA9"/>
    <w:rsid w:val="00D10714"/>
    <w:rsid w:val="00D1100E"/>
    <w:rsid w:val="00D1297C"/>
    <w:rsid w:val="00D12C87"/>
    <w:rsid w:val="00D135C3"/>
    <w:rsid w:val="00D141E6"/>
    <w:rsid w:val="00D17A1A"/>
    <w:rsid w:val="00D20AB3"/>
    <w:rsid w:val="00D21777"/>
    <w:rsid w:val="00D30F00"/>
    <w:rsid w:val="00D31B53"/>
    <w:rsid w:val="00D33619"/>
    <w:rsid w:val="00D3499C"/>
    <w:rsid w:val="00D3646B"/>
    <w:rsid w:val="00D368B4"/>
    <w:rsid w:val="00D3695C"/>
    <w:rsid w:val="00D40862"/>
    <w:rsid w:val="00D427CC"/>
    <w:rsid w:val="00D443B9"/>
    <w:rsid w:val="00D44B31"/>
    <w:rsid w:val="00D44BDC"/>
    <w:rsid w:val="00D46A76"/>
    <w:rsid w:val="00D50959"/>
    <w:rsid w:val="00D518EB"/>
    <w:rsid w:val="00D5255E"/>
    <w:rsid w:val="00D527C2"/>
    <w:rsid w:val="00D53523"/>
    <w:rsid w:val="00D555E9"/>
    <w:rsid w:val="00D55763"/>
    <w:rsid w:val="00D57A05"/>
    <w:rsid w:val="00D6210F"/>
    <w:rsid w:val="00D64137"/>
    <w:rsid w:val="00D645AC"/>
    <w:rsid w:val="00D64941"/>
    <w:rsid w:val="00D65064"/>
    <w:rsid w:val="00D70E84"/>
    <w:rsid w:val="00D715F9"/>
    <w:rsid w:val="00D74FDF"/>
    <w:rsid w:val="00D75181"/>
    <w:rsid w:val="00D7531A"/>
    <w:rsid w:val="00D763CA"/>
    <w:rsid w:val="00D7782C"/>
    <w:rsid w:val="00D80EBF"/>
    <w:rsid w:val="00D81B89"/>
    <w:rsid w:val="00D85278"/>
    <w:rsid w:val="00D8588A"/>
    <w:rsid w:val="00D867B0"/>
    <w:rsid w:val="00D87346"/>
    <w:rsid w:val="00D9057F"/>
    <w:rsid w:val="00D91990"/>
    <w:rsid w:val="00D91BE0"/>
    <w:rsid w:val="00D91F71"/>
    <w:rsid w:val="00D92861"/>
    <w:rsid w:val="00D92A9D"/>
    <w:rsid w:val="00D92EC2"/>
    <w:rsid w:val="00D936A1"/>
    <w:rsid w:val="00D95551"/>
    <w:rsid w:val="00D95B0F"/>
    <w:rsid w:val="00D970DE"/>
    <w:rsid w:val="00D979E2"/>
    <w:rsid w:val="00DA1363"/>
    <w:rsid w:val="00DA2BB8"/>
    <w:rsid w:val="00DA4370"/>
    <w:rsid w:val="00DA5F89"/>
    <w:rsid w:val="00DA7DC4"/>
    <w:rsid w:val="00DB0E56"/>
    <w:rsid w:val="00DB1A7E"/>
    <w:rsid w:val="00DB228D"/>
    <w:rsid w:val="00DB2CD4"/>
    <w:rsid w:val="00DB39C4"/>
    <w:rsid w:val="00DB3C4D"/>
    <w:rsid w:val="00DB4088"/>
    <w:rsid w:val="00DB5822"/>
    <w:rsid w:val="00DB5F5B"/>
    <w:rsid w:val="00DB7B82"/>
    <w:rsid w:val="00DB7C2E"/>
    <w:rsid w:val="00DC2460"/>
    <w:rsid w:val="00DC2853"/>
    <w:rsid w:val="00DC2AB7"/>
    <w:rsid w:val="00DC2FA7"/>
    <w:rsid w:val="00DC3E42"/>
    <w:rsid w:val="00DC4A93"/>
    <w:rsid w:val="00DC5421"/>
    <w:rsid w:val="00DC69A1"/>
    <w:rsid w:val="00DD21DD"/>
    <w:rsid w:val="00DD241F"/>
    <w:rsid w:val="00DD25C8"/>
    <w:rsid w:val="00DD4C0B"/>
    <w:rsid w:val="00DD6554"/>
    <w:rsid w:val="00DE12AF"/>
    <w:rsid w:val="00DE3223"/>
    <w:rsid w:val="00DE336C"/>
    <w:rsid w:val="00DE52DA"/>
    <w:rsid w:val="00DE5BE9"/>
    <w:rsid w:val="00DE7A84"/>
    <w:rsid w:val="00DF25D4"/>
    <w:rsid w:val="00DF27CC"/>
    <w:rsid w:val="00DF2FA6"/>
    <w:rsid w:val="00DF4774"/>
    <w:rsid w:val="00DF6EA7"/>
    <w:rsid w:val="00E02FA2"/>
    <w:rsid w:val="00E03C79"/>
    <w:rsid w:val="00E040B4"/>
    <w:rsid w:val="00E0521F"/>
    <w:rsid w:val="00E05D5F"/>
    <w:rsid w:val="00E0624A"/>
    <w:rsid w:val="00E1221A"/>
    <w:rsid w:val="00E13652"/>
    <w:rsid w:val="00E154CE"/>
    <w:rsid w:val="00E15DBE"/>
    <w:rsid w:val="00E15FC3"/>
    <w:rsid w:val="00E16081"/>
    <w:rsid w:val="00E17D36"/>
    <w:rsid w:val="00E23F5E"/>
    <w:rsid w:val="00E24BCE"/>
    <w:rsid w:val="00E24D90"/>
    <w:rsid w:val="00E2597D"/>
    <w:rsid w:val="00E2627E"/>
    <w:rsid w:val="00E26F7A"/>
    <w:rsid w:val="00E30345"/>
    <w:rsid w:val="00E307F3"/>
    <w:rsid w:val="00E333F0"/>
    <w:rsid w:val="00E352C3"/>
    <w:rsid w:val="00E400B4"/>
    <w:rsid w:val="00E403DD"/>
    <w:rsid w:val="00E4227A"/>
    <w:rsid w:val="00E43862"/>
    <w:rsid w:val="00E44872"/>
    <w:rsid w:val="00E448BB"/>
    <w:rsid w:val="00E45235"/>
    <w:rsid w:val="00E45236"/>
    <w:rsid w:val="00E46680"/>
    <w:rsid w:val="00E46F49"/>
    <w:rsid w:val="00E50E1B"/>
    <w:rsid w:val="00E533D8"/>
    <w:rsid w:val="00E5360C"/>
    <w:rsid w:val="00E538C1"/>
    <w:rsid w:val="00E54A1B"/>
    <w:rsid w:val="00E550AF"/>
    <w:rsid w:val="00E5525A"/>
    <w:rsid w:val="00E56939"/>
    <w:rsid w:val="00E56A11"/>
    <w:rsid w:val="00E62DA2"/>
    <w:rsid w:val="00E65287"/>
    <w:rsid w:val="00E6783B"/>
    <w:rsid w:val="00E7015F"/>
    <w:rsid w:val="00E7068E"/>
    <w:rsid w:val="00E726CF"/>
    <w:rsid w:val="00E72BCE"/>
    <w:rsid w:val="00E74EA8"/>
    <w:rsid w:val="00E757A0"/>
    <w:rsid w:val="00E7593E"/>
    <w:rsid w:val="00E76AC0"/>
    <w:rsid w:val="00E77D47"/>
    <w:rsid w:val="00E803E2"/>
    <w:rsid w:val="00E80497"/>
    <w:rsid w:val="00E804FE"/>
    <w:rsid w:val="00E80BF8"/>
    <w:rsid w:val="00E815C0"/>
    <w:rsid w:val="00E81DD3"/>
    <w:rsid w:val="00E822B3"/>
    <w:rsid w:val="00E86168"/>
    <w:rsid w:val="00E87CAE"/>
    <w:rsid w:val="00E90A35"/>
    <w:rsid w:val="00E9109D"/>
    <w:rsid w:val="00E933CC"/>
    <w:rsid w:val="00E94BDE"/>
    <w:rsid w:val="00E957F9"/>
    <w:rsid w:val="00E95889"/>
    <w:rsid w:val="00E95FD5"/>
    <w:rsid w:val="00E96E78"/>
    <w:rsid w:val="00E97B84"/>
    <w:rsid w:val="00EA0C58"/>
    <w:rsid w:val="00EA0D63"/>
    <w:rsid w:val="00EA19D3"/>
    <w:rsid w:val="00EA3113"/>
    <w:rsid w:val="00EA31C5"/>
    <w:rsid w:val="00EA33D9"/>
    <w:rsid w:val="00EA5677"/>
    <w:rsid w:val="00EA6785"/>
    <w:rsid w:val="00EA6896"/>
    <w:rsid w:val="00EB0794"/>
    <w:rsid w:val="00EB1681"/>
    <w:rsid w:val="00EB4551"/>
    <w:rsid w:val="00EB4589"/>
    <w:rsid w:val="00EB4A96"/>
    <w:rsid w:val="00EB60A4"/>
    <w:rsid w:val="00EB6C11"/>
    <w:rsid w:val="00EB6E35"/>
    <w:rsid w:val="00EB7D30"/>
    <w:rsid w:val="00EB7D50"/>
    <w:rsid w:val="00EC0412"/>
    <w:rsid w:val="00EC168D"/>
    <w:rsid w:val="00EC35BD"/>
    <w:rsid w:val="00EC3739"/>
    <w:rsid w:val="00EC42BF"/>
    <w:rsid w:val="00EC4799"/>
    <w:rsid w:val="00EC4A1D"/>
    <w:rsid w:val="00EC59E7"/>
    <w:rsid w:val="00ED2086"/>
    <w:rsid w:val="00ED298B"/>
    <w:rsid w:val="00ED475B"/>
    <w:rsid w:val="00EE2083"/>
    <w:rsid w:val="00EE22C1"/>
    <w:rsid w:val="00EE27B6"/>
    <w:rsid w:val="00EE512C"/>
    <w:rsid w:val="00EE7507"/>
    <w:rsid w:val="00EF3F00"/>
    <w:rsid w:val="00EF6179"/>
    <w:rsid w:val="00EF7702"/>
    <w:rsid w:val="00EF7D11"/>
    <w:rsid w:val="00F01E1D"/>
    <w:rsid w:val="00F03249"/>
    <w:rsid w:val="00F03B03"/>
    <w:rsid w:val="00F03EF5"/>
    <w:rsid w:val="00F04167"/>
    <w:rsid w:val="00F0618E"/>
    <w:rsid w:val="00F1289A"/>
    <w:rsid w:val="00F12D79"/>
    <w:rsid w:val="00F141C7"/>
    <w:rsid w:val="00F14E4C"/>
    <w:rsid w:val="00F16DEF"/>
    <w:rsid w:val="00F17449"/>
    <w:rsid w:val="00F1796E"/>
    <w:rsid w:val="00F17BFD"/>
    <w:rsid w:val="00F17D0B"/>
    <w:rsid w:val="00F201C4"/>
    <w:rsid w:val="00F240A7"/>
    <w:rsid w:val="00F24CE7"/>
    <w:rsid w:val="00F27F0D"/>
    <w:rsid w:val="00F31610"/>
    <w:rsid w:val="00F34490"/>
    <w:rsid w:val="00F351F1"/>
    <w:rsid w:val="00F35C1E"/>
    <w:rsid w:val="00F361C1"/>
    <w:rsid w:val="00F36290"/>
    <w:rsid w:val="00F40D1D"/>
    <w:rsid w:val="00F42D2C"/>
    <w:rsid w:val="00F433BB"/>
    <w:rsid w:val="00F43838"/>
    <w:rsid w:val="00F444A2"/>
    <w:rsid w:val="00F451BF"/>
    <w:rsid w:val="00F45E71"/>
    <w:rsid w:val="00F472A4"/>
    <w:rsid w:val="00F50D52"/>
    <w:rsid w:val="00F5138B"/>
    <w:rsid w:val="00F5140A"/>
    <w:rsid w:val="00F51467"/>
    <w:rsid w:val="00F51BC8"/>
    <w:rsid w:val="00F51DAE"/>
    <w:rsid w:val="00F521E7"/>
    <w:rsid w:val="00F52D1D"/>
    <w:rsid w:val="00F52E2F"/>
    <w:rsid w:val="00F52F33"/>
    <w:rsid w:val="00F5309D"/>
    <w:rsid w:val="00F544EE"/>
    <w:rsid w:val="00F60D27"/>
    <w:rsid w:val="00F61EF9"/>
    <w:rsid w:val="00F620BE"/>
    <w:rsid w:val="00F63CE0"/>
    <w:rsid w:val="00F6480C"/>
    <w:rsid w:val="00F64C0F"/>
    <w:rsid w:val="00F65577"/>
    <w:rsid w:val="00F6724F"/>
    <w:rsid w:val="00F67A7A"/>
    <w:rsid w:val="00F67ACB"/>
    <w:rsid w:val="00F7045C"/>
    <w:rsid w:val="00F72420"/>
    <w:rsid w:val="00F72760"/>
    <w:rsid w:val="00F730C8"/>
    <w:rsid w:val="00F73F93"/>
    <w:rsid w:val="00F74FCF"/>
    <w:rsid w:val="00F75F50"/>
    <w:rsid w:val="00F7671D"/>
    <w:rsid w:val="00F76FF5"/>
    <w:rsid w:val="00F81B62"/>
    <w:rsid w:val="00F81F34"/>
    <w:rsid w:val="00F832C3"/>
    <w:rsid w:val="00F8343C"/>
    <w:rsid w:val="00F855A0"/>
    <w:rsid w:val="00F8618F"/>
    <w:rsid w:val="00F86911"/>
    <w:rsid w:val="00F90C1E"/>
    <w:rsid w:val="00F91669"/>
    <w:rsid w:val="00F92184"/>
    <w:rsid w:val="00F923D5"/>
    <w:rsid w:val="00F92AF2"/>
    <w:rsid w:val="00F9342F"/>
    <w:rsid w:val="00FA06BE"/>
    <w:rsid w:val="00FA0797"/>
    <w:rsid w:val="00FA28ED"/>
    <w:rsid w:val="00FA3127"/>
    <w:rsid w:val="00FA3814"/>
    <w:rsid w:val="00FA3A35"/>
    <w:rsid w:val="00FA4D93"/>
    <w:rsid w:val="00FA5CEF"/>
    <w:rsid w:val="00FA687F"/>
    <w:rsid w:val="00FA6D08"/>
    <w:rsid w:val="00FA70D1"/>
    <w:rsid w:val="00FA72FF"/>
    <w:rsid w:val="00FB1CBC"/>
    <w:rsid w:val="00FB2152"/>
    <w:rsid w:val="00FB3902"/>
    <w:rsid w:val="00FB752E"/>
    <w:rsid w:val="00FC066B"/>
    <w:rsid w:val="00FC09FD"/>
    <w:rsid w:val="00FC1FD3"/>
    <w:rsid w:val="00FC2F24"/>
    <w:rsid w:val="00FC3F4D"/>
    <w:rsid w:val="00FD1269"/>
    <w:rsid w:val="00FD2F92"/>
    <w:rsid w:val="00FD365E"/>
    <w:rsid w:val="00FD39AB"/>
    <w:rsid w:val="00FD3D0D"/>
    <w:rsid w:val="00FD4636"/>
    <w:rsid w:val="00FD4882"/>
    <w:rsid w:val="00FE0192"/>
    <w:rsid w:val="00FE0FF6"/>
    <w:rsid w:val="00FE1005"/>
    <w:rsid w:val="00FE10DA"/>
    <w:rsid w:val="00FE1B61"/>
    <w:rsid w:val="00FE2645"/>
    <w:rsid w:val="00FE345D"/>
    <w:rsid w:val="00FE3C81"/>
    <w:rsid w:val="00FE4B85"/>
    <w:rsid w:val="00FE5DFF"/>
    <w:rsid w:val="00FE634A"/>
    <w:rsid w:val="00FE6CAE"/>
    <w:rsid w:val="00FE744C"/>
    <w:rsid w:val="00FF01C4"/>
    <w:rsid w:val="00FF1C48"/>
    <w:rsid w:val="00FF298C"/>
    <w:rsid w:val="00FF2E70"/>
    <w:rsid w:val="00FF4C6C"/>
    <w:rsid w:val="00FF5AD8"/>
    <w:rsid w:val="00FF75DB"/>
    <w:rsid w:val="01564263"/>
    <w:rsid w:val="134206BE"/>
    <w:rsid w:val="26EA1FE9"/>
    <w:rsid w:val="49731D6E"/>
    <w:rsid w:val="5C1002DC"/>
    <w:rsid w:val="66914861"/>
    <w:rsid w:val="69667D95"/>
    <w:rsid w:val="717E2EDA"/>
    <w:rsid w:val="7A8403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0198CF-5258-4FEA-9F8E-1A62C048E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4">
    <w:name w:val="header"/>
    <w:basedOn w:val="a"/>
    <w:link w:val="Char0"/>
    <w:autoRedefine/>
    <w:uiPriority w:val="99"/>
    <w:unhideWhenUse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5">
    <w:name w:val="Normal (Web)"/>
    <w:basedOn w:val="a"/>
    <w:pPr>
      <w:widowControl/>
      <w:jc w:val="left"/>
    </w:pPr>
    <w:rPr>
      <w:rFonts w:ascii="宋体" w:hAnsi="宋体" w:cs="宋体"/>
      <w:kern w:val="0"/>
      <w:sz w:val="24"/>
      <w:szCs w:val="24"/>
    </w:rPr>
  </w:style>
  <w:style w:type="character" w:styleId="a6">
    <w:name w:val="Strong"/>
    <w:basedOn w:val="a0"/>
    <w:uiPriority w:val="22"/>
    <w:qFormat/>
    <w:rPr>
      <w:b/>
    </w:rPr>
  </w:style>
  <w:style w:type="character" w:customStyle="1" w:styleId="Char0">
    <w:name w:val="页眉 Char"/>
    <w:basedOn w:val="a0"/>
    <w:link w:val="a4"/>
    <w:uiPriority w:val="99"/>
    <w:rPr>
      <w:sz w:val="18"/>
      <w:szCs w:val="18"/>
    </w:rPr>
  </w:style>
  <w:style w:type="character" w:customStyle="1" w:styleId="Char">
    <w:name w:val="页脚 Char"/>
    <w:basedOn w:val="a0"/>
    <w:link w:val="a3"/>
    <w:uiPriority w:val="9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267</Words>
  <Characters>1525</Characters>
  <Application>Microsoft Office Word</Application>
  <DocSecurity>0</DocSecurity>
  <Lines>12</Lines>
  <Paragraphs>3</Paragraphs>
  <ScaleCrop>false</ScaleCrop>
  <Company>China</Company>
  <LinksUpToDate>false</LinksUpToDate>
  <CharactersWithSpaces>1789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韩兵</dc:creator>
  <cp:lastModifiedBy>张智华</cp:lastModifiedBy>
  <cp:revision>5</cp:revision>
  <dcterms:created xsi:type="dcterms:W3CDTF">2024-04-10T08:15:00Z</dcterms:created>
  <dcterms:modified xsi:type="dcterms:W3CDTF">2024-04-11T03:15:00Z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495272C6F04542E48BB29097BF9D132C_12</vt:lpwstr>
  </property>
</Properties>
</file>