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91" w:line="1428" w:lineRule="exact"/>
        <w:jc w:val="distribute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FF0000"/>
          <w:w w:val="45"/>
          <w:kern w:val="0"/>
          <w:position w:val="19"/>
          <w:sz w:val="140"/>
          <w:szCs w:val="140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东乡人办〔2024〕1号</w:t>
      </w:r>
    </w:p>
    <w:p>
      <w:pPr>
        <w:keepNext w:val="0"/>
        <w:keepLines w:val="0"/>
        <w:widowControl/>
        <w:suppressLineNumbers w:val="0"/>
        <w:jc w:val="both"/>
        <w:rPr>
          <w:rFonts w:hint="default" w:cs="仿宋" w:asciiTheme="minorHAnsi" w:hAnsiTheme="minorHAnsi" w:eastAsiaTheme="minorEastAsia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关于印发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《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"/>
        </w:rPr>
        <w:t>2024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年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东至县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乡村人才振兴工作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要点》的通知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县乡村人才振兴专项小组各成员单位：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现将《2024年东至县乡村人才振兴工作要点》印发给你们，请结合实际认真抓好贯彻落实。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东至县乡村人才振兴专项小组办公室（代章）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 w:start="1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2024年5月2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0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2024年东至县乡村人才振兴工作要点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坚持以习近平新时代中国特色社会主义思想为指导，全面贯彻党的二十大和二十届二中全会精神，认真落实2024年省委、市委一号文件精神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以学习运用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千万工程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经验为引领，加强乡村人才队伍建设，加快培养农业生产经营人才、农村二三产业人才、乡村公共服务人才、乡村治理人才和乡村科技人才，为推进乡村全面振兴、建设高质高效的农业强市提供坚实人才支撑。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培养农业生产经营人才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黑体" w:cs="Times New Roman"/>
          <w:sz w:val="32"/>
          <w:szCs w:val="32"/>
        </w:rPr>
        <w:t>壮大乡村振兴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黑体" w:cs="Times New Roman"/>
          <w:sz w:val="32"/>
          <w:szCs w:val="32"/>
        </w:rPr>
        <w:t>生力军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”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深入实施新型农业经营主体提升行动，突出抓好家庭农场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和农民合作社发展，家庭农场发展到</w:t>
      </w:r>
      <w:r>
        <w:rPr>
          <w:rFonts w:hint="eastAsia" w:ascii="Times New Roman" w:hAnsi="Times New Roman" w:eastAsia="宋体" w:cs="Times New Roman"/>
          <w:color w:val="000000"/>
          <w:kern w:val="0"/>
          <w:sz w:val="31"/>
          <w:szCs w:val="31"/>
          <w:lang w:val="en-US" w:eastAsia="zh-CN" w:bidi="ar"/>
        </w:rPr>
        <w:t>1840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个以上，农民合作社稳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定在</w:t>
      </w:r>
      <w:r>
        <w:rPr>
          <w:rFonts w:hint="eastAsia" w:ascii="Times New Roman" w:hAnsi="Times New Roman" w:eastAsia="宋体" w:cs="Times New Roman"/>
          <w:color w:val="000000"/>
          <w:kern w:val="0"/>
          <w:sz w:val="31"/>
          <w:szCs w:val="31"/>
          <w:lang w:val="en-US" w:eastAsia="zh-CN" w:bidi="ar"/>
        </w:rPr>
        <w:t>520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个左右。农业产业化联合体稳定在</w:t>
      </w:r>
      <w:r>
        <w:rPr>
          <w:rFonts w:hint="eastAsia" w:ascii="Times New Roman" w:hAnsi="Times New Roman" w:eastAsia="宋体" w:cs="Times New Roman"/>
          <w:color w:val="000000"/>
          <w:kern w:val="0"/>
          <w:sz w:val="31"/>
          <w:szCs w:val="31"/>
          <w:lang w:val="en-US" w:eastAsia="zh-CN" w:bidi="ar"/>
        </w:rPr>
        <w:t>28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个以上。（责任单位：县农业农村局、县供销社等）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2.深入实施乡村产业带头人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头雁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培育项目，加强农村实用人才队伍建设，培育高素质农民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450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人。（责任单位：县农业农村局等）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重点面向高素质技术人员、家庭牧场经营者、合作社带头人等开展养殖、繁育、防疫、屠宰加工等培训，充实畜牧兽医基层专业人才，落实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秸秆变肉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暨肉牛振兴计划。（责任单位：县农业农村局、县人社局）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4.实施乡村工匠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千师万匠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培育工程，开展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乡村能人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选拔培养。（责任单位：县农业农村局、县乡村振兴局、县住建局、县人社局）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5.加大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土专家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田秀才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等乡村本土人才培养，开展乡村振兴人才评选，按规定给予补贴。（责任单位：县人社局、县农业农村局）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6.深入实施新生代农民工职业技能提升计划，全年开展农民工职业技能培训3000人次以上。（责任单位：县人社局、县农业农村局）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7.持续推进乡村振兴创业园建设，2024年再创建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个乡村振兴创业园，入驻经营主体超过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家。（责任单位：县乡村振兴局等）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二、培养农村二三产业发展人才，提升乡村产业发展水平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8.实施农村创业创新带头人培育行动，积极培育一批农村创业创新带头人。（责任单位：县农业农村局、县人社局等）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9.实施返乡人员创业工程，对在乡村创业并符合条件的个人创业者给予最高50万元创业担保贷款，对符合条件的小微企业（含民办非企业单位和农民合作社等各类创业实体）给予最高400万元创业担保贷款，并按规定给予财政贴息。（责任单位：县人社局，县财政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10.深入推进农村电商高质量发展，组织开展农村电商技能培训，壮大农村电商市场主体，推动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小农户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对接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大市场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。（责任单位：县科经局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县人社局、县财政局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11.加大返乡入乡退役军人创业帮扶，推进乡村振兴巾帼行动，实施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乡村巾帼追梦人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计划。（责任单位：县退役军人事务局、县妇联）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12.成立县新农人协会，积极发挥协会在服务乡村全面振兴中的重要作用。（责任单位：县农业农村局等）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13.试点建设1个镇级人才驿站，引导人才资源服务乡村振兴。（责任单位：县人社局、香隅镇政府等）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14.开展乡村旅游、民宿从业人员培训。推荐评选一批乡村文化和旅游带头人，推动乡村文化旅游业持续健康发展。（责任单位：县文旅局等）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三、培养乡村公共服务人才，打造宜居宜业和美乡村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15.根据省统一部署，推进医疗卫生人员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县管乡用、乡聘村用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、教师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县管校聘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改革。推进县乡村三级医院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编共体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建设。探索开展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乡编村用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工作，吸引更多人才投身和美乡村和基层治理工作。（责任单位：县委编办、县卫健委、县总医院、县教体局、县人社局、县财政局）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16.加强乡村医疗卫生机构服务能力建设，落实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一村一名大学生村医提升计划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，具备执业（助理）医师资格的村医比例提高到40%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（责任单位：县卫健委等）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17.加强乡村教师队伍建设，深化中小学教职工编制周转池制度建设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持续推动中小学教职工人员编制动态调整、结构优化。落实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国培计划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”、“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定向培养乡村教师计划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特岗计划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。（责任单位：县委编办、县教体局）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18.支持各县（区）面向全国部分重点高校和省重点建设高校本科及以上学历毕业生，简化程序引进县域乡村振兴急需紧缺人才。（责任单位：县委组织部、县委编办、县人社局等）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19.继续实施高校毕业生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三支一扶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计划，2024年计划招募8名高校毕业生到乡镇基层从事支教、支农、支医和帮扶乡村振兴工作。（责任单位：县人社局等）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20.继续组织实施大学生志愿服务乡村振兴计划。（责任单位：团县委等）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四、培养乡村治理人才，强化乡村治理水平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21.持续加强乡镇领导班子和干部队伍建设，全面落实村党组织带头人后备力量培育储备三年行动，每村培育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2名。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巩固提升乡村干部实训基地建设质效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。开展乡村振兴专题培训，分层分类对乡村干部全覆盖培训，依托党校、乡村干部实训基地等分期分批培训农村党员。开展第九批选派干部轮换，优化驻村管理服务。（责任单位：县委组织部等）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22.规范运营乡镇社会工作服务站，大力培育社会工作服务类社会组织。（责任单位：县民政局等）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23.落实社会工作专业人才综合素质提升工程，鼓励农村各领域社会服务人才参加全国社会工作者职业资格考试。（责任单位：县民政局、县农业农村局、县人社局）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24.加强法治乡村建设，积极创建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民主法治示范村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。开展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1名村（居）法律顾问+N名法律明白人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行动，完善村（居）法律顾问和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法律明白人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合作机制，村（居）法律顾问和村（居）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两委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委员身份的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法律明白人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结对子覆盖到所有乡镇，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村（居）法律顾问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对辖区内所有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法律明白人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全年开展不少于一次法治培训。（责任单位：县司法局）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五、培养农业农村科技人才，促进农业科技创新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25.链接省内外优质科研资源，开展绿色食品、农业生态环保等领域关键核心技术攻关，促进现代农业技术产学研用深度融合。（责任单位：县农业农村局、县人社局、县财政局）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26.深化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科技特派员+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制度，建设科技特派团数量不少于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个，省级科技特派员创新创业示范基地数量不少于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个，充分利用省科技特派员管理平台，促进供需精准对接。组织实施科技特派员创新创业项目，推进科技强农、机械强农。（责任单位：县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科经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局、县农业农村局等）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27.建设以省、市学术和技术带头人为核心的科技创新团队，加快培养我县农业领域科技创新人才。（责任单位：县农业农村局、县人社局等）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</w:pPr>
      <w:r>
        <w:rPr>
          <w:rFonts w:hint="default" w:ascii="Times New Roman" w:hAnsi="Times New Roman" w:eastAsia="仿宋_GB2312" w:cs="Times New Roman"/>
          <w:sz w:val="32"/>
          <w:szCs w:val="32"/>
        </w:rPr>
        <w:t>28.充分发挥基层农技推广体系改革与建设强队伍、推技术、带小农的基础支撑作用，以自下而上申报需求和自上而下培养就业相结合的方式，深入落实基层农技推广人才定向培养，稳定人员队伍，持续提升基层农技人员能力素质。（责任单位：县农业农村局、县教体局、县人社局）</w:t>
      </w:r>
    </w:p>
    <w:sectPr>
      <w:footerReference r:id="rId4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40AF37A-43FA-404F-84DC-6D5158E0950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451E424-B79F-4C28-907E-300B54A9028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57513DAA-CA4B-4ACA-8EAE-8D7A9404724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BE14A1F8-5F61-47FF-8729-1933D407F88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6BBD3592-CA20-4C2D-809D-7D4AF20538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E4C87"/>
    <w:multiLevelType w:val="singleLevel"/>
    <w:tmpl w:val="328E4C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1NTBlZDViNDZmZDEyZjRhNDViZDI3NTRiYzcwNzMifQ=="/>
  </w:docVars>
  <w:rsids>
    <w:rsidRoot w:val="79D03B17"/>
    <w:rsid w:val="03FE6A82"/>
    <w:rsid w:val="0EB12F27"/>
    <w:rsid w:val="21CD2C73"/>
    <w:rsid w:val="636F1631"/>
    <w:rsid w:val="6B28355C"/>
    <w:rsid w:val="6D405D0D"/>
    <w:rsid w:val="79D0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0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2645</Words>
  <Characters>2736</Characters>
  <Lines>0</Lines>
  <Paragraphs>0</Paragraphs>
  <TotalTime>117</TotalTime>
  <ScaleCrop>false</ScaleCrop>
  <LinksUpToDate>false</LinksUpToDate>
  <CharactersWithSpaces>2755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2024-05-20T06:44:00Z</dcterms:created>
  <dc:creator>WPS_1473430806</dc:creator>
  <cp:lastModifiedBy>县人社局管理员</cp:lastModifiedBy>
  <cp:lastPrinted>2024-05-21T00:44:00Z</cp:lastPrinted>
  <dcterms:modified xsi:type="dcterms:W3CDTF">2024-05-23T02:37:27Z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47517D99A78B4A8CB0714C3EADD8BA72_11</vt:lpwstr>
  </property>
</Properties>
</file>