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东至县2024年防汛抗旱工作要点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据气象部门预测，2024年我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sz w:val="32"/>
          <w:szCs w:val="32"/>
        </w:rPr>
        <w:t>气候年景偏差，夏季（6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月至</w:t>
      </w:r>
      <w:r>
        <w:rPr>
          <w:rFonts w:hint="eastAsia" w:ascii="仿宋" w:hAnsi="仿宋" w:eastAsia="仿宋" w:cs="仿宋"/>
          <w:sz w:val="32"/>
          <w:szCs w:val="32"/>
        </w:rPr>
        <w:t>8月）降雨量较常年偏多，部分地区偏多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二成</w:t>
      </w:r>
      <w:r>
        <w:rPr>
          <w:rFonts w:hint="eastAsia" w:ascii="仿宋" w:hAnsi="仿宋" w:eastAsia="仿宋" w:cs="仿宋"/>
          <w:sz w:val="32"/>
          <w:szCs w:val="32"/>
        </w:rPr>
        <w:t>以上，可能发生暴雨洪涝灾害，防汛形势复杂严峻。各地各部门要立足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sz w:val="32"/>
          <w:szCs w:val="32"/>
        </w:rPr>
        <w:t>防大汛、抗大旱、抢大险、救大灾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sz w:val="32"/>
          <w:szCs w:val="32"/>
        </w:rPr>
        <w:t>，着力做好应急准备，提升组织指挥、风险防控、应急保障、基层应急“四个能力”，全力应对可能出现的洪涝干旱灾害，坚决防止出现群死群伤事件，努力实现“不死人、少伤人、少损失”的目标。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一、完善责任体系和工作机制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全面落实工作责任。</w:t>
      </w:r>
      <w:r>
        <w:rPr>
          <w:rFonts w:hint="eastAsia" w:ascii="仿宋" w:hAnsi="仿宋" w:eastAsia="仿宋" w:cs="仿宋"/>
          <w:sz w:val="32"/>
          <w:szCs w:val="32"/>
        </w:rPr>
        <w:t>按照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sz w:val="32"/>
          <w:szCs w:val="32"/>
        </w:rPr>
        <w:t>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sz w:val="32"/>
          <w:szCs w:val="32"/>
        </w:rPr>
        <w:t>防汛抗旱逐级包保责任机制，明确各级党政领导防汛包保责任人、防洪工程防汛行政责任人和技术责任人，以及山洪灾害威胁区、地质灾害隐患点、低洼易涝区等高风险区域转移避险网格责任人，确保责任网格覆盖到需转移的所有人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落实隧道、地下空间、在建工程、涉山涉水景区景点等高风险部位管理单位防汛责任人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（责任单位：各地防指，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防办、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水利局、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自然资源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和规划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局、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住建局、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交通运输局、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文旅局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县城管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局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等相关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防指成员单位，4月底前完成）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）建强应急指挥机构。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按照上下对应的原则，贯通县乡村防汛抗旱指挥体系，加强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县乡</w:t>
      </w:r>
      <w:r>
        <w:rPr>
          <w:rFonts w:hint="eastAsia" w:ascii="仿宋" w:hAnsi="仿宋" w:eastAsia="仿宋" w:cs="仿宋"/>
          <w:sz w:val="32"/>
          <w:szCs w:val="32"/>
        </w:rPr>
        <w:t>防办专业力量和专业能力建设，修订完善防汛抗旱工作手册，发挥专家在汛前检查、指挥决策、抢险救援中的作用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（责任单位：各地防指，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县防办，4月底前完成）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2、在省、市防办统一部署下，推动</w:t>
      </w:r>
      <w:r>
        <w:rPr>
          <w:rFonts w:hint="eastAsia" w:ascii="仿宋" w:hAnsi="仿宋" w:eastAsia="仿宋" w:cs="仿宋"/>
          <w:sz w:val="32"/>
          <w:szCs w:val="32"/>
        </w:rPr>
        <w:t>县级应急指挥中心落地运行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和防汛</w:t>
      </w:r>
      <w:r>
        <w:rPr>
          <w:rFonts w:hint="eastAsia" w:ascii="仿宋" w:hAnsi="仿宋" w:eastAsia="仿宋" w:cs="仿宋"/>
          <w:sz w:val="32"/>
          <w:szCs w:val="32"/>
        </w:rPr>
        <w:t>抗旱信息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各类</w:t>
      </w:r>
      <w:r>
        <w:rPr>
          <w:rFonts w:hint="eastAsia" w:ascii="仿宋" w:hAnsi="仿宋" w:eastAsia="仿宋" w:cs="仿宋"/>
          <w:sz w:val="32"/>
          <w:szCs w:val="32"/>
        </w:rPr>
        <w:t>系统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运用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（责任单位：县防办、县应急管理局、县水利局、县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自然资源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和规划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局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，5月底前完成）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3、检查维护雨</w:t>
      </w:r>
      <w:r>
        <w:rPr>
          <w:rFonts w:hint="eastAsia" w:ascii="仿宋" w:hAnsi="仿宋" w:eastAsia="仿宋" w:cs="仿宋"/>
          <w:sz w:val="32"/>
          <w:szCs w:val="32"/>
        </w:rPr>
        <w:t>情、水情、墒情、图像监视和基层监测预警设备、信息传输网络等，强化灾害易发区应急广播、卫星电话等基层应急通信装备配备，确保信息采集准确、传输通畅、同级共享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各地防指，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县水利局、县应急管理局、县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自然资源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和规划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局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、县住建局、县气象局、县文旅局，4月底前完成）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健全完善工作机制。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结合省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</w:t>
      </w:r>
      <w:r>
        <w:rPr>
          <w:rFonts w:hint="eastAsia" w:ascii="仿宋" w:hAnsi="仿宋" w:eastAsia="仿宋" w:cs="仿宋"/>
          <w:sz w:val="32"/>
          <w:szCs w:val="32"/>
        </w:rPr>
        <w:t>防办有关文件精神，细化本地区防汛包保责任人职责清单、防汛抗旱工作检查办法实施方案，全流程理顺在建工程、景区景点等防汛薄弱环节安全管理要求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各地防指，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县防办）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针对性完善联合值守、会商研判、工作调度、信息报送等内部运行工作制度，凝聚应急部门内部和成员单位之间合力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二、强化风险隐患排查整治和防控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）全面开展风险隐患排查。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以乡镇为单位，对山洪灾害威胁区、地质灾害隐患点和风险区、高陡边坡、危旧房屋、河道堤防、头顶库塘、低洼易涝区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、涉山涉水旅游景区景点、农家乐、建筑工地、沿河道路、桥梁、渡口、隧道、地下空间、下沉式建筑等进行排查，建立风险隐患清单，“一点一策”落实隐患整治、风险防控措施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（责任单位：各地防指，县水利局、县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自然资源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和规划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局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、县住建局、县交通运输局、县文旅局，4月底前完成）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sz w:val="32"/>
          <w:szCs w:val="32"/>
        </w:rPr>
        <w:t>防办统一部署下，积极组织开展考察学习，借鉴兄弟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县区</w:t>
      </w:r>
      <w:r>
        <w:rPr>
          <w:rFonts w:hint="eastAsia" w:ascii="仿宋" w:hAnsi="仿宋" w:eastAsia="仿宋" w:cs="仿宋"/>
          <w:sz w:val="32"/>
          <w:szCs w:val="32"/>
        </w:rPr>
        <w:t>防汛风险“一张图”有关经验，推动重点地区试点先行绘制“一张图”，加快形成以风险部位管控为核心，监测预警、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责任落实、人员转移等关键环节闭环管理。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（责任单位：县防办、县水利局、县气象局、县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自然资源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和规划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局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、县住建局）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（五）落实工程安全度汛措施。</w:t>
      </w:r>
      <w:r>
        <w:rPr>
          <w:rFonts w:hint="eastAsia" w:ascii="仿宋" w:hAnsi="仿宋" w:eastAsia="仿宋" w:cs="仿宋"/>
          <w:sz w:val="32"/>
          <w:szCs w:val="32"/>
        </w:rPr>
        <w:t>组织开展河道、堤防、水库、行蓄洪区、闸站等防洪排涝工程和城市易涝点隐患排查整治，对汛前难以完成整治的，落实责任人和度汛措施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指导督促完成堤防、水库开口子工程复堤复坝，加强在建涉水工程监管，清除河道阻水围堰、恢复堤防断面，跨汛期施工工程制定安全度汛预案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（责任单位：各地防指，县水利局、县住建局、县交通运输局，4月底前完成）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（六）强化预警“叫应”和应急响应联动。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优化监测站网布局，完善测报方式和方案，进一步提高暴雨、山洪、地质灾害、城市内涝等短临预报预警的精准度，加强社会公众预警发布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（责任单位：县水利局、县自然资源和规划局、县住建局、县气象局）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认真落实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省、市、县</w:t>
      </w:r>
      <w:r>
        <w:rPr>
          <w:rFonts w:hint="eastAsia" w:ascii="仿宋" w:hAnsi="仿宋" w:eastAsia="仿宋" w:cs="仿宋"/>
          <w:sz w:val="32"/>
          <w:szCs w:val="32"/>
        </w:rPr>
        <w:t>防汛预警和应急响应联动工作机制，坚持“监测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预警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会商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响应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</w:t>
      </w:r>
      <w:r>
        <w:rPr>
          <w:rFonts w:hint="eastAsia" w:ascii="仿宋" w:hAnsi="仿宋" w:eastAsia="仿宋" w:cs="仿宋"/>
          <w:sz w:val="32"/>
          <w:szCs w:val="32"/>
        </w:rPr>
        <w:t>救灾”五位一体常态化应急联动工作机制，分级分部门开展预警“叫应”，落实应急响应联动措施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（责任单位：各地防指，县防办、县防指相关成员单位）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（七）落实重点部位响应措施。</w:t>
      </w:r>
      <w:r>
        <w:rPr>
          <w:rFonts w:hint="eastAsia" w:ascii="仿宋" w:hAnsi="仿宋" w:eastAsia="仿宋" w:cs="仿宋"/>
          <w:sz w:val="32"/>
          <w:szCs w:val="32"/>
        </w:rPr>
        <w:t>指导、督促易受暴雨洪涝威胁的学校、养老机构、福利机构、医院、城市市政基础设施管理单位、航道管理单位、运输船只、渔船、旅游景区、工矿企业等明确预警发布责任单位、接收渠道，建立完善单位防汛责任体系，以及“关、停、撤、转”响应措施与高等级预警联动机制，增强刚性约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（责任单位：各地防指，县应急局、县教体局、县民政局、县住建局、县交通运输局、县农业农村局、县文旅局、县卫健委，4月底前完成）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三、落实实战化应急保障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（八）修订完善应急预案。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根据地方实际，加快修订完善县、乡、村各级防汛抗旱应急预案和城市防洪防涝应急预案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（责任单位：各地防指，县防办、县水利局、县住建局，4月底前完成）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结合省洪涝突发重大险情应急抢险预案，细化本地区落实方案，修订完善水库水电站防洪抢险应急预案，并按程序审批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（责任单位：各地防指，县防办、县水利局，4月底前完成）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（九）强化队伍建设。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县人武部</w:t>
      </w:r>
      <w:r>
        <w:rPr>
          <w:rFonts w:hint="eastAsia" w:ascii="仿宋" w:hAnsi="仿宋" w:eastAsia="仿宋" w:cs="仿宋"/>
          <w:sz w:val="32"/>
          <w:szCs w:val="32"/>
        </w:rPr>
        <w:t>、武警开展防汛勘察，在重点区域、重点部位预留兵力，开展大水年用兵回溯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（责任单位：县人武部、县防办、武警中队）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持续推进消防救援队伍防汛抢险救援能力建设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（责任单位：县防办、县消防救援大队）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着力推动防汛抢险专业队伍提质增效，针对性开展骨干队伍溃口、滑坡、排水等重大险情处置能力培育，精准掌握各级队伍抢险救援能力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组建基层综合性应急队伍、群众性巡堤查险队伍并登记造册，发挥社会应急力量抢险救援作用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积极参加省防汛抢险救援比武竞赛，争取优秀名次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（责任单位：县防办）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（十）落实物资保障。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结合省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</w:t>
      </w:r>
      <w:r>
        <w:rPr>
          <w:rFonts w:hint="eastAsia" w:ascii="仿宋" w:hAnsi="仿宋" w:eastAsia="仿宋" w:cs="仿宋"/>
          <w:sz w:val="32"/>
          <w:szCs w:val="32"/>
        </w:rPr>
        <w:t>防汛抗旱物资管理办法，细化我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sz w:val="32"/>
          <w:szCs w:val="32"/>
        </w:rPr>
        <w:t>落实方案，优化防汛物资仓储布局，针对性增储防汛物资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（责任单位：各地防指，县防办、县财政局、县发改委、县水利局、县应急管理局，4月底前完成）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盘点各级物资库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仓储现状，及时补充更新物资，增加先进适用装备、器材储备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对消耗量大、生产速度快、需要定期更新的物资，以及大型装备等推进协议储备、政府购买服务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落实物资储备库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责任人、运输方式、运输工具等调度保障措施，提高物资管理信息化水平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（责任单位：各地防指，县防办、县应急管理局、县水利局，4月底前完成）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（十一）开展培训和演练。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组织开展指挥长、防办负责人和业务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骨干、抢险救援队伍负责人以及防汛责任人、查险抢险人员等防</w:t>
      </w:r>
      <w:r>
        <w:rPr>
          <w:rFonts w:hint="eastAsia" w:ascii="仿宋" w:hAnsi="仿宋" w:eastAsia="仿宋" w:cs="仿宋"/>
          <w:sz w:val="32"/>
          <w:szCs w:val="32"/>
        </w:rPr>
        <w:t>汛知识培训，提高指挥决策和应急处置水平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（责任单位：县防办，5月底前完成）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各行业主管部门组织开展行业内防汛抗旱业务培训。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（责任单位：县防指相关成员单位，5月底前完成）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地</w:t>
      </w:r>
      <w:r>
        <w:rPr>
          <w:rFonts w:hint="eastAsia" w:ascii="仿宋" w:hAnsi="仿宋" w:eastAsia="仿宋" w:cs="仿宋"/>
          <w:sz w:val="32"/>
          <w:szCs w:val="32"/>
        </w:rPr>
        <w:t>有序组织开展实战演练、桌面推演等，暴雨洪涝易发的乡镇、村（社区）至少组织防汛责任人、群众开展 1次实战演练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（责任单位：各地防指，5月底前完成）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四、加强基层防汛抗旱应急能力建设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（十二）全面推进基层防汛抗旱应急能力标准化建设。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对照《安徽省基层防汛抗旱应急能力标准化建设工作方案》《安徽省基层防汛抗旱应急能力标准化建设验收办法》及《池州市基层防汛抗旱应急能力标准化建设复评验收实施办法》，积极争取上级资金支持，基本完成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</w:t>
      </w:r>
      <w:r>
        <w:rPr>
          <w:rFonts w:hint="eastAsia" w:ascii="仿宋" w:hAnsi="仿宋" w:eastAsia="仿宋" w:cs="仿宋"/>
          <w:sz w:val="32"/>
          <w:szCs w:val="32"/>
        </w:rPr>
        <w:t>基层防汛抗旱应急能力标准化建设，及时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完成</w:t>
      </w:r>
      <w:r>
        <w:rPr>
          <w:rFonts w:hint="eastAsia" w:ascii="仿宋" w:hAnsi="仿宋" w:eastAsia="仿宋" w:cs="仿宋"/>
          <w:sz w:val="32"/>
          <w:szCs w:val="32"/>
        </w:rPr>
        <w:t>县级自验、市级复验工作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（责任单位：各地防指，12月底前）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2、积极参加</w:t>
      </w:r>
      <w:r>
        <w:rPr>
          <w:rFonts w:hint="eastAsia" w:ascii="仿宋" w:hAnsi="仿宋" w:eastAsia="仿宋" w:cs="仿宋"/>
          <w:sz w:val="32"/>
          <w:szCs w:val="32"/>
        </w:rPr>
        <w:t>市级标准化建设现场会、培训会，定期印发典型做法通报、开展实地调研，争取获评省级标准化建设达标县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（责任单位：县防办，12月底前）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（十三）加强宣传教育。</w:t>
      </w:r>
      <w:r>
        <w:rPr>
          <w:rFonts w:hint="eastAsia" w:ascii="仿宋" w:hAnsi="仿宋" w:eastAsia="仿宋" w:cs="仿宋"/>
          <w:sz w:val="32"/>
          <w:szCs w:val="32"/>
        </w:rPr>
        <w:t>通过“报、网、台、微”等渠道，积极利用应急广播，广泛开展防汛抗旱法律法规和防灾减灾救灾知识宣传，营造良好氛围，不断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增强</w:t>
      </w:r>
      <w:r>
        <w:rPr>
          <w:rFonts w:hint="eastAsia" w:ascii="仿宋" w:hAnsi="仿宋" w:eastAsia="仿宋" w:cs="仿宋"/>
          <w:sz w:val="32"/>
          <w:szCs w:val="32"/>
        </w:rPr>
        <w:t>群众防灾避险意识和自救互救能力。组织发放山洪和地质灾害防御明白卡，便于群众知晓洪涝风险点、预警信号、转移路线和安置地点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（责任单位：各地防指，县防办、县委宣传部、县自然资源和规划局、县水利局、县气象局、县文旅局、县融媒体中心）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五、全力防范应对洪涝干旱灾害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（十四）开展汛前督导检查。</w:t>
      </w:r>
      <w:r>
        <w:rPr>
          <w:rFonts w:hint="eastAsia" w:ascii="仿宋" w:hAnsi="仿宋" w:eastAsia="仿宋" w:cs="仿宋"/>
          <w:sz w:val="32"/>
          <w:szCs w:val="32"/>
        </w:rPr>
        <w:t>充分吸取 2022年“3.17”、2023年“5.26”等强降雨应对教训，组织各有关部门对汛前准备工作、涉水在建工程、城市防洪防涝等组织开展专项督查或综合检查，重点检查责任落实、隐患排查整治、预案修编、培训演练、队伍物资准备等内容，对检查发现的问题隐患建立台账，实行动态销号管理和跟踪督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（责任单位：各地防指，县防办、县防指相关成员单位，4月底前完成）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（十五）科学会商研判。</w:t>
      </w:r>
      <w:r>
        <w:rPr>
          <w:rFonts w:hint="eastAsia" w:ascii="仿宋" w:hAnsi="仿宋" w:eastAsia="仿宋" w:cs="仿宋"/>
          <w:sz w:val="32"/>
          <w:szCs w:val="32"/>
        </w:rPr>
        <w:t>落实以气象预警为先导的会商研判机制，及时组织相关部门联合会商，滚动分析灾害影响区域和影响程度，超前部署，提高防范应对措施的科学性和针对性。严格执行关键时段领导坐镇指挥、汛期 24小时值班值守和领导带班制度，畅通信息报送渠道，规范、及时报送信息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（责任单位：各地防指，县防办、县防指相关成员单位）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（十六）做好抢险救援准备。</w:t>
      </w:r>
      <w:r>
        <w:rPr>
          <w:rFonts w:hint="eastAsia" w:ascii="仿宋" w:hAnsi="仿宋" w:eastAsia="仿宋" w:cs="仿宋"/>
          <w:sz w:val="32"/>
          <w:szCs w:val="32"/>
        </w:rPr>
        <w:t>在重点受影响区域、险工险段等提前预置抢险队伍和物资装备，及时处置突发险情，确保重要工程设施安全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针对重大险情灾情，快速组建现场指挥部，做好前后方联动，第一时间组织危险区人员转移，确保人员和重要基础设施安全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（责任单位：各地防指，县防办、县防指相关成员单位）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（十七）加强灾后总结评估。</w:t>
      </w:r>
      <w:r>
        <w:rPr>
          <w:rFonts w:hint="eastAsia" w:ascii="仿宋" w:hAnsi="仿宋" w:eastAsia="仿宋" w:cs="仿宋"/>
          <w:sz w:val="32"/>
          <w:szCs w:val="32"/>
        </w:rPr>
        <w:t>灾害发生后，按规定开展调查评估工作，形成调查评估报告，客观反映灾害发生机理、致灾原因以及防灾减灾救灾情况，分析存在的问题，提出切实可行的措施建议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（责任单位：县防办）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2024年度防汛抗旱重点工作安排一览表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1864"/>
        <w:gridCol w:w="5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55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094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计划时间</w:t>
            </w: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eastAsia" w:ascii="楷体" w:hAnsi="楷体" w:eastAsia="楷体" w:cs="楷体"/>
                <w:b/>
                <w:bCs/>
                <w:sz w:val="32"/>
                <w:szCs w:val="32"/>
              </w:rPr>
              <w:t>计划事项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094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2月-4月</w:t>
            </w: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印发《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东至县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2024年防汛抗旱工作要点》，指导各地出台本地区实施方案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.调整完成各级防指成员单位、防指顾问组及技术专家组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.组织开展全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县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防汛抗旱业务能力培训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4.组织开展涉水在建工程安全度汛专项督查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.全面摸排各级抢险队伍和物资，建立清单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更新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县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领导防汛抗旱工作分工、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县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直单位防汛工作联系分工、各级防汛抗旱责任人通讯录，编制工作手册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.组织各地开展重点度汛风险隐患排查并制定管控清单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.组织各有关部门开展汛前准备、城市防涝综合检查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9.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完成各级防汛抗旱应急预案、水库抢险预案修订、备案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55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094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5月底前</w:t>
            </w: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1.完成县级防汛抢险应急救援综合演练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2.督促指导各地各有关单位有序完成山洪、地质灾害、内涝人员转移避险和险情处置等各类演练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3.督促指导各地深入基层开展防汛抗旱业务培训，入村进组做到应培尽培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555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094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6月-8月</w:t>
            </w: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1.坚持“监测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-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预警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-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会商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-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响应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-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救灾”五位一体防汛防台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风常态化应急联动工作机制，强化预警叫应、会商研判，及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时启动应急响应，提前组织人员转移避险，守牢底线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2.强化督查指导，通过视频调度、电话查岗、夜查暗访等方式，严格落实 24小时值班值守和领导带班制度，畅通信息报送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渠道，及时掌握关键信息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094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10月底前</w:t>
            </w: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1.制定防汛包保责任人职责清单、防汛抗旱工作检查办法等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2.深入复盘分析本年度防汛抗旱工作情况，形成工作总结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55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94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12月底前</w:t>
            </w: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1.组织召开基层防汛抗旱应急能力标准化建设现场会、培训会，定期组织开展实地调研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55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94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3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2.迎接省防办抽验我县基层防汛抗旱应急能力标准化建设情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况，争先进位</w:t>
            </w:r>
          </w:p>
        </w:tc>
      </w:tr>
    </w:tbl>
    <w:p>
      <w:pPr>
        <w:pStyle w:val="2"/>
        <w:spacing w:line="240" w:lineRule="auto"/>
        <w:ind w:left="0" w:leftChars="0" w:firstLine="0" w:firstLineChars="0"/>
        <w:rPr>
          <w:rFonts w:hint="eastAsi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wNGY2MjE3MDBhZTRiYWZlZTZlNGI5MmY2ZDc5NDIifQ=="/>
  </w:docVars>
  <w:rsids>
    <w:rsidRoot w:val="07EB72A5"/>
    <w:rsid w:val="046A6B30"/>
    <w:rsid w:val="04877EA0"/>
    <w:rsid w:val="05E2074D"/>
    <w:rsid w:val="07EB72A5"/>
    <w:rsid w:val="0C025B19"/>
    <w:rsid w:val="0DB77E34"/>
    <w:rsid w:val="103539FF"/>
    <w:rsid w:val="18F113DA"/>
    <w:rsid w:val="22126AFE"/>
    <w:rsid w:val="29CA2459"/>
    <w:rsid w:val="2BB15EE2"/>
    <w:rsid w:val="2D834DF9"/>
    <w:rsid w:val="2DED3B70"/>
    <w:rsid w:val="2F7A658B"/>
    <w:rsid w:val="2FA00426"/>
    <w:rsid w:val="31647627"/>
    <w:rsid w:val="372F00FC"/>
    <w:rsid w:val="37DA7D0B"/>
    <w:rsid w:val="38B62526"/>
    <w:rsid w:val="3FCD1FEB"/>
    <w:rsid w:val="4BC66E51"/>
    <w:rsid w:val="4C1B5BC3"/>
    <w:rsid w:val="4D92563E"/>
    <w:rsid w:val="516A1362"/>
    <w:rsid w:val="5CA411DB"/>
    <w:rsid w:val="62802EE5"/>
    <w:rsid w:val="62932AD7"/>
    <w:rsid w:val="67486190"/>
    <w:rsid w:val="68AD5093"/>
    <w:rsid w:val="69BA5E0F"/>
    <w:rsid w:val="6AC83870"/>
    <w:rsid w:val="763224E5"/>
    <w:rsid w:val="78FD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autoRedefine/>
    <w:qFormat/>
    <w:uiPriority w:val="0"/>
    <w:pPr>
      <w:widowControl w:val="0"/>
      <w:spacing w:line="480" w:lineRule="exact"/>
      <w:ind w:firstLine="787" w:firstLineChars="300"/>
      <w:jc w:val="both"/>
    </w:pPr>
    <w:rPr>
      <w:rFonts w:ascii="楷体_GB2312" w:hAnsi="Times New Roman" w:eastAsia="楷体_GB2312" w:cs="Times New Roman"/>
      <w:color w:val="000000"/>
      <w:spacing w:val="-10"/>
      <w:kern w:val="2"/>
      <w:sz w:val="30"/>
      <w:szCs w:val="24"/>
      <w:lang w:val="en-US" w:eastAsia="zh-CN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HTML Preformatted"/>
    <w:basedOn w:val="1"/>
    <w:autoRedefine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NormalIndent"/>
    <w:basedOn w:val="1"/>
    <w:autoRedefine/>
    <w:qFormat/>
    <w:uiPriority w:val="0"/>
    <w:pPr>
      <w:ind w:firstLine="420" w:firstLineChars="200"/>
      <w:textAlignment w:val="baseline"/>
    </w:pPr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4515</Words>
  <Characters>4564</Characters>
  <Lines>0</Lines>
  <Paragraphs>0</Paragraphs>
  <TotalTime>10</TotalTime>
  <ScaleCrop>false</ScaleCrop>
  <LinksUpToDate>false</LinksUpToDate>
  <CharactersWithSpaces>4568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2024-03-18T07:44:00Z</dcterms:created>
  <dc:creator>雨后的秋、</dc:creator>
  <cp:lastModifiedBy>包尧玲</cp:lastModifiedBy>
  <cp:lastPrinted>2024-04-12T07:51:07Z</cp:lastPrinted>
  <dcterms:modified xsi:type="dcterms:W3CDTF">2024-04-12T07:57:06Z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EDF19103E38F4EBB9C25689D84508101_11</vt:lpwstr>
  </property>
</Properties>
</file>