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F3E" w:rsidRPr="000D04F6" w:rsidRDefault="001C7F3E" w:rsidP="000D04F6">
      <w:pPr>
        <w:widowControl/>
        <w:shd w:val="clear" w:color="auto" w:fill="FFFFFF"/>
        <w:spacing w:line="560" w:lineRule="exact"/>
        <w:jc w:val="center"/>
        <w:rPr>
          <w:rFonts w:ascii="方正小标宋简体" w:eastAsia="方正小标宋简体" w:hAnsi="仿宋" w:cs="Calibri"/>
          <w:color w:val="333333"/>
          <w:kern w:val="0"/>
          <w:sz w:val="44"/>
          <w:szCs w:val="44"/>
        </w:rPr>
      </w:pPr>
      <w:r w:rsidRPr="000D04F6">
        <w:rPr>
          <w:rFonts w:ascii="方正小标宋简体" w:eastAsia="方正小标宋简体" w:hAnsi="仿宋" w:cs="Calibri" w:hint="eastAsia"/>
          <w:color w:val="333333"/>
          <w:kern w:val="0"/>
          <w:sz w:val="44"/>
          <w:szCs w:val="44"/>
        </w:rPr>
        <w:t>东至县政府办2023年度政府信息公开工作</w:t>
      </w:r>
      <w:bookmarkStart w:id="0" w:name="_GoBack"/>
      <w:bookmarkEnd w:id="0"/>
      <w:r w:rsidRPr="000D04F6">
        <w:rPr>
          <w:rFonts w:ascii="方正小标宋简体" w:eastAsia="方正小标宋简体" w:hAnsi="仿宋" w:cs="Calibri" w:hint="eastAsia"/>
          <w:color w:val="333333"/>
          <w:kern w:val="0"/>
          <w:sz w:val="44"/>
          <w:szCs w:val="44"/>
        </w:rPr>
        <w:t>年度报告</w:t>
      </w:r>
    </w:p>
    <w:p w:rsidR="000D04F6" w:rsidRDefault="000D04F6" w:rsidP="001C7F3E">
      <w:pPr>
        <w:widowControl/>
        <w:shd w:val="clear" w:color="auto" w:fill="FFFFFF"/>
        <w:spacing w:line="520" w:lineRule="atLeast"/>
        <w:ind w:firstLine="641"/>
        <w:rPr>
          <w:rFonts w:ascii="仿宋" w:eastAsia="仿宋" w:hAnsi="仿宋" w:cs="Calibri"/>
          <w:color w:val="333333"/>
          <w:kern w:val="0"/>
          <w:sz w:val="32"/>
          <w:szCs w:val="32"/>
        </w:rPr>
      </w:pPr>
    </w:p>
    <w:p w:rsidR="001C7F3E" w:rsidRPr="001C7F3E" w:rsidRDefault="001C7F3E" w:rsidP="001C7F3E">
      <w:pPr>
        <w:widowControl/>
        <w:shd w:val="clear" w:color="auto" w:fill="FFFFFF"/>
        <w:spacing w:line="520" w:lineRule="atLeast"/>
        <w:ind w:firstLine="641"/>
        <w:rPr>
          <w:rFonts w:ascii="Calibri" w:eastAsia="宋体" w:hAnsi="Calibri" w:cs="Calibri"/>
          <w:color w:val="333333"/>
          <w:kern w:val="0"/>
          <w:szCs w:val="21"/>
        </w:rPr>
      </w:pPr>
      <w:r w:rsidRPr="001C7F3E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本报告依据《中华人民共和国政府信息公开条例》（以下简称《条例》）和《国务院办公厅政府信息与政务公开办公室关于印发&lt;中华人民共和国政府信息公开工作年度报告格式&gt;的通知》（国办公开办函〔2021〕30号）要求，结合2023年我县政府信息公开工作编制而成。本报告中所列数据统计期限为2023年1月1日至12月31日。如对本报告有任何疑问，请与东至县政务公开办公室联系（地址：东至县尧渡镇至德大道1号政务中心5楼，邮编：247299，电话：0566-7026048，传真：0566-7026031）。</w:t>
      </w:r>
    </w:p>
    <w:p w:rsidR="001C7F3E" w:rsidRPr="001C7F3E" w:rsidRDefault="001C7F3E" w:rsidP="001C7F3E">
      <w:pPr>
        <w:widowControl/>
        <w:shd w:val="clear" w:color="auto" w:fill="FFFFFF"/>
        <w:spacing w:line="520" w:lineRule="atLeast"/>
        <w:ind w:firstLine="640"/>
        <w:rPr>
          <w:rFonts w:ascii="Calibri" w:eastAsia="宋体" w:hAnsi="Calibri" w:cs="Calibri"/>
          <w:color w:val="333333"/>
          <w:kern w:val="0"/>
          <w:szCs w:val="21"/>
        </w:rPr>
      </w:pPr>
      <w:r w:rsidRPr="001C7F3E">
        <w:rPr>
          <w:rFonts w:ascii="黑体" w:eastAsia="黑体" w:hAnsi="黑体" w:cs="Calibri" w:hint="eastAsia"/>
          <w:color w:val="333333"/>
          <w:kern w:val="0"/>
          <w:sz w:val="32"/>
          <w:szCs w:val="32"/>
        </w:rPr>
        <w:t>一、总体情况</w:t>
      </w:r>
    </w:p>
    <w:p w:rsidR="001C7F3E" w:rsidRPr="001C7F3E" w:rsidRDefault="001C7F3E" w:rsidP="001C7F3E">
      <w:pPr>
        <w:widowControl/>
        <w:shd w:val="clear" w:color="auto" w:fill="FFFFFF"/>
        <w:spacing w:line="520" w:lineRule="atLeast"/>
        <w:ind w:firstLine="643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  <w:shd w:val="clear" w:color="auto" w:fill="FFFFFF"/>
        </w:rPr>
        <w:t>（一）主动公开。</w:t>
      </w: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2023年，东至县公开各类信息3.2万余条，其中县本级“两化”专题发布信息13672条。一是落实重点工作任务。制定并细化分解年度政务公开重点工作任务，加强行政执法信息公开，助力优化营商环境，支持市场主体纾困发展，强化民生领域信息公开，全生命周期公开10个重大建设项目。二是强化政策解读回应。在政务公开专区、政务服务大厅设置政策咨询综合服务窗口，在县政府网设置专题，强化政策解读、咨询、问答、兑现，公开政策解读信息47条、兑现结果信息28条。主动回应群众，通过意见征</w:t>
      </w: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lastRenderedPageBreak/>
        <w:t>集、在线访谈、新闻发布会、政府开放日活动等方式，解读宣贯政府重点工作95次，收集意见建议965个。三是深化基层政务公开。优化“两化”专题栏目，做好常态化更新，清理失效信息。开展调研5次，指导基层政务公开“两化”、村（居）务信息公开、资料整理归档等工作。四是推进公共企事业单位信息公开。优化“公共企事业单位信息公开”专题，全县教育、医疗卫生、交通、供水、供电、供气等领域52家公共企事业单位线上公开信息3970余条。</w:t>
      </w:r>
    </w:p>
    <w:p w:rsidR="001C7F3E" w:rsidRPr="001C7F3E" w:rsidRDefault="001C7F3E" w:rsidP="001C7F3E">
      <w:pPr>
        <w:widowControl/>
        <w:shd w:val="clear" w:color="auto" w:fill="FFFFFF"/>
        <w:spacing w:line="520" w:lineRule="atLeast"/>
        <w:ind w:firstLine="643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  <w:shd w:val="clear" w:color="auto" w:fill="FFFFFF"/>
        </w:rPr>
        <w:t>（二）依申请公开。</w:t>
      </w: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健全完善依申请公开工作流程，规范各单位依申请公开办理程序及答复书格式，提高办件质效，及时督促跟办，规范审核归档。2023年受理办结依申请公开14件，办结率100%。其中已主动公开5件，可以公开4件，不属于本机关负责公开的3件，信息不存在的2件。未发生政府信息公开行政复议、行政诉讼情况。</w:t>
      </w:r>
    </w:p>
    <w:p w:rsidR="001C7F3E" w:rsidRPr="001C7F3E" w:rsidRDefault="001C7F3E" w:rsidP="001C7F3E">
      <w:pPr>
        <w:widowControl/>
        <w:shd w:val="clear" w:color="auto" w:fill="FFFFFF"/>
        <w:spacing w:line="520" w:lineRule="atLeast"/>
        <w:ind w:firstLine="643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  <w:shd w:val="clear" w:color="auto" w:fill="FFFFFF"/>
        </w:rPr>
        <w:t>（三）政府信息管理。</w:t>
      </w: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建立规范性文件库，按照规范性文件标准格式要求，逐一规范发布。及时立改废，发布现行有效的规范性文件35件并动态更新，本年度废止和宣布失效10件。按月对政府网站和政务新媒体进行检测，对涉及个人隐私、错敏词、暗链等信息进行清理。</w:t>
      </w:r>
    </w:p>
    <w:p w:rsidR="001C7F3E" w:rsidRPr="001C7F3E" w:rsidRDefault="001C7F3E" w:rsidP="001C7F3E">
      <w:pPr>
        <w:widowControl/>
        <w:shd w:val="clear" w:color="auto" w:fill="FFFFFF"/>
        <w:spacing w:line="520" w:lineRule="atLeast"/>
        <w:ind w:firstLine="643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  <w:shd w:val="clear" w:color="auto" w:fill="FFFFFF"/>
        </w:rPr>
        <w:t>（四）政府信息公开平台建设。</w:t>
      </w: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完善全县19个政务公开专区，为群众提供便捷服务。规范网站建设，强化信息检索、无障碍浏览功能，建强集成全县36家政务新媒体的新媒体</w:t>
      </w: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lastRenderedPageBreak/>
        <w:t>矩阵。设置村（居）务公开专题，实现251个村（居）全覆盖。全年制作政府公报4期，通过领导信箱受理办结民众咨询投诉信息421件。</w:t>
      </w:r>
    </w:p>
    <w:p w:rsidR="001C7F3E" w:rsidRPr="001C7F3E" w:rsidRDefault="001C7F3E" w:rsidP="001C7F3E">
      <w:pPr>
        <w:widowControl/>
        <w:shd w:val="clear" w:color="auto" w:fill="FFFFFF"/>
        <w:spacing w:line="520" w:lineRule="atLeast"/>
        <w:ind w:firstLine="643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  <w:shd w:val="clear" w:color="auto" w:fill="FFFFFF"/>
        </w:rPr>
        <w:t>（五）监督保障。</w:t>
      </w: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将政务公开纳入年度目标管理考核体系且分值权重达4%。制定全县政务公开考核细则，开展季度测评4次，对排名靠后的予以通报。组织业务培训班3期，累计300余人次参加。开展政府信息公开社会评议并将结果实时公开。对政务公开工作成绩突出的先进单位及个人予以表扬。2023年我办在全县政务公开考核中获优秀等次，未发生政务公开责任追究事件。</w:t>
      </w:r>
    </w:p>
    <w:p w:rsidR="001C7F3E" w:rsidRPr="001C7F3E" w:rsidRDefault="001C7F3E" w:rsidP="001C7F3E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333333"/>
          <w:kern w:val="0"/>
          <w:szCs w:val="21"/>
        </w:rPr>
      </w:pPr>
      <w:r w:rsidRPr="001C7F3E">
        <w:rPr>
          <w:rFonts w:ascii="黑体" w:eastAsia="黑体" w:hAnsi="黑体" w:cs="Calibri" w:hint="eastAsia"/>
          <w:color w:val="333333"/>
          <w:kern w:val="0"/>
          <w:sz w:val="32"/>
          <w:szCs w:val="32"/>
        </w:rPr>
        <w:t>二、主动公开政府信息情况</w:t>
      </w:r>
    </w:p>
    <w:tbl>
      <w:tblPr>
        <w:tblW w:w="9356" w:type="dxa"/>
        <w:jc w:val="center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340"/>
      </w:tblGrid>
      <w:tr w:rsidR="001C7F3E" w:rsidRPr="001C7F3E" w:rsidTr="001C7F3E">
        <w:trPr>
          <w:trHeight w:val="623"/>
          <w:jc w:val="center"/>
        </w:trPr>
        <w:tc>
          <w:tcPr>
            <w:tcW w:w="93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第二十条第（一）项</w:t>
            </w:r>
          </w:p>
        </w:tc>
      </w:tr>
      <w:tr w:rsidR="001C7F3E" w:rsidRPr="001C7F3E" w:rsidTr="001C7F3E">
        <w:trPr>
          <w:trHeight w:val="623"/>
          <w:jc w:val="center"/>
        </w:trPr>
        <w:tc>
          <w:tcPr>
            <w:tcW w:w="23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b/>
                <w:bCs/>
                <w:kern w:val="0"/>
                <w:sz w:val="24"/>
                <w:szCs w:val="24"/>
              </w:rPr>
              <w:t>信息内容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b/>
                <w:bCs/>
                <w:kern w:val="0"/>
                <w:sz w:val="24"/>
                <w:szCs w:val="24"/>
              </w:rPr>
              <w:t>本年制发件数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b/>
                <w:bCs/>
                <w:kern w:val="0"/>
                <w:sz w:val="24"/>
                <w:szCs w:val="24"/>
              </w:rPr>
              <w:t>本年废止件数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b/>
                <w:bCs/>
                <w:kern w:val="0"/>
                <w:sz w:val="24"/>
                <w:szCs w:val="24"/>
              </w:rPr>
              <w:t>现行有效件数</w:t>
            </w:r>
          </w:p>
        </w:tc>
      </w:tr>
      <w:tr w:rsidR="001C7F3E" w:rsidRPr="001C7F3E" w:rsidTr="001C7F3E">
        <w:trPr>
          <w:trHeight w:val="623"/>
          <w:jc w:val="center"/>
        </w:trPr>
        <w:tc>
          <w:tcPr>
            <w:tcW w:w="23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规</w:t>
            </w:r>
            <w:r w:rsidRPr="001C7F3E">
              <w:rPr>
                <w:rFonts w:ascii="Calibri" w:eastAsia="仿宋" w:hAnsi="Calibri" w:cs="Calibri"/>
                <w:kern w:val="0"/>
                <w:sz w:val="24"/>
                <w:szCs w:val="24"/>
              </w:rPr>
              <w:t>          </w:t>
            </w: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0</w:t>
            </w:r>
          </w:p>
        </w:tc>
      </w:tr>
      <w:tr w:rsidR="001C7F3E" w:rsidRPr="001C7F3E" w:rsidTr="001C7F3E">
        <w:trPr>
          <w:trHeight w:val="623"/>
          <w:jc w:val="center"/>
        </w:trPr>
        <w:tc>
          <w:tcPr>
            <w:tcW w:w="23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行政规范性文件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35</w:t>
            </w:r>
          </w:p>
        </w:tc>
      </w:tr>
      <w:tr w:rsidR="001C7F3E" w:rsidRPr="001C7F3E" w:rsidTr="001C7F3E">
        <w:trPr>
          <w:trHeight w:val="623"/>
          <w:jc w:val="center"/>
        </w:trPr>
        <w:tc>
          <w:tcPr>
            <w:tcW w:w="935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第二十条第（五）项</w:t>
            </w:r>
          </w:p>
        </w:tc>
      </w:tr>
      <w:tr w:rsidR="001C7F3E" w:rsidRPr="001C7F3E" w:rsidTr="001C7F3E">
        <w:trPr>
          <w:trHeight w:val="623"/>
          <w:jc w:val="center"/>
        </w:trPr>
        <w:tc>
          <w:tcPr>
            <w:tcW w:w="23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b/>
                <w:bCs/>
                <w:kern w:val="0"/>
                <w:sz w:val="24"/>
                <w:szCs w:val="24"/>
              </w:rPr>
              <w:t>信息内容</w:t>
            </w:r>
          </w:p>
        </w:tc>
        <w:tc>
          <w:tcPr>
            <w:tcW w:w="701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本年处理决定数量</w:t>
            </w:r>
          </w:p>
        </w:tc>
      </w:tr>
      <w:tr w:rsidR="001C7F3E" w:rsidRPr="001C7F3E" w:rsidTr="001C7F3E">
        <w:trPr>
          <w:trHeight w:val="623"/>
          <w:jc w:val="center"/>
        </w:trPr>
        <w:tc>
          <w:tcPr>
            <w:tcW w:w="23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行政许可</w:t>
            </w:r>
          </w:p>
        </w:tc>
        <w:tc>
          <w:tcPr>
            <w:tcW w:w="701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0</w:t>
            </w:r>
          </w:p>
        </w:tc>
      </w:tr>
      <w:tr w:rsidR="001C7F3E" w:rsidRPr="001C7F3E" w:rsidTr="001C7F3E">
        <w:trPr>
          <w:trHeight w:val="623"/>
          <w:jc w:val="center"/>
        </w:trPr>
        <w:tc>
          <w:tcPr>
            <w:tcW w:w="935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第二十条第（六）项</w:t>
            </w:r>
          </w:p>
        </w:tc>
      </w:tr>
      <w:tr w:rsidR="001C7F3E" w:rsidRPr="001C7F3E" w:rsidTr="001C7F3E">
        <w:trPr>
          <w:trHeight w:val="623"/>
          <w:jc w:val="center"/>
        </w:trPr>
        <w:tc>
          <w:tcPr>
            <w:tcW w:w="23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b/>
                <w:bCs/>
                <w:kern w:val="0"/>
                <w:sz w:val="24"/>
                <w:szCs w:val="24"/>
              </w:rPr>
              <w:t>信息内容</w:t>
            </w:r>
          </w:p>
        </w:tc>
        <w:tc>
          <w:tcPr>
            <w:tcW w:w="701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本年处理决定数量</w:t>
            </w:r>
          </w:p>
        </w:tc>
      </w:tr>
      <w:tr w:rsidR="001C7F3E" w:rsidRPr="001C7F3E" w:rsidTr="001C7F3E">
        <w:trPr>
          <w:trHeight w:val="623"/>
          <w:jc w:val="center"/>
        </w:trPr>
        <w:tc>
          <w:tcPr>
            <w:tcW w:w="23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行政处罚</w:t>
            </w:r>
          </w:p>
        </w:tc>
        <w:tc>
          <w:tcPr>
            <w:tcW w:w="701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0</w:t>
            </w:r>
          </w:p>
        </w:tc>
      </w:tr>
      <w:tr w:rsidR="001C7F3E" w:rsidRPr="001C7F3E" w:rsidTr="001C7F3E">
        <w:trPr>
          <w:trHeight w:val="623"/>
          <w:jc w:val="center"/>
        </w:trPr>
        <w:tc>
          <w:tcPr>
            <w:tcW w:w="23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行政强制</w:t>
            </w:r>
          </w:p>
        </w:tc>
        <w:tc>
          <w:tcPr>
            <w:tcW w:w="701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0</w:t>
            </w:r>
          </w:p>
        </w:tc>
      </w:tr>
      <w:tr w:rsidR="001C7F3E" w:rsidRPr="001C7F3E" w:rsidTr="001C7F3E">
        <w:trPr>
          <w:trHeight w:val="623"/>
          <w:jc w:val="center"/>
        </w:trPr>
        <w:tc>
          <w:tcPr>
            <w:tcW w:w="935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lastRenderedPageBreak/>
              <w:t>第二十条第（八）项</w:t>
            </w:r>
          </w:p>
        </w:tc>
      </w:tr>
      <w:tr w:rsidR="001C7F3E" w:rsidRPr="001C7F3E" w:rsidTr="001C7F3E">
        <w:trPr>
          <w:trHeight w:val="623"/>
          <w:jc w:val="center"/>
        </w:trPr>
        <w:tc>
          <w:tcPr>
            <w:tcW w:w="23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b/>
                <w:bCs/>
                <w:kern w:val="0"/>
                <w:sz w:val="24"/>
                <w:szCs w:val="24"/>
              </w:rPr>
              <w:t>信息内容</w:t>
            </w:r>
          </w:p>
        </w:tc>
        <w:tc>
          <w:tcPr>
            <w:tcW w:w="701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本年收费金额（单位：万元）</w:t>
            </w:r>
          </w:p>
        </w:tc>
      </w:tr>
      <w:tr w:rsidR="001C7F3E" w:rsidRPr="001C7F3E" w:rsidTr="001C7F3E">
        <w:trPr>
          <w:trHeight w:val="623"/>
          <w:jc w:val="center"/>
        </w:trPr>
        <w:tc>
          <w:tcPr>
            <w:tcW w:w="23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行政事业性收费</w:t>
            </w:r>
          </w:p>
        </w:tc>
        <w:tc>
          <w:tcPr>
            <w:tcW w:w="701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 w:val="24"/>
                <w:szCs w:val="24"/>
              </w:rPr>
              <w:t>0</w:t>
            </w:r>
          </w:p>
        </w:tc>
      </w:tr>
    </w:tbl>
    <w:p w:rsidR="001C7F3E" w:rsidRPr="001C7F3E" w:rsidRDefault="001C7F3E" w:rsidP="001C7F3E">
      <w:pPr>
        <w:widowControl/>
        <w:shd w:val="clear" w:color="auto" w:fill="FFFFFF"/>
        <w:spacing w:line="600" w:lineRule="atLeast"/>
        <w:ind w:firstLine="640"/>
        <w:rPr>
          <w:rFonts w:ascii="Calibri" w:eastAsia="宋体" w:hAnsi="Calibri" w:cs="Calibri"/>
          <w:color w:val="333333"/>
          <w:kern w:val="0"/>
          <w:szCs w:val="21"/>
        </w:rPr>
      </w:pPr>
      <w:r w:rsidRPr="001C7F3E">
        <w:rPr>
          <w:rFonts w:ascii="黑体" w:eastAsia="黑体" w:hAnsi="黑体" w:cs="Calibri" w:hint="eastAsia"/>
          <w:color w:val="333333"/>
          <w:kern w:val="0"/>
          <w:sz w:val="32"/>
          <w:szCs w:val="32"/>
        </w:rPr>
        <w:t>三、收到和处理政府信息公开申请情况</w:t>
      </w:r>
    </w:p>
    <w:tbl>
      <w:tblPr>
        <w:tblW w:w="935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"/>
        <w:gridCol w:w="929"/>
        <w:gridCol w:w="2986"/>
        <w:gridCol w:w="676"/>
        <w:gridCol w:w="667"/>
        <w:gridCol w:w="667"/>
        <w:gridCol w:w="667"/>
        <w:gridCol w:w="667"/>
        <w:gridCol w:w="669"/>
        <w:gridCol w:w="677"/>
      </w:tblGrid>
      <w:tr w:rsidR="001C7F3E" w:rsidRPr="001C7F3E" w:rsidTr="001C7F3E">
        <w:trPr>
          <w:trHeight w:val="162"/>
          <w:jc w:val="center"/>
        </w:trPr>
        <w:tc>
          <w:tcPr>
            <w:tcW w:w="466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黑体" w:eastAsia="黑体" w:hAnsi="黑体" w:cs="Calibri" w:hint="eastAsia"/>
                <w:kern w:val="0"/>
                <w:szCs w:val="21"/>
              </w:rPr>
              <w:t>（本列数据的勾稽关系为：第一项加第二项之和，等于第三项加第四项之和）</w:t>
            </w:r>
          </w:p>
        </w:tc>
        <w:tc>
          <w:tcPr>
            <w:tcW w:w="469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黑体" w:eastAsia="黑体" w:hAnsi="黑体" w:cs="Calibri" w:hint="eastAsia"/>
                <w:kern w:val="0"/>
                <w:szCs w:val="21"/>
              </w:rPr>
              <w:t>申请人情况</w:t>
            </w:r>
          </w:p>
        </w:tc>
      </w:tr>
      <w:tr w:rsidR="001C7F3E" w:rsidRPr="001C7F3E" w:rsidTr="001C7F3E">
        <w:trPr>
          <w:trHeight w:val="188"/>
          <w:jc w:val="center"/>
        </w:trPr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67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黑体" w:eastAsia="黑体" w:hAnsi="黑体" w:cs="Calibri" w:hint="eastAsia"/>
                <w:kern w:val="0"/>
                <w:szCs w:val="21"/>
              </w:rPr>
              <w:t>自然人</w:t>
            </w:r>
          </w:p>
        </w:tc>
        <w:tc>
          <w:tcPr>
            <w:tcW w:w="333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黑体" w:eastAsia="黑体" w:hAnsi="黑体" w:cs="Calibri" w:hint="eastAsia"/>
                <w:kern w:val="0"/>
                <w:szCs w:val="21"/>
              </w:rPr>
              <w:t>法人或其他组织</w:t>
            </w:r>
          </w:p>
        </w:tc>
        <w:tc>
          <w:tcPr>
            <w:tcW w:w="677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黑体" w:eastAsia="黑体" w:hAnsi="黑体" w:cs="Calibri" w:hint="eastAsia"/>
                <w:kern w:val="0"/>
                <w:szCs w:val="21"/>
              </w:rPr>
              <w:t>总计</w:t>
            </w:r>
          </w:p>
        </w:tc>
      </w:tr>
      <w:tr w:rsidR="001C7F3E" w:rsidRPr="001C7F3E" w:rsidTr="001C7F3E">
        <w:trPr>
          <w:trHeight w:val="525"/>
          <w:jc w:val="center"/>
        </w:trPr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黑体" w:eastAsia="黑体" w:hAnsi="黑体" w:cs="Calibri" w:hint="eastAsia"/>
                <w:kern w:val="0"/>
                <w:szCs w:val="21"/>
              </w:rPr>
              <w:t>商业</w:t>
            </w:r>
          </w:p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黑体" w:eastAsia="黑体" w:hAnsi="黑体" w:cs="Calibri" w:hint="eastAsia"/>
                <w:kern w:val="0"/>
                <w:szCs w:val="21"/>
              </w:rPr>
              <w:t>企业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黑体" w:eastAsia="黑体" w:hAnsi="黑体" w:cs="Calibri" w:hint="eastAsia"/>
                <w:kern w:val="0"/>
                <w:szCs w:val="21"/>
              </w:rPr>
              <w:t>科研</w:t>
            </w:r>
          </w:p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黑体" w:eastAsia="黑体" w:hAnsi="黑体" w:cs="Calibri" w:hint="eastAsia"/>
                <w:kern w:val="0"/>
                <w:szCs w:val="21"/>
              </w:rPr>
              <w:t>机构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黑体" w:eastAsia="黑体" w:hAnsi="黑体" w:cs="Calibri" w:hint="eastAsia"/>
                <w:kern w:val="0"/>
                <w:szCs w:val="21"/>
              </w:rPr>
              <w:t>社会公益组织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黑体" w:eastAsia="黑体" w:hAnsi="黑体" w:cs="Calibri" w:hint="eastAsia"/>
                <w:kern w:val="0"/>
                <w:szCs w:val="21"/>
              </w:rPr>
              <w:t>法律服务机构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黑体" w:eastAsia="黑体" w:hAnsi="黑体" w:cs="Calibri" w:hint="eastAsia"/>
                <w:kern w:val="0"/>
                <w:szCs w:val="21"/>
              </w:rPr>
              <w:t>其他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466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黑体" w:eastAsia="黑体" w:hAnsi="黑体" w:cs="Calibri" w:hint="eastAsia"/>
                <w:kern w:val="0"/>
                <w:szCs w:val="21"/>
              </w:rPr>
              <w:t>一</w:t>
            </w: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、本年新收政府信息公开申请数量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 14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 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 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 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 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 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 14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466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二、上年结转政府信息公开申请数量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75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三、本年度办理结果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（一）予以公开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9</w:t>
            </w:r>
          </w:p>
        </w:tc>
      </w:tr>
      <w:tr w:rsidR="001C7F3E" w:rsidRPr="001C7F3E" w:rsidTr="001C7F3E">
        <w:trPr>
          <w:trHeight w:val="79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（二）部分公开（区分处理的，只计这一情形，不计其他情形）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92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（三）不予公开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1.属于国家秘密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2.其他法律行政法规禁止公开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3.危及“三安全一稳定”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4.保护第三方合法权益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5.属于三类内部事务信息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6.属于四类过程性信息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7.属于行政执法案卷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8.属于行政查询事项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92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（四）无法提供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1.本机关不掌握相关政府信息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5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2.没有现成信息需要另行制作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3.补正后申请内容仍不明确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92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（五）不予处理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1.信访举报投诉类申请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2.重复申请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3.要求提供公开出版物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4.无正当理由大量反复申请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71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5.要求行政机关确认或重新出具已获取信息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1119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92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（六）其他处理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1.申请人无正当理由逾期不补正、行政机关不再处理其政府信息公开申请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99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2.申请人逾期未按收费通知要求缴纳费用、行政机关不再处理其政府信息公开申请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3.其他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（七）总计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14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14</w:t>
            </w:r>
          </w:p>
        </w:tc>
      </w:tr>
      <w:tr w:rsidR="001C7F3E" w:rsidRPr="001C7F3E" w:rsidTr="001C7F3E">
        <w:trPr>
          <w:trHeight w:val="454"/>
          <w:jc w:val="center"/>
        </w:trPr>
        <w:tc>
          <w:tcPr>
            <w:tcW w:w="466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四、结转下年度继续办理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</w:tbl>
    <w:p w:rsidR="001C7F3E" w:rsidRPr="001C7F3E" w:rsidRDefault="001C7F3E" w:rsidP="001C7F3E">
      <w:pPr>
        <w:widowControl/>
        <w:shd w:val="clear" w:color="auto" w:fill="FFFFFF"/>
        <w:spacing w:line="600" w:lineRule="atLeast"/>
        <w:ind w:firstLine="640"/>
        <w:rPr>
          <w:rFonts w:ascii="Calibri" w:eastAsia="宋体" w:hAnsi="Calibri" w:cs="Calibri"/>
          <w:color w:val="333333"/>
          <w:kern w:val="0"/>
          <w:szCs w:val="21"/>
        </w:rPr>
      </w:pPr>
      <w:r w:rsidRPr="001C7F3E">
        <w:rPr>
          <w:rFonts w:ascii="黑体" w:eastAsia="黑体" w:hAnsi="黑体" w:cs="Calibri" w:hint="eastAsia"/>
          <w:color w:val="333333"/>
          <w:kern w:val="0"/>
          <w:sz w:val="32"/>
          <w:szCs w:val="32"/>
        </w:rPr>
        <w:t>四、政府信息公开行政复议、行政诉讼情况</w:t>
      </w:r>
    </w:p>
    <w:tbl>
      <w:tblPr>
        <w:tblW w:w="935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3"/>
        <w:gridCol w:w="623"/>
        <w:gridCol w:w="623"/>
        <w:gridCol w:w="623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1C7F3E" w:rsidRPr="001C7F3E" w:rsidTr="001C7F3E">
        <w:trPr>
          <w:trHeight w:val="471"/>
          <w:jc w:val="center"/>
        </w:trPr>
        <w:tc>
          <w:tcPr>
            <w:tcW w:w="311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黑体" w:eastAsia="黑体" w:hAnsi="黑体" w:cs="Calibri" w:hint="eastAsia"/>
                <w:kern w:val="0"/>
                <w:szCs w:val="21"/>
              </w:rPr>
              <w:t>行政复议</w:t>
            </w:r>
          </w:p>
        </w:tc>
        <w:tc>
          <w:tcPr>
            <w:tcW w:w="6238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黑体" w:eastAsia="黑体" w:hAnsi="黑体" w:cs="Calibri" w:hint="eastAsia"/>
                <w:kern w:val="0"/>
                <w:szCs w:val="21"/>
              </w:rPr>
              <w:t>行政诉讼</w:t>
            </w:r>
          </w:p>
        </w:tc>
      </w:tr>
      <w:tr w:rsidR="001C7F3E" w:rsidRPr="001C7F3E" w:rsidTr="001C7F3E">
        <w:trPr>
          <w:trHeight w:val="690"/>
          <w:jc w:val="center"/>
        </w:trPr>
        <w:tc>
          <w:tcPr>
            <w:tcW w:w="62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结果维持</w:t>
            </w:r>
          </w:p>
        </w:tc>
        <w:tc>
          <w:tcPr>
            <w:tcW w:w="62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结果</w:t>
            </w:r>
          </w:p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纠正</w:t>
            </w:r>
          </w:p>
        </w:tc>
        <w:tc>
          <w:tcPr>
            <w:tcW w:w="62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其他</w:t>
            </w:r>
          </w:p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结果</w:t>
            </w:r>
          </w:p>
        </w:tc>
        <w:tc>
          <w:tcPr>
            <w:tcW w:w="62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尚未</w:t>
            </w:r>
          </w:p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审结</w:t>
            </w:r>
          </w:p>
        </w:tc>
        <w:tc>
          <w:tcPr>
            <w:tcW w:w="62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总计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未经复议直接起诉</w:t>
            </w:r>
          </w:p>
        </w:tc>
        <w:tc>
          <w:tcPr>
            <w:tcW w:w="312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复议后起诉</w:t>
            </w:r>
          </w:p>
        </w:tc>
      </w:tr>
      <w:tr w:rsidR="001C7F3E" w:rsidRPr="001C7F3E" w:rsidTr="001C7F3E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3E" w:rsidRPr="001C7F3E" w:rsidRDefault="001C7F3E" w:rsidP="001C7F3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结果</w:t>
            </w:r>
          </w:p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维持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结果</w:t>
            </w:r>
          </w:p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纠正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其他</w:t>
            </w:r>
          </w:p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结果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尚未</w:t>
            </w:r>
          </w:p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审结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总计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结果</w:t>
            </w:r>
          </w:p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维持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结果</w:t>
            </w:r>
          </w:p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纠正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其他</w:t>
            </w:r>
          </w:p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结果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尚未</w:t>
            </w:r>
          </w:p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审结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26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仿宋" w:eastAsia="仿宋" w:hAnsi="仿宋" w:cs="Calibri" w:hint="eastAsia"/>
                <w:kern w:val="0"/>
                <w:szCs w:val="21"/>
              </w:rPr>
              <w:t>总计</w:t>
            </w:r>
          </w:p>
        </w:tc>
      </w:tr>
      <w:tr w:rsidR="001C7F3E" w:rsidRPr="001C7F3E" w:rsidTr="001C7F3E">
        <w:trPr>
          <w:trHeight w:val="672"/>
          <w:jc w:val="center"/>
        </w:trPr>
        <w:tc>
          <w:tcPr>
            <w:tcW w:w="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F3E" w:rsidRPr="001C7F3E" w:rsidRDefault="001C7F3E" w:rsidP="001C7F3E">
            <w:pPr>
              <w:widowControl/>
              <w:spacing w:line="300" w:lineRule="atLeast"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1C7F3E">
              <w:rPr>
                <w:rFonts w:ascii="宋体" w:eastAsia="宋体" w:hAnsi="宋体" w:cs="Calibri" w:hint="eastAsia"/>
                <w:kern w:val="0"/>
                <w:szCs w:val="21"/>
              </w:rPr>
              <w:t>0</w:t>
            </w:r>
          </w:p>
        </w:tc>
      </w:tr>
    </w:tbl>
    <w:p w:rsidR="001C7F3E" w:rsidRPr="001C7F3E" w:rsidRDefault="001C7F3E" w:rsidP="001C7F3E">
      <w:pPr>
        <w:widowControl/>
        <w:shd w:val="clear" w:color="auto" w:fill="FFFFFF"/>
        <w:rPr>
          <w:rFonts w:ascii="Calibri" w:eastAsia="宋体" w:hAnsi="Calibri" w:cs="Calibri"/>
          <w:color w:val="333333"/>
          <w:kern w:val="0"/>
          <w:szCs w:val="21"/>
        </w:rPr>
      </w:pPr>
      <w:r w:rsidRPr="001C7F3E">
        <w:rPr>
          <w:rFonts w:ascii="Calibri" w:eastAsia="宋体" w:hAnsi="Calibri" w:cs="Calibri"/>
          <w:color w:val="333333"/>
          <w:kern w:val="0"/>
          <w:szCs w:val="21"/>
        </w:rPr>
        <w:t> </w:t>
      </w:r>
    </w:p>
    <w:p w:rsidR="001C7F3E" w:rsidRPr="001C7F3E" w:rsidRDefault="001C7F3E" w:rsidP="001C7F3E">
      <w:pPr>
        <w:widowControl/>
        <w:shd w:val="clear" w:color="auto" w:fill="FFFFFF"/>
        <w:spacing w:line="520" w:lineRule="atLeast"/>
        <w:ind w:firstLine="641"/>
        <w:rPr>
          <w:rFonts w:ascii="Calibri" w:eastAsia="宋体" w:hAnsi="Calibri" w:cs="Calibri"/>
          <w:color w:val="333333"/>
          <w:kern w:val="0"/>
          <w:szCs w:val="21"/>
        </w:rPr>
      </w:pPr>
      <w:r w:rsidRPr="001C7F3E">
        <w:rPr>
          <w:rFonts w:ascii="黑体" w:eastAsia="黑体" w:hAnsi="黑体" w:cs="Calibri" w:hint="eastAsia"/>
          <w:color w:val="333333"/>
          <w:kern w:val="0"/>
          <w:sz w:val="32"/>
          <w:szCs w:val="32"/>
        </w:rPr>
        <w:t>五、存在的主要问题及改进情况</w:t>
      </w:r>
    </w:p>
    <w:p w:rsidR="001C7F3E" w:rsidRPr="001C7F3E" w:rsidRDefault="001C7F3E" w:rsidP="001C7F3E">
      <w:pPr>
        <w:widowControl/>
        <w:shd w:val="clear" w:color="auto" w:fill="FFFFFF"/>
        <w:ind w:firstLine="624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2023年我办政府信息公开工作取得一定成效，但仍存在规范性文件格式不规范、政策解读质量不高、决策预公开不足等问题，我办做了以下努力：</w:t>
      </w:r>
    </w:p>
    <w:p w:rsidR="001C7F3E" w:rsidRPr="001C7F3E" w:rsidRDefault="001C7F3E" w:rsidP="001C7F3E">
      <w:pPr>
        <w:widowControl/>
        <w:shd w:val="clear" w:color="auto" w:fill="FFFFFF"/>
        <w:ind w:firstLine="624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1.组织人员对现行规范性文件逐条梳理，全面排查，细化主题分类，补充日期、文号等要素，压实责任，分工到人，做好栏目的日常维护更新；</w:t>
      </w:r>
    </w:p>
    <w:p w:rsidR="001C7F3E" w:rsidRPr="001C7F3E" w:rsidRDefault="001C7F3E" w:rsidP="001C7F3E">
      <w:pPr>
        <w:widowControl/>
        <w:shd w:val="clear" w:color="auto" w:fill="FFFFFF"/>
        <w:ind w:firstLine="624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2.完善政策解读专题，集成式、颗粒化展示政策解读信息，加大对政策解读质量的审核把关力度，除文字解读</w:t>
      </w: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lastRenderedPageBreak/>
        <w:t>外，选用新闻发布会、图解、卡通动漫、短视频、专区现场解读等方式丰富解读形式；</w:t>
      </w:r>
    </w:p>
    <w:p w:rsidR="001C7F3E" w:rsidRPr="001C7F3E" w:rsidRDefault="001C7F3E" w:rsidP="001C7F3E">
      <w:pPr>
        <w:widowControl/>
        <w:shd w:val="clear" w:color="auto" w:fill="FFFFFF"/>
        <w:ind w:firstLine="624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3.通过设置民意征集专栏、邀请公众代表列席县政府常务会议、开展企业家座谈会、开展在线访谈、向部门发征求意见函等多种形式全面征求公众和部门意见。</w:t>
      </w:r>
    </w:p>
    <w:p w:rsidR="001C7F3E" w:rsidRPr="001C7F3E" w:rsidRDefault="001C7F3E" w:rsidP="001C7F3E">
      <w:pPr>
        <w:widowControl/>
        <w:shd w:val="clear" w:color="auto" w:fill="FFFFFF"/>
        <w:spacing w:line="520" w:lineRule="atLeast"/>
        <w:ind w:firstLine="641"/>
        <w:rPr>
          <w:rFonts w:ascii="Calibri" w:eastAsia="宋体" w:hAnsi="Calibri" w:cs="Calibri"/>
          <w:color w:val="333333"/>
          <w:kern w:val="0"/>
          <w:szCs w:val="21"/>
        </w:rPr>
      </w:pPr>
      <w:r w:rsidRPr="001C7F3E">
        <w:rPr>
          <w:rFonts w:ascii="黑体" w:eastAsia="黑体" w:hAnsi="黑体" w:cs="Calibri" w:hint="eastAsia"/>
          <w:color w:val="333333"/>
          <w:kern w:val="0"/>
          <w:sz w:val="32"/>
          <w:szCs w:val="32"/>
        </w:rPr>
        <w:t>六、其他需要报告的事项</w:t>
      </w:r>
    </w:p>
    <w:p w:rsidR="001C7F3E" w:rsidRPr="001C7F3E" w:rsidRDefault="001C7F3E" w:rsidP="001C7F3E">
      <w:pPr>
        <w:widowControl/>
        <w:shd w:val="clear" w:color="auto" w:fill="FFFFFF"/>
        <w:ind w:firstLine="624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C7F3E">
        <w:rPr>
          <w:rFonts w:ascii="楷体" w:eastAsia="楷体" w:hAnsi="楷体" w:cs="宋体" w:hint="eastAsia"/>
          <w:color w:val="333333"/>
          <w:kern w:val="0"/>
          <w:sz w:val="32"/>
          <w:szCs w:val="32"/>
        </w:rPr>
        <w:t>（一）收费情况</w:t>
      </w:r>
    </w:p>
    <w:p w:rsidR="001C7F3E" w:rsidRPr="001C7F3E" w:rsidRDefault="001C7F3E" w:rsidP="001C7F3E">
      <w:pPr>
        <w:widowControl/>
        <w:shd w:val="clear" w:color="auto" w:fill="FFFFFF"/>
        <w:ind w:firstLine="624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按照《国务院办公厅关于印发&lt;政府信息公开信息处理费管理办法&gt;的通知》（国办函〔2020〕109号）规定的按件、按量收费标准，本年度没有产生信息公开处理费。</w:t>
      </w:r>
    </w:p>
    <w:p w:rsidR="001C7F3E" w:rsidRPr="001C7F3E" w:rsidRDefault="001C7F3E" w:rsidP="001C7F3E">
      <w:pPr>
        <w:widowControl/>
        <w:shd w:val="clear" w:color="auto" w:fill="FFFFFF"/>
        <w:ind w:firstLine="624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C7F3E">
        <w:rPr>
          <w:rFonts w:ascii="楷体" w:eastAsia="楷体" w:hAnsi="楷体" w:cs="宋体" w:hint="eastAsia"/>
          <w:color w:val="333333"/>
          <w:kern w:val="0"/>
          <w:sz w:val="32"/>
          <w:szCs w:val="32"/>
        </w:rPr>
        <w:t>（二）创新开展工作方面</w:t>
      </w:r>
    </w:p>
    <w:p w:rsidR="001C7F3E" w:rsidRPr="001C7F3E" w:rsidRDefault="001C7F3E" w:rsidP="001C7F3E">
      <w:pPr>
        <w:widowControl/>
        <w:shd w:val="clear" w:color="auto" w:fill="FFFFFF"/>
        <w:ind w:firstLine="624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一是政策解读一体化。建立政策服务面对面专栏，集政策解读、咨询、问答、兑现为一体，与政策解读专栏和政策文件库充分衔接，为公众和企业提供“一口对外、直通部门”的线上政策咨询服务，颗粒化分类便于公众查阅，聚焦政府中心工作，通过在线访谈、新闻发布会、拍摄短视频、制作政策解读动漫等多渠道多元化公开政策解读信息。</w:t>
      </w:r>
    </w:p>
    <w:p w:rsidR="000C58E5" w:rsidRPr="001C7F3E" w:rsidRDefault="001C7F3E" w:rsidP="000D04F6">
      <w:pPr>
        <w:widowControl/>
        <w:shd w:val="clear" w:color="auto" w:fill="FFFFFF"/>
        <w:ind w:firstLine="624"/>
        <w:jc w:val="left"/>
      </w:pP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二是村务公开标准化。明确15人负责日常监管，通过走访群众、查看公开栏、现场提问等方式全过程监督。设村务公开意见箱251个，借助小微权力“监督一点通”平台、微信群等载体及时公开群众密切关注的热点问题。按</w:t>
      </w:r>
      <w:r w:rsidRPr="001C7F3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lastRenderedPageBreak/>
        <w:t>照“应公开、尽公开”要求梳理公开事项，落实“四步公开法”公布程序，全面真实反映村务公开全过程。目前，已制定政务公开类15项、村民自治事务类20项、财务公开类17项、反馈意见类4项指导目录清单。</w:t>
      </w:r>
    </w:p>
    <w:sectPr w:rsidR="000C58E5" w:rsidRPr="001C7F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422" w:rsidRDefault="00A86422" w:rsidP="000D04F6">
      <w:r>
        <w:separator/>
      </w:r>
    </w:p>
  </w:endnote>
  <w:endnote w:type="continuationSeparator" w:id="0">
    <w:p w:rsidR="00A86422" w:rsidRDefault="00A86422" w:rsidP="000D0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422" w:rsidRDefault="00A86422" w:rsidP="000D04F6">
      <w:r>
        <w:separator/>
      </w:r>
    </w:p>
  </w:footnote>
  <w:footnote w:type="continuationSeparator" w:id="0">
    <w:p w:rsidR="00A86422" w:rsidRDefault="00A86422" w:rsidP="000D04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kzZjE4ZDJmMWNhY2E4NTU3YzljMTU0ZDFmNmI1ODUifQ=="/>
  </w:docVars>
  <w:rsids>
    <w:rsidRoot w:val="00767243"/>
    <w:rsid w:val="00021E05"/>
    <w:rsid w:val="00075539"/>
    <w:rsid w:val="000C32F2"/>
    <w:rsid w:val="000C58E5"/>
    <w:rsid w:val="000D04F6"/>
    <w:rsid w:val="000F1BDF"/>
    <w:rsid w:val="00107D8E"/>
    <w:rsid w:val="00141D6B"/>
    <w:rsid w:val="00160A15"/>
    <w:rsid w:val="001C7F3E"/>
    <w:rsid w:val="001F0AF3"/>
    <w:rsid w:val="002567CA"/>
    <w:rsid w:val="00256D62"/>
    <w:rsid w:val="002974D2"/>
    <w:rsid w:val="002A1EE0"/>
    <w:rsid w:val="002F14A8"/>
    <w:rsid w:val="00304A36"/>
    <w:rsid w:val="003270A3"/>
    <w:rsid w:val="00350904"/>
    <w:rsid w:val="00356C93"/>
    <w:rsid w:val="0037167F"/>
    <w:rsid w:val="00404B7D"/>
    <w:rsid w:val="00416E62"/>
    <w:rsid w:val="00443D9B"/>
    <w:rsid w:val="004626E5"/>
    <w:rsid w:val="005505BB"/>
    <w:rsid w:val="00577B05"/>
    <w:rsid w:val="005C2005"/>
    <w:rsid w:val="005E65B1"/>
    <w:rsid w:val="005E6796"/>
    <w:rsid w:val="005E6BC9"/>
    <w:rsid w:val="006A6928"/>
    <w:rsid w:val="006F1ACB"/>
    <w:rsid w:val="00701551"/>
    <w:rsid w:val="00726B59"/>
    <w:rsid w:val="00767243"/>
    <w:rsid w:val="00775A2A"/>
    <w:rsid w:val="007941A2"/>
    <w:rsid w:val="007C1912"/>
    <w:rsid w:val="0081264F"/>
    <w:rsid w:val="0082760E"/>
    <w:rsid w:val="00837C59"/>
    <w:rsid w:val="00885B89"/>
    <w:rsid w:val="008C2EE9"/>
    <w:rsid w:val="008C395B"/>
    <w:rsid w:val="008E6C7E"/>
    <w:rsid w:val="008F5995"/>
    <w:rsid w:val="00936DE4"/>
    <w:rsid w:val="00950CC9"/>
    <w:rsid w:val="009954A6"/>
    <w:rsid w:val="009C4293"/>
    <w:rsid w:val="009E0526"/>
    <w:rsid w:val="009F0E2D"/>
    <w:rsid w:val="00A05FFF"/>
    <w:rsid w:val="00A473B5"/>
    <w:rsid w:val="00A6218A"/>
    <w:rsid w:val="00A83205"/>
    <w:rsid w:val="00A86422"/>
    <w:rsid w:val="00A865A3"/>
    <w:rsid w:val="00AE05F6"/>
    <w:rsid w:val="00AF2144"/>
    <w:rsid w:val="00B07665"/>
    <w:rsid w:val="00B446E4"/>
    <w:rsid w:val="00B46BDC"/>
    <w:rsid w:val="00B5788C"/>
    <w:rsid w:val="00BB5C5D"/>
    <w:rsid w:val="00BF21C3"/>
    <w:rsid w:val="00BF2E6B"/>
    <w:rsid w:val="00BF6145"/>
    <w:rsid w:val="00C1112B"/>
    <w:rsid w:val="00C64801"/>
    <w:rsid w:val="00C77E44"/>
    <w:rsid w:val="00D326C2"/>
    <w:rsid w:val="00D52281"/>
    <w:rsid w:val="00D60CEE"/>
    <w:rsid w:val="00DB7231"/>
    <w:rsid w:val="00DC42AA"/>
    <w:rsid w:val="00E06CBD"/>
    <w:rsid w:val="00E2075E"/>
    <w:rsid w:val="00ED006D"/>
    <w:rsid w:val="00ED0885"/>
    <w:rsid w:val="00F5429D"/>
    <w:rsid w:val="00F71CF2"/>
    <w:rsid w:val="110B5357"/>
    <w:rsid w:val="394E6C03"/>
    <w:rsid w:val="3B965B95"/>
    <w:rsid w:val="47095F17"/>
    <w:rsid w:val="538F3D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DEE0409-240F-41AF-8A6A-58ADDB537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customStyle="1" w:styleId="p">
    <w:name w:val="p"/>
    <w:basedOn w:val="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54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507</Words>
  <Characters>2893</Characters>
  <Application>Microsoft Office Word</Application>
  <DocSecurity>0</DocSecurity>
  <Lines>24</Lines>
  <Paragraphs>6</Paragraphs>
  <ScaleCrop>false</ScaleCrop>
  <Company>Microsoft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张智华</dc:creator>
  <cp:lastModifiedBy>张智华</cp:lastModifiedBy>
  <cp:revision>4</cp:revision>
  <dcterms:created xsi:type="dcterms:W3CDTF">2024-01-31T10:12:00Z</dcterms:created>
  <dcterms:modified xsi:type="dcterms:W3CDTF">2024-02-21T01:58:00Z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0E24848A7D8D4E18A9A998B8B2BBC3B6_12</vt:lpwstr>
  </property>
</Properties>
</file>