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6DD" w:rsidRDefault="005306DD">
      <w:pPr>
        <w:spacing w:line="580" w:lineRule="exact"/>
        <w:jc w:val="center"/>
        <w:rPr>
          <w:rFonts w:ascii="方正小标宋简体" w:eastAsia="方正小标宋简体" w:hAnsi="黑体" w:cs="方正小标宋简体"/>
          <w:bCs/>
          <w:sz w:val="44"/>
          <w:szCs w:val="44"/>
        </w:rPr>
      </w:pPr>
    </w:p>
    <w:p w:rsidR="005306DD" w:rsidRDefault="009A51F5">
      <w:pPr>
        <w:spacing w:line="580" w:lineRule="exact"/>
        <w:jc w:val="center"/>
        <w:rPr>
          <w:rFonts w:ascii="方正小标宋简体" w:eastAsia="方正小标宋简体" w:hAnsi="黑体" w:cs="方正小标宋简体"/>
          <w:bCs/>
          <w:sz w:val="36"/>
          <w:szCs w:val="36"/>
        </w:rPr>
      </w:pPr>
      <w:r>
        <w:rPr>
          <w:rFonts w:ascii="方正小标宋简体" w:eastAsia="方正小标宋简体" w:hAnsi="黑体" w:cs="方正小标宋简体" w:hint="eastAsia"/>
          <w:bCs/>
          <w:sz w:val="44"/>
          <w:szCs w:val="44"/>
        </w:rPr>
        <w:t>东至县财政局</w:t>
      </w:r>
      <w:r>
        <w:rPr>
          <w:rFonts w:ascii="方正小标宋简体" w:eastAsia="方正小标宋简体" w:hAnsi="黑体" w:cs="方正小标宋简体" w:hint="eastAsia"/>
          <w:bCs/>
          <w:sz w:val="44"/>
          <w:szCs w:val="44"/>
        </w:rPr>
        <w:t xml:space="preserve"> </w:t>
      </w:r>
      <w:r>
        <w:rPr>
          <w:rFonts w:ascii="方正小标宋简体" w:eastAsia="方正小标宋简体" w:hAnsi="黑体" w:cs="方正小标宋简体" w:hint="eastAsia"/>
          <w:bCs/>
          <w:sz w:val="44"/>
          <w:szCs w:val="44"/>
        </w:rPr>
        <w:t>东至县农业农村局关于印发《东至县</w:t>
      </w:r>
      <w:r>
        <w:rPr>
          <w:rFonts w:ascii="方正小标宋简体" w:eastAsia="方正小标宋简体" w:hAnsi="黑体" w:cs="方正小标宋简体" w:hint="eastAsia"/>
          <w:bCs/>
          <w:sz w:val="44"/>
          <w:szCs w:val="44"/>
        </w:rPr>
        <w:t>2021</w:t>
      </w:r>
      <w:r>
        <w:rPr>
          <w:rFonts w:ascii="方正小标宋简体" w:eastAsia="方正小标宋简体" w:hAnsi="黑体" w:cs="方正小标宋简体" w:hint="eastAsia"/>
          <w:bCs/>
          <w:sz w:val="44"/>
          <w:szCs w:val="44"/>
        </w:rPr>
        <w:t>年耕地地力保护补贴（农业支持保护补贴）实施方案》的通知</w:t>
      </w:r>
    </w:p>
    <w:p w:rsidR="005306DD" w:rsidRDefault="005306DD">
      <w:pPr>
        <w:spacing w:line="580" w:lineRule="exact"/>
        <w:rPr>
          <w:rFonts w:ascii="仿宋" w:eastAsia="仿宋" w:hAnsi="仿宋"/>
          <w:sz w:val="32"/>
          <w:szCs w:val="32"/>
        </w:rPr>
      </w:pPr>
    </w:p>
    <w:p w:rsidR="005306DD" w:rsidRDefault="009A51F5">
      <w:pPr>
        <w:spacing w:line="600" w:lineRule="exact"/>
        <w:rPr>
          <w:rFonts w:ascii="仿宋_GB2312" w:eastAsia="仿宋_GB2312" w:hAnsi="仿宋" w:cs="仿宋_GB2312"/>
          <w:sz w:val="32"/>
          <w:szCs w:val="32"/>
        </w:rPr>
      </w:pPr>
      <w:r>
        <w:rPr>
          <w:rFonts w:ascii="仿宋_GB2312" w:eastAsia="仿宋_GB2312" w:hAnsi="仿宋" w:cs="仿宋_GB2312" w:hint="eastAsia"/>
          <w:sz w:val="32"/>
          <w:szCs w:val="32"/>
        </w:rPr>
        <w:t>各乡镇人民政府：</w:t>
      </w:r>
    </w:p>
    <w:p w:rsidR="005306DD" w:rsidRDefault="009A51F5">
      <w:pPr>
        <w:spacing w:line="600" w:lineRule="exact"/>
        <w:ind w:firstLineChars="200" w:firstLine="640"/>
        <w:rPr>
          <w:rFonts w:ascii="仿宋_GB2312" w:eastAsia="仿宋_GB2312" w:hAnsi="仿宋" w:cs="仿宋_GB2312"/>
          <w:sz w:val="32"/>
          <w:szCs w:val="32"/>
        </w:rPr>
      </w:pPr>
      <w:r>
        <w:rPr>
          <w:rFonts w:ascii="仿宋_GB2312" w:eastAsia="仿宋_GB2312" w:hAnsi="仿宋" w:cs="仿宋_GB2312" w:hint="eastAsia"/>
          <w:sz w:val="32"/>
          <w:szCs w:val="32"/>
        </w:rPr>
        <w:t>根据《安徽省财政厅、安徽省农业委员会关于印发</w:t>
      </w:r>
      <w:r>
        <w:rPr>
          <w:rFonts w:ascii="仿宋_GB2312" w:eastAsia="仿宋_GB2312" w:hAnsi="仿宋" w:cs="仿宋_GB2312" w:hint="eastAsia"/>
          <w:sz w:val="32"/>
          <w:szCs w:val="32"/>
        </w:rPr>
        <w:t>&lt;</w:t>
      </w:r>
      <w:r>
        <w:rPr>
          <w:rFonts w:ascii="仿宋_GB2312" w:eastAsia="仿宋_GB2312" w:hAnsi="仿宋" w:cs="仿宋_GB2312" w:hint="eastAsia"/>
          <w:sz w:val="32"/>
          <w:szCs w:val="32"/>
        </w:rPr>
        <w:t>安徽省农业三项补贴改革实施方案</w:t>
      </w:r>
      <w:r>
        <w:rPr>
          <w:rFonts w:ascii="仿宋_GB2312" w:eastAsia="仿宋_GB2312" w:hAnsi="仿宋" w:cs="仿宋_GB2312" w:hint="eastAsia"/>
          <w:sz w:val="32"/>
          <w:szCs w:val="32"/>
        </w:rPr>
        <w:t>&gt;</w:t>
      </w:r>
      <w:r>
        <w:rPr>
          <w:rFonts w:ascii="仿宋_GB2312" w:eastAsia="仿宋_GB2312" w:hAnsi="仿宋" w:cs="仿宋_GB2312" w:hint="eastAsia"/>
          <w:sz w:val="32"/>
          <w:szCs w:val="32"/>
        </w:rPr>
        <w:t>的通知》（财农〔</w:t>
      </w:r>
      <w:r>
        <w:rPr>
          <w:rFonts w:ascii="仿宋_GB2312" w:eastAsia="仿宋_GB2312" w:hAnsi="仿宋" w:cs="仿宋_GB2312" w:hint="eastAsia"/>
          <w:sz w:val="32"/>
          <w:szCs w:val="32"/>
        </w:rPr>
        <w:t>2016</w:t>
      </w:r>
      <w:r>
        <w:rPr>
          <w:rFonts w:ascii="仿宋_GB2312" w:eastAsia="仿宋_GB2312" w:hAnsi="仿宋" w:cs="仿宋_GB2312" w:hint="eastAsia"/>
          <w:sz w:val="32"/>
          <w:szCs w:val="32"/>
        </w:rPr>
        <w:t>〕</w:t>
      </w:r>
      <w:r>
        <w:rPr>
          <w:rFonts w:ascii="仿宋_GB2312" w:eastAsia="仿宋_GB2312" w:hAnsi="仿宋" w:cs="仿宋_GB2312" w:hint="eastAsia"/>
          <w:sz w:val="32"/>
          <w:szCs w:val="32"/>
        </w:rPr>
        <w:t>857</w:t>
      </w:r>
      <w:r>
        <w:rPr>
          <w:rFonts w:ascii="仿宋_GB2312" w:eastAsia="仿宋_GB2312" w:hAnsi="仿宋" w:cs="仿宋_GB2312" w:hint="eastAsia"/>
          <w:sz w:val="32"/>
          <w:szCs w:val="32"/>
        </w:rPr>
        <w:t>号）和《安徽省财政厅</w:t>
      </w:r>
      <w:r>
        <w:rPr>
          <w:rFonts w:ascii="仿宋_GB2312" w:eastAsia="仿宋_GB2312" w:hAnsi="仿宋" w:cs="仿宋_GB2312" w:hint="eastAsia"/>
          <w:sz w:val="32"/>
          <w:szCs w:val="32"/>
        </w:rPr>
        <w:t xml:space="preserve">  </w:t>
      </w:r>
      <w:r>
        <w:rPr>
          <w:rFonts w:ascii="仿宋_GB2312" w:eastAsia="仿宋_GB2312" w:hAnsi="仿宋" w:cs="仿宋_GB2312" w:hint="eastAsia"/>
          <w:sz w:val="32"/>
          <w:szCs w:val="32"/>
        </w:rPr>
        <w:t>安徽省农业农村厅关于进一步做好耕地地力保护补贴工作的补充通知》（皖财农〔</w:t>
      </w:r>
      <w:r>
        <w:rPr>
          <w:rFonts w:ascii="仿宋_GB2312" w:eastAsia="仿宋_GB2312" w:hAnsi="仿宋" w:cs="仿宋_GB2312" w:hint="eastAsia"/>
          <w:sz w:val="32"/>
          <w:szCs w:val="32"/>
        </w:rPr>
        <w:t>2021</w:t>
      </w:r>
      <w:r>
        <w:rPr>
          <w:rFonts w:ascii="仿宋_GB2312" w:eastAsia="仿宋_GB2312" w:hAnsi="仿宋" w:cs="仿宋_GB2312" w:hint="eastAsia"/>
          <w:sz w:val="32"/>
          <w:szCs w:val="32"/>
        </w:rPr>
        <w:t>〕</w:t>
      </w:r>
      <w:r>
        <w:rPr>
          <w:rFonts w:ascii="仿宋_GB2312" w:eastAsia="仿宋_GB2312" w:hAnsi="仿宋" w:cs="仿宋_GB2312" w:hint="eastAsia"/>
          <w:sz w:val="32"/>
          <w:szCs w:val="32"/>
        </w:rPr>
        <w:t>421</w:t>
      </w:r>
      <w:r>
        <w:rPr>
          <w:rFonts w:ascii="仿宋_GB2312" w:eastAsia="仿宋_GB2312" w:hAnsi="仿宋" w:cs="仿宋_GB2312" w:hint="eastAsia"/>
          <w:sz w:val="32"/>
          <w:szCs w:val="32"/>
        </w:rPr>
        <w:t>号）精神，经县政府同意，制定《东至县</w:t>
      </w:r>
      <w:r>
        <w:rPr>
          <w:rFonts w:ascii="仿宋_GB2312" w:eastAsia="仿宋_GB2312" w:hAnsi="仿宋" w:cs="仿宋_GB2312" w:hint="eastAsia"/>
          <w:sz w:val="32"/>
          <w:szCs w:val="32"/>
        </w:rPr>
        <w:t>2021</w:t>
      </w:r>
      <w:r>
        <w:rPr>
          <w:rFonts w:ascii="仿宋_GB2312" w:eastAsia="仿宋_GB2312" w:hAnsi="仿宋" w:cs="仿宋_GB2312" w:hint="eastAsia"/>
          <w:sz w:val="32"/>
          <w:szCs w:val="32"/>
        </w:rPr>
        <w:t>年耕地地力保护补贴（农业支持保护补贴）实施方案》，现印发给你们，请认真落实执行。</w:t>
      </w:r>
    </w:p>
    <w:p w:rsidR="005306DD" w:rsidRDefault="005306DD">
      <w:pPr>
        <w:spacing w:line="600" w:lineRule="exact"/>
        <w:jc w:val="center"/>
        <w:rPr>
          <w:rFonts w:ascii="仿宋_GB2312" w:eastAsia="仿宋_GB2312" w:hAnsi="仿宋" w:cs="仿宋_GB2312"/>
          <w:sz w:val="32"/>
          <w:szCs w:val="32"/>
        </w:rPr>
      </w:pPr>
    </w:p>
    <w:p w:rsidR="005306DD" w:rsidRDefault="005306DD">
      <w:pPr>
        <w:spacing w:line="600" w:lineRule="exact"/>
        <w:jc w:val="center"/>
        <w:rPr>
          <w:rFonts w:ascii="仿宋_GB2312" w:eastAsia="仿宋_GB2312" w:hAnsi="仿宋" w:cs="仿宋_GB2312"/>
          <w:b/>
          <w:sz w:val="32"/>
          <w:szCs w:val="32"/>
        </w:rPr>
      </w:pPr>
    </w:p>
    <w:p w:rsidR="005306DD" w:rsidRDefault="005306DD">
      <w:pPr>
        <w:spacing w:line="600" w:lineRule="exact"/>
        <w:jc w:val="center"/>
        <w:rPr>
          <w:rFonts w:ascii="仿宋_GB2312" w:eastAsia="仿宋_GB2312" w:hAnsi="仿宋" w:cs="仿宋_GB2312"/>
          <w:b/>
          <w:sz w:val="32"/>
          <w:szCs w:val="32"/>
        </w:rPr>
      </w:pPr>
    </w:p>
    <w:p w:rsidR="005306DD" w:rsidRDefault="009A51F5">
      <w:pPr>
        <w:spacing w:line="600" w:lineRule="exact"/>
        <w:jc w:val="left"/>
        <w:rPr>
          <w:rFonts w:ascii="仿宋_GB2312" w:eastAsia="仿宋_GB2312" w:hAnsi="仿宋" w:cs="仿宋_GB2312"/>
          <w:sz w:val="32"/>
          <w:szCs w:val="32"/>
        </w:rPr>
      </w:pPr>
      <w:r>
        <w:rPr>
          <w:rFonts w:ascii="仿宋_GB2312" w:eastAsia="仿宋_GB2312" w:hAnsi="仿宋" w:cs="仿宋_GB2312" w:hint="eastAsia"/>
          <w:sz w:val="32"/>
          <w:szCs w:val="32"/>
        </w:rPr>
        <w:t xml:space="preserve">          </w:t>
      </w:r>
      <w:r>
        <w:rPr>
          <w:rFonts w:ascii="仿宋_GB2312" w:eastAsia="仿宋_GB2312" w:hAnsi="仿宋" w:cs="仿宋_GB2312" w:hint="eastAsia"/>
          <w:sz w:val="32"/>
          <w:szCs w:val="32"/>
        </w:rPr>
        <w:t>东至县财政局</w:t>
      </w:r>
      <w:r>
        <w:rPr>
          <w:rFonts w:ascii="仿宋_GB2312" w:eastAsia="仿宋_GB2312" w:hAnsi="仿宋" w:cs="仿宋_GB2312" w:hint="eastAsia"/>
          <w:sz w:val="32"/>
          <w:szCs w:val="32"/>
        </w:rPr>
        <w:t xml:space="preserve">             </w:t>
      </w:r>
      <w:r>
        <w:rPr>
          <w:rFonts w:ascii="仿宋_GB2312" w:eastAsia="仿宋_GB2312" w:hAnsi="仿宋" w:cs="仿宋_GB2312" w:hint="eastAsia"/>
          <w:sz w:val="32"/>
          <w:szCs w:val="32"/>
        </w:rPr>
        <w:t>东至县农业农村局</w:t>
      </w:r>
    </w:p>
    <w:p w:rsidR="005306DD" w:rsidRDefault="005306DD">
      <w:pPr>
        <w:spacing w:line="600" w:lineRule="exact"/>
        <w:ind w:right="880"/>
        <w:rPr>
          <w:rFonts w:ascii="仿宋_GB2312" w:eastAsia="仿宋_GB2312" w:hAnsi="仿宋" w:cs="仿宋_GB2312"/>
          <w:sz w:val="32"/>
          <w:szCs w:val="32"/>
        </w:rPr>
      </w:pPr>
    </w:p>
    <w:p w:rsidR="005306DD" w:rsidRDefault="009A51F5">
      <w:pPr>
        <w:spacing w:line="600" w:lineRule="exact"/>
        <w:ind w:right="240"/>
        <w:jc w:val="right"/>
        <w:rPr>
          <w:rFonts w:ascii="仿宋_GB2312" w:eastAsia="仿宋_GB2312" w:hAnsi="仿宋" w:cs="仿宋_GB2312"/>
          <w:sz w:val="32"/>
          <w:szCs w:val="32"/>
        </w:rPr>
      </w:pPr>
      <w:r>
        <w:rPr>
          <w:rFonts w:ascii="仿宋_GB2312" w:eastAsia="仿宋_GB2312" w:hAnsi="仿宋" w:cs="仿宋_GB2312" w:hint="eastAsia"/>
          <w:sz w:val="32"/>
          <w:szCs w:val="32"/>
        </w:rPr>
        <w:t>2021</w:t>
      </w:r>
      <w:r>
        <w:rPr>
          <w:rFonts w:ascii="仿宋_GB2312" w:eastAsia="仿宋_GB2312" w:hAnsi="仿宋" w:cs="仿宋_GB2312" w:hint="eastAsia"/>
          <w:sz w:val="32"/>
          <w:szCs w:val="32"/>
        </w:rPr>
        <w:t>年</w:t>
      </w:r>
      <w:r>
        <w:rPr>
          <w:rFonts w:ascii="仿宋_GB2312" w:eastAsia="仿宋_GB2312" w:hAnsi="仿宋" w:cs="仿宋_GB2312" w:hint="eastAsia"/>
          <w:sz w:val="32"/>
          <w:szCs w:val="32"/>
        </w:rPr>
        <w:t>6</w:t>
      </w:r>
      <w:r>
        <w:rPr>
          <w:rFonts w:ascii="仿宋_GB2312" w:eastAsia="仿宋_GB2312" w:hAnsi="仿宋" w:cs="仿宋_GB2312" w:hint="eastAsia"/>
          <w:sz w:val="32"/>
          <w:szCs w:val="32"/>
        </w:rPr>
        <w:t>月</w:t>
      </w:r>
      <w:r>
        <w:rPr>
          <w:rFonts w:ascii="仿宋_GB2312" w:eastAsia="仿宋_GB2312" w:hAnsi="仿宋" w:cs="仿宋_GB2312" w:hint="eastAsia"/>
          <w:sz w:val="32"/>
          <w:szCs w:val="32"/>
        </w:rPr>
        <w:t>2</w:t>
      </w:r>
      <w:r>
        <w:rPr>
          <w:rFonts w:ascii="仿宋_GB2312" w:eastAsia="仿宋_GB2312" w:hAnsi="仿宋" w:cs="仿宋_GB2312" w:hint="eastAsia"/>
          <w:sz w:val="32"/>
          <w:szCs w:val="32"/>
        </w:rPr>
        <w:t>日</w:t>
      </w:r>
    </w:p>
    <w:p w:rsidR="005306DD" w:rsidRDefault="005306DD">
      <w:pPr>
        <w:spacing w:line="600" w:lineRule="exact"/>
        <w:jc w:val="center"/>
        <w:rPr>
          <w:rFonts w:ascii="仿宋" w:eastAsia="仿宋" w:hAnsi="仿宋"/>
          <w:b/>
          <w:sz w:val="36"/>
          <w:szCs w:val="36"/>
        </w:rPr>
      </w:pPr>
    </w:p>
    <w:p w:rsidR="005306DD" w:rsidRDefault="005306DD">
      <w:pPr>
        <w:spacing w:line="600" w:lineRule="exact"/>
        <w:jc w:val="center"/>
        <w:rPr>
          <w:rFonts w:ascii="仿宋" w:eastAsia="仿宋" w:hAnsi="仿宋"/>
          <w:b/>
          <w:sz w:val="36"/>
          <w:szCs w:val="36"/>
        </w:rPr>
      </w:pPr>
    </w:p>
    <w:p w:rsidR="005306DD" w:rsidRDefault="005306DD">
      <w:pPr>
        <w:spacing w:line="600" w:lineRule="exact"/>
        <w:jc w:val="center"/>
        <w:rPr>
          <w:rFonts w:ascii="仿宋" w:eastAsia="仿宋" w:hAnsi="仿宋"/>
          <w:b/>
          <w:sz w:val="36"/>
          <w:szCs w:val="36"/>
        </w:rPr>
      </w:pPr>
    </w:p>
    <w:p w:rsidR="005306DD" w:rsidRDefault="005306DD">
      <w:pPr>
        <w:spacing w:line="600" w:lineRule="exact"/>
        <w:jc w:val="center"/>
        <w:rPr>
          <w:rFonts w:ascii="仿宋" w:eastAsia="仿宋" w:hAnsi="仿宋"/>
          <w:b/>
          <w:sz w:val="36"/>
          <w:szCs w:val="36"/>
        </w:rPr>
      </w:pPr>
    </w:p>
    <w:p w:rsidR="005306DD" w:rsidRDefault="009A51F5">
      <w:pPr>
        <w:spacing w:line="600" w:lineRule="exact"/>
        <w:jc w:val="center"/>
        <w:rPr>
          <w:rFonts w:ascii="方正小标宋简体" w:eastAsia="方正小标宋简体" w:hAnsi="黑体" w:cs="方正小标宋简体"/>
          <w:bCs/>
          <w:sz w:val="44"/>
          <w:szCs w:val="44"/>
        </w:rPr>
      </w:pPr>
      <w:r>
        <w:rPr>
          <w:rFonts w:ascii="方正小标宋简体" w:eastAsia="方正小标宋简体" w:hAnsi="黑体" w:cs="方正小标宋简体" w:hint="eastAsia"/>
          <w:bCs/>
          <w:sz w:val="44"/>
          <w:szCs w:val="44"/>
        </w:rPr>
        <w:lastRenderedPageBreak/>
        <w:t>东至县</w:t>
      </w:r>
      <w:r>
        <w:rPr>
          <w:rFonts w:ascii="方正小标宋简体" w:eastAsia="方正小标宋简体" w:hAnsi="黑体" w:cs="方正小标宋简体" w:hint="eastAsia"/>
          <w:bCs/>
          <w:sz w:val="44"/>
          <w:szCs w:val="44"/>
        </w:rPr>
        <w:t>2021</w:t>
      </w:r>
      <w:r>
        <w:rPr>
          <w:rFonts w:ascii="方正小标宋简体" w:eastAsia="方正小标宋简体" w:hAnsi="黑体" w:cs="方正小标宋简体" w:hint="eastAsia"/>
          <w:bCs/>
          <w:sz w:val="44"/>
          <w:szCs w:val="44"/>
        </w:rPr>
        <w:t>年耕地地力保护补贴（农业</w:t>
      </w:r>
    </w:p>
    <w:p w:rsidR="005306DD" w:rsidRDefault="009A51F5">
      <w:pPr>
        <w:spacing w:line="600" w:lineRule="exact"/>
        <w:ind w:firstLine="1540"/>
        <w:rPr>
          <w:rFonts w:ascii="方正小标宋简体" w:eastAsia="方正小标宋简体" w:hAnsi="黑体" w:cs="方正小标宋简体"/>
          <w:bCs/>
          <w:sz w:val="44"/>
          <w:szCs w:val="44"/>
        </w:rPr>
      </w:pPr>
      <w:r>
        <w:rPr>
          <w:rFonts w:ascii="方正小标宋简体" w:eastAsia="方正小标宋简体" w:hAnsi="黑体" w:cs="方正小标宋简体" w:hint="eastAsia"/>
          <w:bCs/>
          <w:sz w:val="44"/>
          <w:szCs w:val="44"/>
        </w:rPr>
        <w:t>支持保护补贴）实施方案</w:t>
      </w:r>
      <w:bookmarkStart w:id="0" w:name="_GoBack"/>
      <w:bookmarkEnd w:id="0"/>
    </w:p>
    <w:p w:rsidR="005306DD" w:rsidRDefault="005306DD">
      <w:pPr>
        <w:spacing w:line="600" w:lineRule="exact"/>
        <w:ind w:firstLineChars="200" w:firstLine="640"/>
        <w:jc w:val="center"/>
        <w:rPr>
          <w:rFonts w:ascii="仿宋" w:eastAsia="仿宋" w:hAnsi="仿宋"/>
          <w:sz w:val="32"/>
          <w:szCs w:val="32"/>
        </w:rPr>
      </w:pPr>
    </w:p>
    <w:p w:rsidR="005306DD" w:rsidRDefault="009A51F5">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根据《安徽省财政厅、安徽省农业委员会关于印发</w:t>
      </w:r>
      <w:r>
        <w:rPr>
          <w:rFonts w:ascii="仿宋" w:eastAsia="仿宋" w:hAnsi="仿宋" w:cs="仿宋_GB2312" w:hint="eastAsia"/>
          <w:sz w:val="32"/>
          <w:szCs w:val="32"/>
        </w:rPr>
        <w:t>&lt;</w:t>
      </w:r>
      <w:r>
        <w:rPr>
          <w:rFonts w:ascii="仿宋" w:eastAsia="仿宋" w:hAnsi="仿宋" w:cs="仿宋_GB2312" w:hint="eastAsia"/>
          <w:sz w:val="32"/>
          <w:szCs w:val="32"/>
        </w:rPr>
        <w:t>安徽省农业三项补贴改革实施方案</w:t>
      </w:r>
      <w:r>
        <w:rPr>
          <w:rFonts w:ascii="仿宋" w:eastAsia="仿宋" w:hAnsi="仿宋" w:cs="仿宋_GB2312" w:hint="eastAsia"/>
          <w:sz w:val="32"/>
          <w:szCs w:val="32"/>
        </w:rPr>
        <w:t>&gt;</w:t>
      </w:r>
      <w:r>
        <w:rPr>
          <w:rFonts w:ascii="仿宋" w:eastAsia="仿宋" w:hAnsi="仿宋" w:cs="仿宋_GB2312" w:hint="eastAsia"/>
          <w:sz w:val="32"/>
          <w:szCs w:val="32"/>
        </w:rPr>
        <w:t>的通知》（财农</w:t>
      </w:r>
      <w:r>
        <w:rPr>
          <w:rFonts w:ascii="仿宋" w:eastAsia="仿宋" w:hAnsi="仿宋" w:cs="仿宋_GB2312" w:hint="eastAsia"/>
          <w:sz w:val="32"/>
          <w:szCs w:val="32"/>
        </w:rPr>
        <w:t>[2016]857</w:t>
      </w:r>
      <w:r>
        <w:rPr>
          <w:rFonts w:ascii="仿宋" w:eastAsia="仿宋" w:hAnsi="仿宋" w:cs="仿宋_GB2312" w:hint="eastAsia"/>
          <w:sz w:val="32"/>
          <w:szCs w:val="32"/>
        </w:rPr>
        <w:t>号）和《安徽省财政厅</w:t>
      </w:r>
      <w:r>
        <w:rPr>
          <w:rFonts w:ascii="仿宋" w:eastAsia="仿宋" w:hAnsi="仿宋" w:cs="仿宋_GB2312" w:hint="eastAsia"/>
          <w:sz w:val="32"/>
          <w:szCs w:val="32"/>
        </w:rPr>
        <w:t xml:space="preserve">  </w:t>
      </w:r>
      <w:r>
        <w:rPr>
          <w:rFonts w:ascii="仿宋" w:eastAsia="仿宋" w:hAnsi="仿宋" w:cs="仿宋_GB2312" w:hint="eastAsia"/>
          <w:sz w:val="32"/>
          <w:szCs w:val="32"/>
        </w:rPr>
        <w:t>安徽省农业农村厅关于进一步做好耕地地力保护补贴工作的补充通知》（皖财农</w:t>
      </w:r>
      <w:r>
        <w:rPr>
          <w:rFonts w:ascii="仿宋" w:eastAsia="仿宋" w:hAnsi="仿宋" w:cs="仿宋_GB2312" w:hint="eastAsia"/>
          <w:sz w:val="32"/>
          <w:szCs w:val="32"/>
        </w:rPr>
        <w:t>[2021]421</w:t>
      </w:r>
      <w:r>
        <w:rPr>
          <w:rFonts w:ascii="仿宋" w:eastAsia="仿宋" w:hAnsi="仿宋" w:cs="仿宋_GB2312" w:hint="eastAsia"/>
          <w:sz w:val="32"/>
          <w:szCs w:val="32"/>
        </w:rPr>
        <w:t>号）精神，结合我县实际情况，特制定本方案。</w:t>
      </w:r>
    </w:p>
    <w:p w:rsidR="005306DD" w:rsidRDefault="009A51F5">
      <w:pPr>
        <w:spacing w:line="600" w:lineRule="exact"/>
        <w:ind w:firstLine="560"/>
        <w:rPr>
          <w:rFonts w:ascii="仿宋" w:eastAsia="仿宋" w:hAnsi="仿宋" w:cs="黑体"/>
          <w:bCs/>
          <w:sz w:val="32"/>
          <w:szCs w:val="32"/>
        </w:rPr>
      </w:pPr>
      <w:r>
        <w:rPr>
          <w:rFonts w:ascii="仿宋" w:eastAsia="仿宋" w:hAnsi="仿宋" w:cs="黑体" w:hint="eastAsia"/>
          <w:bCs/>
          <w:sz w:val="32"/>
          <w:szCs w:val="32"/>
        </w:rPr>
        <w:t>一、严格补贴发放政策</w:t>
      </w:r>
    </w:p>
    <w:p w:rsidR="005306DD" w:rsidRDefault="009A51F5">
      <w:pPr>
        <w:spacing w:line="600" w:lineRule="exact"/>
        <w:ind w:firstLine="705"/>
        <w:rPr>
          <w:rFonts w:ascii="仿宋" w:eastAsia="仿宋" w:hAnsi="仿宋" w:cs="微软雅黑"/>
          <w:spacing w:val="8"/>
          <w:sz w:val="26"/>
          <w:shd w:val="clear" w:color="auto" w:fill="FFFFFF"/>
        </w:rPr>
      </w:pPr>
      <w:r>
        <w:rPr>
          <w:rFonts w:ascii="仿宋" w:eastAsia="仿宋" w:hAnsi="仿宋" w:cs="仿宋_GB2312" w:hint="eastAsia"/>
          <w:b/>
          <w:sz w:val="32"/>
          <w:szCs w:val="32"/>
        </w:rPr>
        <w:t>（一）补贴对象。</w:t>
      </w:r>
      <w:r>
        <w:rPr>
          <w:rFonts w:ascii="仿宋" w:eastAsia="仿宋" w:hAnsi="仿宋" w:cs="仿宋_GB2312" w:hint="eastAsia"/>
          <w:sz w:val="32"/>
          <w:szCs w:val="32"/>
        </w:rPr>
        <w:t>2021</w:t>
      </w:r>
      <w:r>
        <w:rPr>
          <w:rFonts w:ascii="仿宋" w:eastAsia="仿宋" w:hAnsi="仿宋" w:cs="仿宋_GB2312" w:hint="eastAsia"/>
          <w:sz w:val="32"/>
          <w:szCs w:val="32"/>
        </w:rPr>
        <w:t>年耕地地力保护补贴对象原则上为全县所有拥有耕地承包权的种地农民。享受补贴的对象要确保承包的耕地不撂荒、地力不下降，</w:t>
      </w:r>
      <w:r>
        <w:rPr>
          <w:rFonts w:ascii="仿宋" w:eastAsia="仿宋" w:hAnsi="仿宋" w:cs="仿宋_GB2312"/>
          <w:sz w:val="32"/>
          <w:szCs w:val="32"/>
        </w:rPr>
        <w:t>以绿色生态为导向，提高农作物秸秆综合利用水平，引导农民综合采取秸秆还田、深松整地、减少化肥农药用量、施用有机肥等措施，切实加强农业生态资源保护，自觉提升耕地地力。</w:t>
      </w:r>
    </w:p>
    <w:p w:rsidR="005306DD" w:rsidRDefault="009A51F5">
      <w:pPr>
        <w:spacing w:line="600" w:lineRule="exact"/>
        <w:ind w:firstLine="560"/>
        <w:rPr>
          <w:rFonts w:ascii="仿宋" w:eastAsia="仿宋" w:hAnsi="仿宋" w:cs="仿宋_GB2312"/>
          <w:sz w:val="32"/>
          <w:szCs w:val="32"/>
        </w:rPr>
      </w:pPr>
      <w:r>
        <w:rPr>
          <w:rFonts w:ascii="仿宋" w:eastAsia="仿宋" w:hAnsi="仿宋" w:cs="仿宋_GB2312" w:hint="eastAsia"/>
          <w:b/>
          <w:sz w:val="32"/>
          <w:szCs w:val="32"/>
        </w:rPr>
        <w:t>（二）补贴面积。</w:t>
      </w:r>
      <w:r>
        <w:rPr>
          <w:rFonts w:ascii="仿宋" w:eastAsia="仿宋" w:hAnsi="仿宋" w:cs="仿宋_GB2312" w:hint="eastAsia"/>
          <w:sz w:val="32"/>
          <w:szCs w:val="32"/>
        </w:rPr>
        <w:t>2021</w:t>
      </w:r>
      <w:r>
        <w:rPr>
          <w:rFonts w:ascii="仿宋" w:eastAsia="仿宋" w:hAnsi="仿宋" w:cs="仿宋_GB2312" w:hint="eastAsia"/>
          <w:sz w:val="32"/>
          <w:szCs w:val="32"/>
        </w:rPr>
        <w:t>年耕地地力保护补贴面积以土地确权登记面积为依据，土地没有确权的，按原二轮承包面积为依据。</w:t>
      </w:r>
      <w:r>
        <w:rPr>
          <w:rFonts w:ascii="仿宋" w:eastAsia="仿宋" w:hAnsi="仿宋" w:cs="仿宋_GB2312"/>
          <w:sz w:val="32"/>
          <w:szCs w:val="32"/>
        </w:rPr>
        <w:t>对</w:t>
      </w:r>
      <w:r>
        <w:rPr>
          <w:rFonts w:ascii="仿宋" w:eastAsia="仿宋" w:hAnsi="仿宋" w:cs="仿宋_GB2312" w:hint="eastAsia"/>
          <w:sz w:val="32"/>
          <w:szCs w:val="32"/>
        </w:rPr>
        <w:t>已</w:t>
      </w:r>
      <w:r>
        <w:rPr>
          <w:rFonts w:ascii="仿宋" w:eastAsia="仿宋" w:hAnsi="仿宋" w:cs="仿宋_GB2312"/>
          <w:sz w:val="32"/>
          <w:szCs w:val="32"/>
        </w:rPr>
        <w:t>作为畜牧养殖</w:t>
      </w:r>
      <w:r>
        <w:rPr>
          <w:rFonts w:ascii="仿宋" w:eastAsia="仿宋" w:hAnsi="仿宋" w:cs="仿宋_GB2312" w:hint="eastAsia"/>
          <w:sz w:val="32"/>
          <w:szCs w:val="32"/>
        </w:rPr>
        <w:t>场</w:t>
      </w:r>
      <w:r>
        <w:rPr>
          <w:rFonts w:ascii="仿宋" w:eastAsia="仿宋" w:hAnsi="仿宋" w:cs="仿宋_GB2312"/>
          <w:sz w:val="32"/>
          <w:szCs w:val="32"/>
        </w:rPr>
        <w:t>使用的耕地、林地、成片粮田转为设施农业用地、非农业征（占）用耕地等已改变用途的耕地，以及占补平衡</w:t>
      </w:r>
      <w:r>
        <w:rPr>
          <w:rFonts w:ascii="仿宋" w:eastAsia="仿宋" w:hAnsi="仿宋" w:cs="仿宋_GB2312"/>
          <w:sz w:val="32"/>
          <w:szCs w:val="32"/>
        </w:rPr>
        <w:t>中</w:t>
      </w:r>
      <w:r>
        <w:rPr>
          <w:rFonts w:ascii="仿宋" w:eastAsia="仿宋" w:hAnsi="仿宋" w:cs="仿宋_GB2312"/>
          <w:sz w:val="32"/>
          <w:szCs w:val="32"/>
        </w:rPr>
        <w:t>“</w:t>
      </w:r>
      <w:r>
        <w:rPr>
          <w:rFonts w:ascii="仿宋" w:eastAsia="仿宋" w:hAnsi="仿宋" w:cs="仿宋_GB2312"/>
          <w:sz w:val="32"/>
          <w:szCs w:val="32"/>
        </w:rPr>
        <w:t>补</w:t>
      </w:r>
      <w:r>
        <w:rPr>
          <w:rFonts w:ascii="仿宋" w:eastAsia="仿宋" w:hAnsi="仿宋" w:cs="仿宋_GB2312"/>
          <w:sz w:val="32"/>
          <w:szCs w:val="32"/>
        </w:rPr>
        <w:t>”</w:t>
      </w:r>
      <w:r>
        <w:rPr>
          <w:rFonts w:ascii="仿宋" w:eastAsia="仿宋" w:hAnsi="仿宋" w:cs="仿宋_GB2312"/>
          <w:sz w:val="32"/>
          <w:szCs w:val="32"/>
        </w:rPr>
        <w:t>的面积和质量达不到耕种条件的耕地</w:t>
      </w:r>
      <w:r>
        <w:rPr>
          <w:rFonts w:ascii="仿宋" w:eastAsia="仿宋" w:hAnsi="仿宋" w:cs="仿宋_GB2312" w:hint="eastAsia"/>
          <w:sz w:val="32"/>
          <w:szCs w:val="32"/>
        </w:rPr>
        <w:t>等不得</w:t>
      </w:r>
      <w:r>
        <w:rPr>
          <w:rFonts w:ascii="仿宋" w:eastAsia="仿宋" w:hAnsi="仿宋" w:cs="仿宋_GB2312"/>
          <w:sz w:val="32"/>
          <w:szCs w:val="32"/>
        </w:rPr>
        <w:t>给予补贴，对抛荒一年以上的，取消次年补贴资格。</w:t>
      </w:r>
    </w:p>
    <w:p w:rsidR="005306DD" w:rsidRDefault="009A51F5">
      <w:pPr>
        <w:spacing w:line="600" w:lineRule="exact"/>
        <w:ind w:firstLine="560"/>
        <w:rPr>
          <w:rFonts w:ascii="仿宋" w:eastAsia="仿宋" w:hAnsi="仿宋" w:cs="仿宋_GB2312"/>
          <w:sz w:val="32"/>
          <w:szCs w:val="32"/>
        </w:rPr>
      </w:pPr>
      <w:r>
        <w:rPr>
          <w:rFonts w:ascii="仿宋" w:eastAsia="仿宋" w:hAnsi="仿宋" w:cs="仿宋_GB2312" w:hint="eastAsia"/>
          <w:b/>
          <w:sz w:val="32"/>
          <w:szCs w:val="32"/>
        </w:rPr>
        <w:t>（三）补贴资金及标准。</w:t>
      </w:r>
      <w:r>
        <w:rPr>
          <w:rFonts w:ascii="仿宋" w:eastAsia="仿宋" w:hAnsi="仿宋" w:cs="仿宋_GB2312" w:hint="eastAsia"/>
          <w:sz w:val="32"/>
          <w:szCs w:val="32"/>
        </w:rPr>
        <w:t>2021</w:t>
      </w:r>
      <w:r>
        <w:rPr>
          <w:rFonts w:ascii="仿宋" w:eastAsia="仿宋" w:hAnsi="仿宋" w:cs="仿宋_GB2312" w:hint="eastAsia"/>
          <w:sz w:val="32"/>
          <w:szCs w:val="32"/>
        </w:rPr>
        <w:t>年补贴标准，根据省下达</w:t>
      </w:r>
      <w:r>
        <w:rPr>
          <w:rFonts w:ascii="仿宋" w:eastAsia="仿宋" w:hAnsi="仿宋" w:cs="仿宋_GB2312" w:hint="eastAsia"/>
          <w:sz w:val="32"/>
          <w:szCs w:val="32"/>
        </w:rPr>
        <w:lastRenderedPageBreak/>
        <w:t>我县耕地地力保护补贴资金与以前年度的结转结余资金的总额、全县核准的补贴面积，予以确定亩均补贴金额。</w:t>
      </w:r>
    </w:p>
    <w:p w:rsidR="005306DD" w:rsidRDefault="009A51F5">
      <w:pPr>
        <w:spacing w:line="600" w:lineRule="exact"/>
        <w:ind w:firstLine="560"/>
        <w:rPr>
          <w:rFonts w:ascii="仿宋" w:eastAsia="仿宋" w:hAnsi="仿宋" w:cs="黑体"/>
          <w:bCs/>
          <w:sz w:val="32"/>
          <w:szCs w:val="32"/>
        </w:rPr>
      </w:pPr>
      <w:r>
        <w:rPr>
          <w:rFonts w:ascii="仿宋" w:eastAsia="仿宋" w:hAnsi="仿宋" w:cs="黑体" w:hint="eastAsia"/>
          <w:bCs/>
          <w:sz w:val="32"/>
          <w:szCs w:val="32"/>
        </w:rPr>
        <w:t>二、严格发放程序及要求</w:t>
      </w:r>
    </w:p>
    <w:p w:rsidR="005306DD" w:rsidRDefault="009A51F5">
      <w:pPr>
        <w:spacing w:line="600" w:lineRule="exact"/>
        <w:ind w:firstLineChars="200" w:firstLine="643"/>
        <w:rPr>
          <w:rFonts w:ascii="仿宋" w:eastAsia="仿宋" w:hAnsi="仿宋" w:cs="仿宋_GB2312"/>
          <w:sz w:val="32"/>
          <w:szCs w:val="32"/>
        </w:rPr>
      </w:pPr>
      <w:r>
        <w:rPr>
          <w:rFonts w:ascii="仿宋" w:eastAsia="仿宋" w:hAnsi="仿宋" w:cs="仿宋_GB2312" w:hint="eastAsia"/>
          <w:b/>
          <w:sz w:val="32"/>
          <w:szCs w:val="32"/>
        </w:rPr>
        <w:t>（一）规范补贴发放程序。</w:t>
      </w:r>
      <w:r>
        <w:rPr>
          <w:rFonts w:ascii="仿宋" w:eastAsia="仿宋" w:hAnsi="仿宋" w:cs="仿宋_GB2312" w:hint="eastAsia"/>
          <w:sz w:val="32"/>
          <w:szCs w:val="32"/>
        </w:rPr>
        <w:t>按照“据实申报、村组审核公示、乡镇核查统计公示、县级汇总复核”程序，逐级审核后报县财政部门打卡发放。</w:t>
      </w:r>
    </w:p>
    <w:p w:rsidR="005306DD" w:rsidRDefault="009A51F5">
      <w:pPr>
        <w:spacing w:line="600" w:lineRule="exact"/>
        <w:ind w:firstLineChars="200" w:firstLine="643"/>
        <w:rPr>
          <w:rFonts w:ascii="仿宋" w:eastAsia="仿宋" w:hAnsi="仿宋" w:cs="仿宋_GB2312"/>
          <w:sz w:val="32"/>
          <w:szCs w:val="32"/>
        </w:rPr>
      </w:pPr>
      <w:r>
        <w:rPr>
          <w:rFonts w:ascii="仿宋" w:eastAsia="仿宋" w:hAnsi="仿宋" w:cs="仿宋_GB2312" w:hint="eastAsia"/>
          <w:b/>
          <w:sz w:val="32"/>
          <w:szCs w:val="32"/>
        </w:rPr>
        <w:t>（二）加强补贴面积核实工作。</w:t>
      </w:r>
      <w:r>
        <w:rPr>
          <w:rFonts w:ascii="仿宋" w:eastAsia="仿宋" w:hAnsi="仿宋" w:cs="仿宋_GB2312" w:hint="eastAsia"/>
          <w:sz w:val="32"/>
          <w:szCs w:val="32"/>
        </w:rPr>
        <w:t>各乡镇政府要严格对照补贴要求和标准，核准核实好补贴面积，对于不符合补贴依据的面积，严格清</w:t>
      </w:r>
      <w:r>
        <w:rPr>
          <w:rFonts w:ascii="仿宋" w:eastAsia="仿宋" w:hAnsi="仿宋" w:cs="仿宋_GB2312" w:hint="eastAsia"/>
          <w:sz w:val="32"/>
          <w:szCs w:val="32"/>
        </w:rPr>
        <w:t>理核减。</w:t>
      </w:r>
    </w:p>
    <w:p w:rsidR="005306DD" w:rsidRDefault="009A51F5">
      <w:pPr>
        <w:spacing w:line="600" w:lineRule="exact"/>
        <w:ind w:firstLineChars="200" w:firstLine="643"/>
        <w:rPr>
          <w:rFonts w:ascii="仿宋" w:eastAsia="仿宋" w:hAnsi="仿宋" w:cs="仿宋_GB2312"/>
          <w:sz w:val="32"/>
          <w:szCs w:val="32"/>
        </w:rPr>
      </w:pPr>
      <w:r>
        <w:rPr>
          <w:rFonts w:ascii="仿宋" w:eastAsia="仿宋" w:hAnsi="仿宋" w:cs="仿宋_GB2312" w:hint="eastAsia"/>
          <w:b/>
          <w:sz w:val="32"/>
          <w:szCs w:val="32"/>
        </w:rPr>
        <w:t>（三）严格把握重点环节。</w:t>
      </w:r>
      <w:r>
        <w:rPr>
          <w:rFonts w:ascii="仿宋" w:eastAsia="仿宋" w:hAnsi="仿宋" w:cs="仿宋_GB2312" w:hint="eastAsia"/>
          <w:sz w:val="32"/>
          <w:szCs w:val="32"/>
        </w:rPr>
        <w:t>各村负责落实好《东至县</w:t>
      </w:r>
      <w:r>
        <w:rPr>
          <w:rFonts w:ascii="仿宋" w:eastAsia="仿宋" w:hAnsi="仿宋" w:cs="仿宋_GB2312" w:hint="eastAsia"/>
          <w:sz w:val="32"/>
          <w:szCs w:val="32"/>
        </w:rPr>
        <w:t>2021</w:t>
      </w:r>
      <w:r>
        <w:rPr>
          <w:rFonts w:ascii="仿宋" w:eastAsia="仿宋" w:hAnsi="仿宋" w:cs="仿宋_GB2312" w:hint="eastAsia"/>
          <w:sz w:val="32"/>
          <w:szCs w:val="32"/>
        </w:rPr>
        <w:t>年耕地地力保护补贴面积登记清册（代公示）》的编制（相关表格附后），并在村部所在地或人口相对集中处，分村组进行公示，公示时间不少于</w:t>
      </w:r>
      <w:r>
        <w:rPr>
          <w:rFonts w:ascii="仿宋" w:eastAsia="仿宋" w:hAnsi="仿宋" w:cs="仿宋_GB2312" w:hint="eastAsia"/>
          <w:sz w:val="32"/>
          <w:szCs w:val="32"/>
        </w:rPr>
        <w:t>7</w:t>
      </w:r>
      <w:r>
        <w:rPr>
          <w:rFonts w:ascii="仿宋" w:eastAsia="仿宋" w:hAnsi="仿宋" w:cs="仿宋_GB2312" w:hint="eastAsia"/>
          <w:sz w:val="32"/>
          <w:szCs w:val="32"/>
        </w:rPr>
        <w:t>天，公示无异议后，于</w:t>
      </w:r>
      <w:r>
        <w:rPr>
          <w:rFonts w:ascii="仿宋" w:eastAsia="仿宋" w:hAnsi="仿宋" w:cs="仿宋_GB2312" w:hint="eastAsia"/>
          <w:sz w:val="32"/>
          <w:szCs w:val="32"/>
        </w:rPr>
        <w:t>6</w:t>
      </w:r>
      <w:r>
        <w:rPr>
          <w:rFonts w:ascii="仿宋" w:eastAsia="仿宋" w:hAnsi="仿宋" w:cs="仿宋_GB2312" w:hint="eastAsia"/>
          <w:sz w:val="32"/>
          <w:szCs w:val="32"/>
        </w:rPr>
        <w:t>月</w:t>
      </w:r>
      <w:r>
        <w:rPr>
          <w:rFonts w:ascii="仿宋" w:eastAsia="仿宋" w:hAnsi="仿宋" w:cs="仿宋_GB2312" w:hint="eastAsia"/>
          <w:sz w:val="32"/>
          <w:szCs w:val="32"/>
        </w:rPr>
        <w:t>10</w:t>
      </w:r>
      <w:r>
        <w:rPr>
          <w:rFonts w:ascii="仿宋" w:eastAsia="仿宋" w:hAnsi="仿宋" w:cs="仿宋_GB2312" w:hint="eastAsia"/>
          <w:sz w:val="32"/>
          <w:szCs w:val="32"/>
        </w:rPr>
        <w:t>日前报送至乡镇。各乡镇核查统计后在公示栏公示，公示无异议后，于</w:t>
      </w:r>
      <w:r>
        <w:rPr>
          <w:rFonts w:ascii="仿宋" w:eastAsia="仿宋" w:hAnsi="仿宋" w:cs="仿宋_GB2312" w:hint="eastAsia"/>
          <w:sz w:val="32"/>
          <w:szCs w:val="32"/>
        </w:rPr>
        <w:t>6</w:t>
      </w:r>
      <w:r>
        <w:rPr>
          <w:rFonts w:ascii="仿宋" w:eastAsia="仿宋" w:hAnsi="仿宋" w:cs="仿宋_GB2312" w:hint="eastAsia"/>
          <w:sz w:val="32"/>
          <w:szCs w:val="32"/>
        </w:rPr>
        <w:t>月</w:t>
      </w:r>
      <w:r>
        <w:rPr>
          <w:rFonts w:ascii="仿宋" w:eastAsia="仿宋" w:hAnsi="仿宋" w:cs="仿宋_GB2312" w:hint="eastAsia"/>
          <w:sz w:val="32"/>
          <w:szCs w:val="32"/>
        </w:rPr>
        <w:t>20</w:t>
      </w:r>
      <w:r>
        <w:rPr>
          <w:rFonts w:ascii="仿宋" w:eastAsia="仿宋" w:hAnsi="仿宋" w:cs="仿宋_GB2312" w:hint="eastAsia"/>
          <w:sz w:val="32"/>
          <w:szCs w:val="32"/>
        </w:rPr>
        <w:t>日前报县农业农村局。县农业农村局复核汇总后向县财政局提供补贴面积基础数据和补贴发放清册，为补贴资金测算、拨付、发放等提供依据。对申报国有及集体补贴面积的，需提供土地承包合同复印件，对不符合补贴标准的将不予补贴。确保</w:t>
      </w:r>
      <w:r>
        <w:rPr>
          <w:rFonts w:ascii="仿宋" w:eastAsia="仿宋" w:hAnsi="仿宋" w:cs="仿宋_GB2312" w:hint="eastAsia"/>
          <w:sz w:val="32"/>
          <w:szCs w:val="32"/>
        </w:rPr>
        <w:t>6</w:t>
      </w:r>
      <w:r>
        <w:rPr>
          <w:rFonts w:ascii="仿宋" w:eastAsia="仿宋" w:hAnsi="仿宋" w:cs="仿宋_GB2312" w:hint="eastAsia"/>
          <w:sz w:val="32"/>
          <w:szCs w:val="32"/>
        </w:rPr>
        <w:t>月</w:t>
      </w:r>
      <w:r>
        <w:rPr>
          <w:rFonts w:ascii="仿宋" w:eastAsia="仿宋" w:hAnsi="仿宋" w:cs="仿宋_GB2312" w:hint="eastAsia"/>
          <w:sz w:val="32"/>
          <w:szCs w:val="32"/>
        </w:rPr>
        <w:t>3</w:t>
      </w:r>
      <w:r>
        <w:rPr>
          <w:rFonts w:ascii="仿宋" w:eastAsia="仿宋" w:hAnsi="仿宋" w:cs="仿宋_GB2312" w:hint="eastAsia"/>
          <w:sz w:val="32"/>
          <w:szCs w:val="32"/>
        </w:rPr>
        <w:t>0</w:t>
      </w:r>
      <w:r>
        <w:rPr>
          <w:rFonts w:ascii="仿宋" w:eastAsia="仿宋" w:hAnsi="仿宋" w:cs="仿宋_GB2312" w:hint="eastAsia"/>
          <w:sz w:val="32"/>
          <w:szCs w:val="32"/>
        </w:rPr>
        <w:t>日前由县财政局通过“一卡通”打卡发放完毕。</w:t>
      </w:r>
    </w:p>
    <w:p w:rsidR="005306DD" w:rsidRDefault="009A51F5">
      <w:pPr>
        <w:spacing w:line="600" w:lineRule="exact"/>
        <w:ind w:firstLine="560"/>
        <w:rPr>
          <w:rFonts w:ascii="仿宋" w:eastAsia="仿宋" w:hAnsi="仿宋" w:cs="黑体"/>
          <w:bCs/>
          <w:sz w:val="32"/>
          <w:szCs w:val="32"/>
        </w:rPr>
      </w:pPr>
      <w:r>
        <w:rPr>
          <w:rFonts w:ascii="仿宋" w:eastAsia="仿宋" w:hAnsi="仿宋" w:cs="黑体" w:hint="eastAsia"/>
          <w:bCs/>
          <w:sz w:val="32"/>
          <w:szCs w:val="32"/>
        </w:rPr>
        <w:t>三、切实加强保障措施</w:t>
      </w:r>
    </w:p>
    <w:p w:rsidR="005306DD" w:rsidRDefault="009A51F5">
      <w:pPr>
        <w:spacing w:line="600" w:lineRule="exact"/>
        <w:ind w:firstLine="560"/>
        <w:rPr>
          <w:rFonts w:ascii="仿宋" w:eastAsia="仿宋" w:hAnsi="仿宋" w:cs="仿宋_GB2312"/>
          <w:sz w:val="32"/>
          <w:szCs w:val="32"/>
        </w:rPr>
      </w:pPr>
      <w:r>
        <w:rPr>
          <w:rFonts w:ascii="仿宋" w:eastAsia="仿宋" w:hAnsi="仿宋" w:cs="仿宋_GB2312" w:hint="eastAsia"/>
          <w:b/>
          <w:sz w:val="32"/>
          <w:szCs w:val="32"/>
        </w:rPr>
        <w:t>（一）加强组织领导。</w:t>
      </w:r>
      <w:r>
        <w:rPr>
          <w:rFonts w:ascii="仿宋" w:eastAsia="仿宋" w:hAnsi="仿宋" w:cs="仿宋_GB2312" w:hint="eastAsia"/>
          <w:sz w:val="32"/>
          <w:szCs w:val="32"/>
        </w:rPr>
        <w:t>耕地地力保护补贴政策，是主动顺应农业发展新形势的重要举措，是供给</w:t>
      </w:r>
      <w:r w:rsidR="004E4F0C">
        <w:rPr>
          <w:rFonts w:ascii="仿宋" w:eastAsia="仿宋" w:hAnsi="仿宋" w:cs="仿宋_GB2312" w:hint="eastAsia"/>
          <w:sz w:val="32"/>
          <w:szCs w:val="32"/>
        </w:rPr>
        <w:t>侧</w:t>
      </w:r>
      <w:r>
        <w:rPr>
          <w:rFonts w:ascii="仿宋" w:eastAsia="仿宋" w:hAnsi="仿宋" w:cs="仿宋_GB2312" w:hint="eastAsia"/>
          <w:sz w:val="32"/>
          <w:szCs w:val="32"/>
        </w:rPr>
        <w:t>结构性改革在农</w:t>
      </w:r>
      <w:r>
        <w:rPr>
          <w:rFonts w:ascii="仿宋" w:eastAsia="仿宋" w:hAnsi="仿宋" w:cs="仿宋_GB2312" w:hint="eastAsia"/>
          <w:sz w:val="32"/>
          <w:szCs w:val="32"/>
        </w:rPr>
        <w:lastRenderedPageBreak/>
        <w:t>业生产领域的具体体现。事关广大农民群众的切身利益和农业农村发展大局，事关国家粮食安全和农业可持续发展。各乡镇要高度重视、加强领导，精心谋划、慎密组织，抓紧抓实该项工作，确保国家的惠农政策落到实处。</w:t>
      </w:r>
    </w:p>
    <w:p w:rsidR="005306DD" w:rsidRDefault="009A51F5">
      <w:pPr>
        <w:spacing w:line="600" w:lineRule="exact"/>
        <w:ind w:firstLine="560"/>
        <w:rPr>
          <w:rFonts w:ascii="仿宋" w:eastAsia="仿宋" w:hAnsi="仿宋" w:cs="仿宋_GB2312"/>
          <w:sz w:val="32"/>
          <w:szCs w:val="32"/>
        </w:rPr>
      </w:pPr>
      <w:r>
        <w:rPr>
          <w:rFonts w:ascii="仿宋" w:eastAsia="仿宋" w:hAnsi="仿宋" w:cs="仿宋_GB2312" w:hint="eastAsia"/>
          <w:b/>
          <w:sz w:val="32"/>
          <w:szCs w:val="32"/>
        </w:rPr>
        <w:t>（二）明确管理职责。</w:t>
      </w:r>
      <w:r>
        <w:rPr>
          <w:rFonts w:ascii="仿宋" w:eastAsia="仿宋" w:hAnsi="仿宋" w:cs="仿宋_GB2312" w:hint="eastAsia"/>
          <w:sz w:val="32"/>
          <w:szCs w:val="32"/>
        </w:rPr>
        <w:t>各乡镇要严格落实属地管理责任，督促指导各村认真做好补贴面积的统计、核实、公示及汇总上报工作；县农业农村局负责组织对全县补贴面积数</w:t>
      </w:r>
      <w:r>
        <w:rPr>
          <w:rFonts w:ascii="仿宋" w:eastAsia="仿宋" w:hAnsi="仿宋" w:cs="仿宋_GB2312" w:hint="eastAsia"/>
          <w:sz w:val="32"/>
          <w:szCs w:val="32"/>
        </w:rPr>
        <w:t>据的核准、转报；县财政部门负责做好补贴资金测算、发放和资金监管工作。</w:t>
      </w:r>
    </w:p>
    <w:p w:rsidR="005306DD" w:rsidRDefault="009A51F5">
      <w:pPr>
        <w:spacing w:line="600" w:lineRule="exact"/>
        <w:ind w:firstLine="560"/>
        <w:rPr>
          <w:rFonts w:ascii="仿宋" w:eastAsia="仿宋" w:hAnsi="仿宋" w:cs="仿宋_GB2312"/>
          <w:sz w:val="32"/>
          <w:szCs w:val="32"/>
        </w:rPr>
      </w:pPr>
      <w:r>
        <w:rPr>
          <w:rFonts w:ascii="仿宋" w:eastAsia="仿宋" w:hAnsi="仿宋" w:cs="仿宋_GB2312" w:hint="eastAsia"/>
          <w:b/>
          <w:sz w:val="32"/>
          <w:szCs w:val="32"/>
        </w:rPr>
        <w:t>（三）做好政策宣传。</w:t>
      </w:r>
      <w:r>
        <w:rPr>
          <w:rFonts w:ascii="仿宋" w:eastAsia="仿宋" w:hAnsi="仿宋" w:cs="仿宋_GB2312" w:hint="eastAsia"/>
          <w:sz w:val="32"/>
          <w:szCs w:val="32"/>
        </w:rPr>
        <w:t>各乡镇要充分利用当地电子字幕、手机短信、广播、报刊或网络等形式，广泛宣传补贴政策，县农业农村局、县财政局设立热线电话（县农业农村局：</w:t>
      </w:r>
      <w:r>
        <w:rPr>
          <w:rFonts w:ascii="仿宋" w:eastAsia="仿宋" w:hAnsi="仿宋" w:cs="仿宋_GB2312" w:hint="eastAsia"/>
          <w:sz w:val="32"/>
          <w:szCs w:val="32"/>
        </w:rPr>
        <w:t>5299727</w:t>
      </w:r>
      <w:r>
        <w:rPr>
          <w:rFonts w:ascii="仿宋" w:eastAsia="仿宋" w:hAnsi="仿宋" w:cs="仿宋_GB2312" w:hint="eastAsia"/>
          <w:sz w:val="32"/>
          <w:szCs w:val="32"/>
        </w:rPr>
        <w:t>，县财政局：</w:t>
      </w:r>
      <w:r>
        <w:rPr>
          <w:rFonts w:ascii="仿宋" w:eastAsia="仿宋" w:hAnsi="仿宋" w:cs="仿宋_GB2312" w:hint="eastAsia"/>
          <w:sz w:val="32"/>
          <w:szCs w:val="32"/>
        </w:rPr>
        <w:t>7015376</w:t>
      </w:r>
      <w:r>
        <w:rPr>
          <w:rFonts w:ascii="仿宋" w:eastAsia="仿宋" w:hAnsi="仿宋" w:cs="仿宋_GB2312" w:hint="eastAsia"/>
          <w:sz w:val="32"/>
          <w:szCs w:val="32"/>
        </w:rPr>
        <w:t>），接受农户和媒体咨询、监督。</w:t>
      </w:r>
    </w:p>
    <w:p w:rsidR="005306DD" w:rsidRDefault="009A51F5">
      <w:pPr>
        <w:spacing w:line="600" w:lineRule="exact"/>
        <w:ind w:firstLineChars="200" w:firstLine="643"/>
        <w:rPr>
          <w:rFonts w:ascii="仿宋" w:eastAsia="仿宋" w:hAnsi="仿宋" w:cs="仿宋_GB2312"/>
          <w:sz w:val="32"/>
          <w:szCs w:val="32"/>
        </w:rPr>
      </w:pPr>
      <w:r>
        <w:rPr>
          <w:rFonts w:ascii="仿宋" w:eastAsia="仿宋" w:hAnsi="仿宋" w:cs="仿宋_GB2312" w:hint="eastAsia"/>
          <w:b/>
          <w:sz w:val="32"/>
          <w:szCs w:val="32"/>
        </w:rPr>
        <w:t>（四）加强资金使用管理。</w:t>
      </w:r>
      <w:r>
        <w:rPr>
          <w:rFonts w:ascii="仿宋" w:eastAsia="仿宋" w:hAnsi="仿宋" w:cs="仿宋_GB2312" w:hint="eastAsia"/>
          <w:sz w:val="32"/>
          <w:szCs w:val="32"/>
        </w:rPr>
        <w:t>耕地地力保护补贴资金是用于农户耕地地力保护，确保耕地地力不下降。主要用途为整理沟渠、秸秆粉碎还田、深耕整地、残膜回收、减少农药化肥用量、施用有机肥等（国有、集体耕地地力保护补贴用途相同，不得挪作</w:t>
      </w:r>
      <w:r>
        <w:rPr>
          <w:rFonts w:ascii="仿宋" w:eastAsia="仿宋" w:hAnsi="仿宋" w:cs="仿宋_GB2312" w:hint="eastAsia"/>
          <w:sz w:val="32"/>
          <w:szCs w:val="32"/>
        </w:rPr>
        <w:t>它用）。</w:t>
      </w:r>
    </w:p>
    <w:p w:rsidR="005306DD" w:rsidRDefault="009A51F5">
      <w:pPr>
        <w:spacing w:line="600" w:lineRule="exact"/>
        <w:ind w:firstLine="560"/>
        <w:rPr>
          <w:rFonts w:ascii="仿宋" w:eastAsia="仿宋" w:hAnsi="仿宋" w:cs="仿宋_GB2312"/>
          <w:sz w:val="32"/>
          <w:szCs w:val="32"/>
        </w:rPr>
      </w:pPr>
      <w:r>
        <w:rPr>
          <w:rFonts w:ascii="仿宋" w:eastAsia="仿宋" w:hAnsi="仿宋" w:cs="仿宋_GB2312" w:hint="eastAsia"/>
          <w:b/>
          <w:sz w:val="32"/>
          <w:szCs w:val="32"/>
        </w:rPr>
        <w:t>（五）严明工作纪律。</w:t>
      </w:r>
      <w:r>
        <w:rPr>
          <w:rFonts w:ascii="仿宋" w:eastAsia="仿宋" w:hAnsi="仿宋" w:cs="仿宋_GB2312" w:hint="eastAsia"/>
          <w:sz w:val="32"/>
          <w:szCs w:val="32"/>
        </w:rPr>
        <w:t>耕地地力保护补贴政策落实过程中，要切实坚持“五到户”原则，即：政策宣传到户、资金落实到户、清册编制到户、张榜公示到户、补贴兑现到户。县成立由县农业农村局、财政局组成的联合督查组，督查指</w:t>
      </w:r>
      <w:r>
        <w:rPr>
          <w:rFonts w:ascii="仿宋" w:eastAsia="仿宋" w:hAnsi="仿宋" w:cs="仿宋_GB2312" w:hint="eastAsia"/>
          <w:sz w:val="32"/>
          <w:szCs w:val="32"/>
        </w:rPr>
        <w:lastRenderedPageBreak/>
        <w:t>导全县的耕地地力保护补贴工作，强化对补贴工作的监督检查。对在补贴实施过程中，参与骗取补贴款或不认真履行职责造成财政资金损失的，按照《财政违法处罚条例》及相关规定，追究相关人员责任并进行处罚，涉嫌犯罪的，移送司法机关处理。</w:t>
      </w:r>
    </w:p>
    <w:p w:rsidR="005306DD" w:rsidRDefault="005306DD"/>
    <w:p w:rsidR="005306DD" w:rsidRDefault="005306DD"/>
    <w:sectPr w:rsidR="005306DD" w:rsidSect="005306D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51F5" w:rsidRDefault="009A51F5" w:rsidP="004E4F0C">
      <w:r>
        <w:separator/>
      </w:r>
    </w:p>
  </w:endnote>
  <w:endnote w:type="continuationSeparator" w:id="1">
    <w:p w:rsidR="009A51F5" w:rsidRDefault="009A51F5" w:rsidP="004E4F0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51F5" w:rsidRDefault="009A51F5" w:rsidP="004E4F0C">
      <w:r>
        <w:separator/>
      </w:r>
    </w:p>
  </w:footnote>
  <w:footnote w:type="continuationSeparator" w:id="1">
    <w:p w:rsidR="009A51F5" w:rsidRDefault="009A51F5" w:rsidP="004E4F0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06DD"/>
    <w:rsid w:val="004E4F0C"/>
    <w:rsid w:val="005306DD"/>
    <w:rsid w:val="009A51F5"/>
    <w:rsid w:val="36440260"/>
    <w:rsid w:val="64FB3E9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6DD"/>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sid w:val="005306DD"/>
    <w:rPr>
      <w:sz w:val="18"/>
      <w:szCs w:val="18"/>
    </w:rPr>
  </w:style>
  <w:style w:type="paragraph" w:styleId="a4">
    <w:name w:val="footer"/>
    <w:basedOn w:val="a"/>
    <w:link w:val="Char0"/>
    <w:qFormat/>
    <w:rsid w:val="005306DD"/>
    <w:pPr>
      <w:tabs>
        <w:tab w:val="center" w:pos="4153"/>
        <w:tab w:val="right" w:pos="8306"/>
      </w:tabs>
      <w:snapToGrid w:val="0"/>
      <w:jc w:val="left"/>
    </w:pPr>
    <w:rPr>
      <w:sz w:val="18"/>
      <w:szCs w:val="18"/>
    </w:rPr>
  </w:style>
  <w:style w:type="paragraph" w:styleId="a5">
    <w:name w:val="header"/>
    <w:basedOn w:val="a"/>
    <w:link w:val="Char1"/>
    <w:qFormat/>
    <w:rsid w:val="005306DD"/>
    <w:pPr>
      <w:pBdr>
        <w:bottom w:val="single" w:sz="6" w:space="1" w:color="auto"/>
      </w:pBdr>
      <w:tabs>
        <w:tab w:val="center" w:pos="4153"/>
        <w:tab w:val="right" w:pos="8306"/>
      </w:tabs>
      <w:snapToGrid w:val="0"/>
      <w:jc w:val="center"/>
    </w:pPr>
    <w:rPr>
      <w:sz w:val="18"/>
      <w:szCs w:val="18"/>
    </w:rPr>
  </w:style>
  <w:style w:type="character" w:customStyle="1" w:styleId="Char">
    <w:name w:val="批注框文本 Char"/>
    <w:basedOn w:val="a0"/>
    <w:link w:val="a3"/>
    <w:qFormat/>
    <w:rsid w:val="005306DD"/>
    <w:rPr>
      <w:rFonts w:ascii="Calibri" w:eastAsia="宋体" w:hAnsi="Calibri" w:cs="Times New Roman"/>
      <w:sz w:val="18"/>
      <w:szCs w:val="18"/>
    </w:rPr>
  </w:style>
  <w:style w:type="character" w:customStyle="1" w:styleId="Char1">
    <w:name w:val="页眉 Char"/>
    <w:basedOn w:val="a0"/>
    <w:link w:val="a5"/>
    <w:qFormat/>
    <w:rsid w:val="005306DD"/>
    <w:rPr>
      <w:rFonts w:ascii="Calibri" w:eastAsia="宋体" w:hAnsi="Calibri" w:cs="Times New Roman"/>
      <w:sz w:val="18"/>
      <w:szCs w:val="18"/>
    </w:rPr>
  </w:style>
  <w:style w:type="character" w:customStyle="1" w:styleId="Char0">
    <w:name w:val="页脚 Char"/>
    <w:basedOn w:val="a0"/>
    <w:link w:val="a4"/>
    <w:qFormat/>
    <w:rsid w:val="005306DD"/>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295</Words>
  <Characters>1687</Characters>
  <Application>Microsoft Office Word</Application>
  <DocSecurity>0</DocSecurity>
  <Lines>14</Lines>
  <Paragraphs>3</Paragraphs>
  <ScaleCrop>false</ScaleCrop>
  <Company>P R C</Company>
  <LinksUpToDate>false</LinksUpToDate>
  <CharactersWithSpaces>1979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归0</dc:creator>
  <cp:lastModifiedBy>段后伟</cp:lastModifiedBy>
  <cp:revision>4</cp:revision>
  <cp:lastPrinted>2021-09-26T07:00:00Z</cp:lastPrinted>
  <dcterms:created xsi:type="dcterms:W3CDTF">2021-06-02T08:32:00Z</dcterms:created>
  <dcterms:modified xsi:type="dcterms:W3CDTF">2023-12-20T01:55:00Z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DF9E24DA231049FAA71BDED25ED5079B</vt:lpwstr>
  </property>
</Properties>
</file>