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7B2" w:rsidRPr="00DA5A58" w:rsidRDefault="00B957B2" w:rsidP="00DA5A58">
      <w:pPr>
        <w:spacing w:line="590" w:lineRule="exact"/>
        <w:jc w:val="center"/>
        <w:rPr>
          <w:rFonts w:ascii="Times New Roman" w:eastAsia="方正仿宋_GBK" w:hAnsi="Times New Roman"/>
          <w:b/>
          <w:color w:val="000000"/>
          <w:sz w:val="32"/>
          <w:szCs w:val="32"/>
        </w:rPr>
      </w:pPr>
    </w:p>
    <w:p w:rsidR="00B957B2" w:rsidRPr="00DA5A58" w:rsidRDefault="00B957B2" w:rsidP="00DA5A58">
      <w:pPr>
        <w:widowControl/>
        <w:spacing w:line="590" w:lineRule="exact"/>
        <w:jc w:val="center"/>
        <w:rPr>
          <w:rFonts w:ascii="Times New Roman" w:eastAsia="方正仿宋_GBK" w:hAnsi="Times New Roman"/>
          <w:color w:val="000000"/>
          <w:kern w:val="0"/>
          <w:sz w:val="32"/>
          <w:szCs w:val="32"/>
        </w:rPr>
      </w:pPr>
    </w:p>
    <w:p w:rsidR="00D86945" w:rsidRPr="00DA5A58" w:rsidRDefault="00D86945" w:rsidP="00DA5A58">
      <w:pPr>
        <w:spacing w:line="590" w:lineRule="exact"/>
        <w:jc w:val="center"/>
        <w:rPr>
          <w:rFonts w:ascii="方正小标宋_GBK" w:eastAsia="方正小标宋_GBK" w:hAnsi="Times New Roman" w:hint="eastAsia"/>
          <w:bCs/>
          <w:spacing w:val="-16"/>
          <w:sz w:val="44"/>
          <w:szCs w:val="44"/>
        </w:rPr>
      </w:pPr>
      <w:r w:rsidRPr="00DA5A58">
        <w:rPr>
          <w:rFonts w:ascii="方正小标宋_GBK" w:eastAsia="方正小标宋_GBK" w:hAnsi="Times New Roman" w:hint="eastAsia"/>
          <w:bCs/>
          <w:spacing w:val="-16"/>
          <w:sz w:val="44"/>
          <w:szCs w:val="44"/>
        </w:rPr>
        <w:t>东至县人民政府办公室关于印发东至县加快油茶</w:t>
      </w:r>
    </w:p>
    <w:p w:rsidR="00D86945" w:rsidRPr="00DA5A58" w:rsidRDefault="00D86945" w:rsidP="00DA5A58">
      <w:pPr>
        <w:spacing w:line="590" w:lineRule="exact"/>
        <w:jc w:val="center"/>
        <w:rPr>
          <w:rFonts w:ascii="方正小标宋_GBK" w:eastAsia="方正小标宋_GBK" w:hAnsi="Times New Roman" w:hint="eastAsia"/>
          <w:bCs/>
          <w:sz w:val="44"/>
          <w:szCs w:val="44"/>
        </w:rPr>
      </w:pPr>
      <w:r w:rsidRPr="00DA5A58">
        <w:rPr>
          <w:rFonts w:ascii="方正小标宋_GBK" w:eastAsia="方正小标宋_GBK" w:hAnsi="Times New Roman" w:hint="eastAsia"/>
          <w:bCs/>
          <w:sz w:val="44"/>
          <w:szCs w:val="44"/>
        </w:rPr>
        <w:t>产业高质量发展奖补办法的通知</w:t>
      </w:r>
    </w:p>
    <w:p w:rsidR="00DA5A58" w:rsidRPr="00DA5A58" w:rsidRDefault="00DA5A58" w:rsidP="00DA5A58">
      <w:pPr>
        <w:tabs>
          <w:tab w:val="left" w:pos="1560"/>
        </w:tabs>
        <w:spacing w:line="590" w:lineRule="exact"/>
        <w:ind w:leftChars="100" w:left="210" w:rightChars="100" w:right="210"/>
        <w:jc w:val="center"/>
        <w:rPr>
          <w:rFonts w:ascii="Times New Roman" w:eastAsia="方正仿宋_GBK" w:hAnsi="Times New Roman"/>
          <w:color w:val="000000" w:themeColor="text1"/>
          <w:sz w:val="32"/>
          <w:szCs w:val="32"/>
        </w:rPr>
      </w:pPr>
      <w:r w:rsidRPr="00DA5A58">
        <w:rPr>
          <w:rFonts w:ascii="Times New Roman" w:eastAsia="方正仿宋_GBK" w:hAnsi="Times New Roman"/>
          <w:color w:val="000000" w:themeColor="text1"/>
          <w:sz w:val="32"/>
          <w:szCs w:val="32"/>
        </w:rPr>
        <w:t>东</w:t>
      </w:r>
      <w:proofErr w:type="gramStart"/>
      <w:r w:rsidRPr="00DA5A58">
        <w:rPr>
          <w:rFonts w:ascii="Times New Roman" w:eastAsia="方正仿宋_GBK" w:hAnsi="Times New Roman"/>
          <w:color w:val="000000" w:themeColor="text1"/>
          <w:sz w:val="32"/>
          <w:szCs w:val="32"/>
        </w:rPr>
        <w:t>政办秘〔</w:t>
      </w:r>
      <w:r w:rsidRPr="00DA5A58">
        <w:rPr>
          <w:rFonts w:ascii="Times New Roman" w:eastAsia="方正仿宋_GBK" w:hAnsi="Times New Roman"/>
          <w:color w:val="000000" w:themeColor="text1"/>
          <w:sz w:val="32"/>
          <w:szCs w:val="32"/>
        </w:rPr>
        <w:t>2023</w:t>
      </w:r>
      <w:r w:rsidRPr="00DA5A58">
        <w:rPr>
          <w:rFonts w:ascii="Times New Roman" w:eastAsia="方正仿宋_GBK" w:hAnsi="Times New Roman"/>
          <w:color w:val="000000" w:themeColor="text1"/>
          <w:sz w:val="32"/>
          <w:szCs w:val="32"/>
        </w:rPr>
        <w:t>〕</w:t>
      </w:r>
      <w:proofErr w:type="gramEnd"/>
      <w:r w:rsidRPr="00DA5A58">
        <w:rPr>
          <w:rFonts w:ascii="Times New Roman" w:eastAsia="方正仿宋_GBK" w:hAnsi="Times New Roman"/>
          <w:color w:val="000000" w:themeColor="text1"/>
          <w:sz w:val="32"/>
          <w:szCs w:val="32"/>
        </w:rPr>
        <w:t>64</w:t>
      </w:r>
      <w:r w:rsidRPr="00DA5A58">
        <w:rPr>
          <w:rFonts w:ascii="Times New Roman" w:eastAsia="方正仿宋_GBK" w:hAnsi="Times New Roman"/>
          <w:color w:val="000000" w:themeColor="text1"/>
          <w:sz w:val="32"/>
          <w:szCs w:val="32"/>
        </w:rPr>
        <w:t>号</w:t>
      </w:r>
    </w:p>
    <w:p w:rsidR="00D86945" w:rsidRPr="00DA5A58" w:rsidRDefault="00D86945" w:rsidP="00DA5A58">
      <w:pPr>
        <w:spacing w:line="590" w:lineRule="exact"/>
        <w:jc w:val="center"/>
        <w:rPr>
          <w:rFonts w:ascii="Times New Roman" w:eastAsia="方正仿宋_GBK" w:hAnsi="Times New Roman"/>
          <w:bCs/>
          <w:sz w:val="32"/>
          <w:szCs w:val="32"/>
        </w:rPr>
      </w:pPr>
    </w:p>
    <w:p w:rsidR="00D86945" w:rsidRPr="00DA5A58" w:rsidRDefault="00D86945" w:rsidP="00DA5A58">
      <w:pPr>
        <w:spacing w:line="590" w:lineRule="exact"/>
        <w:rPr>
          <w:rFonts w:ascii="Times New Roman" w:eastAsia="方正仿宋_GBK" w:hAnsi="Times New Roman"/>
          <w:bCs/>
          <w:sz w:val="32"/>
          <w:szCs w:val="32"/>
        </w:rPr>
      </w:pPr>
      <w:r w:rsidRPr="00DA5A58">
        <w:rPr>
          <w:rFonts w:ascii="Times New Roman" w:eastAsia="方正仿宋_GBK" w:hAnsi="Times New Roman"/>
          <w:bCs/>
          <w:sz w:val="32"/>
          <w:szCs w:val="32"/>
        </w:rPr>
        <w:t>各乡、镇人民政府，</w:t>
      </w:r>
      <w:r w:rsidRPr="00DA5A58">
        <w:rPr>
          <w:rFonts w:ascii="Times New Roman" w:eastAsia="方正仿宋_GBK" w:hAnsi="Times New Roman"/>
          <w:sz w:val="32"/>
          <w:szCs w:val="32"/>
        </w:rPr>
        <w:t>县油茶产业高质量发展领导小组成员单位</w:t>
      </w:r>
      <w:r w:rsidRPr="00DA5A58">
        <w:rPr>
          <w:rFonts w:ascii="Times New Roman" w:eastAsia="方正仿宋_GBK" w:hAnsi="Times New Roman"/>
          <w:bCs/>
          <w:sz w:val="32"/>
          <w:szCs w:val="32"/>
        </w:rPr>
        <w:t>：</w:t>
      </w:r>
    </w:p>
    <w:p w:rsidR="00D86945" w:rsidRPr="00DA5A58" w:rsidRDefault="00D86945" w:rsidP="00DA5A58">
      <w:pPr>
        <w:spacing w:line="590" w:lineRule="exact"/>
        <w:rPr>
          <w:rFonts w:ascii="Times New Roman" w:eastAsia="方正仿宋_GBK" w:hAnsi="Times New Roman"/>
          <w:bCs/>
          <w:sz w:val="32"/>
          <w:szCs w:val="32"/>
        </w:rPr>
      </w:pPr>
      <w:r w:rsidRPr="00DA5A58">
        <w:rPr>
          <w:rFonts w:ascii="Times New Roman" w:eastAsia="方正仿宋_GBK" w:hAnsi="Times New Roman"/>
          <w:bCs/>
          <w:sz w:val="32"/>
          <w:szCs w:val="32"/>
        </w:rPr>
        <w:t xml:space="preserve">   </w:t>
      </w:r>
      <w:r w:rsidRPr="00DA5A58">
        <w:rPr>
          <w:rFonts w:ascii="Times New Roman" w:eastAsia="方正仿宋_GBK" w:hAnsi="Times New Roman"/>
          <w:bCs/>
          <w:sz w:val="32"/>
          <w:szCs w:val="32"/>
        </w:rPr>
        <w:t>《东至县加快油茶产业高质量发展奖补办法》业经县政府第</w:t>
      </w:r>
      <w:r w:rsidRPr="00DA5A58">
        <w:rPr>
          <w:rFonts w:ascii="Times New Roman" w:eastAsia="方正仿宋_GBK" w:hAnsi="Times New Roman"/>
          <w:bCs/>
          <w:sz w:val="32"/>
          <w:szCs w:val="32"/>
        </w:rPr>
        <w:t>17</w:t>
      </w:r>
      <w:r w:rsidRPr="00DA5A58">
        <w:rPr>
          <w:rFonts w:ascii="Times New Roman" w:eastAsia="方正仿宋_GBK" w:hAnsi="Times New Roman"/>
          <w:bCs/>
          <w:sz w:val="32"/>
          <w:szCs w:val="32"/>
        </w:rPr>
        <w:t>届</w:t>
      </w:r>
      <w:r w:rsidRPr="00DA5A58">
        <w:rPr>
          <w:rFonts w:ascii="Times New Roman" w:eastAsia="方正仿宋_GBK" w:hAnsi="Times New Roman"/>
          <w:bCs/>
          <w:sz w:val="32"/>
          <w:szCs w:val="32"/>
        </w:rPr>
        <w:t>38</w:t>
      </w:r>
      <w:r w:rsidRPr="00DA5A58">
        <w:rPr>
          <w:rFonts w:ascii="Times New Roman" w:eastAsia="方正仿宋_GBK" w:hAnsi="Times New Roman"/>
          <w:bCs/>
          <w:sz w:val="32"/>
          <w:szCs w:val="32"/>
        </w:rPr>
        <w:t>次常务会议审议通过，现印发给你们，请结合实际，认真抓好贯彻落实。</w:t>
      </w:r>
    </w:p>
    <w:p w:rsidR="00D86945" w:rsidRPr="00DA5A58" w:rsidRDefault="00D86945" w:rsidP="00DA5A58">
      <w:pPr>
        <w:spacing w:line="590" w:lineRule="exact"/>
        <w:rPr>
          <w:rFonts w:ascii="Times New Roman" w:eastAsia="方正仿宋_GBK" w:hAnsi="Times New Roman"/>
          <w:b/>
          <w:sz w:val="32"/>
          <w:szCs w:val="32"/>
        </w:rPr>
      </w:pPr>
    </w:p>
    <w:p w:rsidR="00D86945" w:rsidRPr="00DA5A58" w:rsidRDefault="00D86945" w:rsidP="00DA5A58">
      <w:pPr>
        <w:spacing w:line="590" w:lineRule="exact"/>
        <w:rPr>
          <w:rFonts w:ascii="Times New Roman" w:eastAsia="方正仿宋_GBK" w:hAnsi="Times New Roman"/>
          <w:b/>
          <w:sz w:val="32"/>
          <w:szCs w:val="32"/>
        </w:rPr>
      </w:pPr>
    </w:p>
    <w:p w:rsidR="00D86945" w:rsidRPr="00DA5A58" w:rsidRDefault="00D86945" w:rsidP="00DA5A58">
      <w:pPr>
        <w:spacing w:line="590" w:lineRule="exact"/>
        <w:rPr>
          <w:rFonts w:ascii="Times New Roman" w:eastAsia="方正仿宋_GBK" w:hAnsi="Times New Roman"/>
          <w:b/>
          <w:sz w:val="32"/>
          <w:szCs w:val="32"/>
        </w:rPr>
      </w:pPr>
    </w:p>
    <w:p w:rsidR="00DA5A58" w:rsidRPr="00DA5A58" w:rsidRDefault="00DA5A58" w:rsidP="00DA5A58">
      <w:pPr>
        <w:widowControl/>
        <w:shd w:val="clear" w:color="auto" w:fill="FFFFFF"/>
        <w:spacing w:line="590" w:lineRule="exact"/>
        <w:ind w:right="420" w:firstLine="640"/>
        <w:jc w:val="right"/>
        <w:textAlignment w:val="baseline"/>
        <w:rPr>
          <w:rFonts w:ascii="Times New Roman" w:eastAsia="方正仿宋_GBK" w:hAnsi="Times New Roman"/>
          <w:color w:val="454545"/>
          <w:kern w:val="0"/>
          <w:sz w:val="32"/>
          <w:szCs w:val="32"/>
        </w:rPr>
      </w:pPr>
      <w:r w:rsidRPr="00DA5A58">
        <w:rPr>
          <w:rFonts w:ascii="Times New Roman" w:eastAsia="方正仿宋_GBK" w:hAnsi="Times New Roman"/>
          <w:color w:val="454545"/>
          <w:kern w:val="0"/>
          <w:sz w:val="32"/>
          <w:szCs w:val="32"/>
        </w:rPr>
        <w:t>东至县人民政府办公室</w:t>
      </w:r>
    </w:p>
    <w:p w:rsidR="00DA5A58" w:rsidRPr="00DA5A58" w:rsidRDefault="00DA5A58" w:rsidP="00DA5A58">
      <w:pPr>
        <w:widowControl/>
        <w:shd w:val="clear" w:color="auto" w:fill="FFFFFF"/>
        <w:spacing w:line="590" w:lineRule="exact"/>
        <w:ind w:right="735" w:firstLine="640"/>
        <w:jc w:val="right"/>
        <w:textAlignment w:val="baseline"/>
        <w:rPr>
          <w:rFonts w:ascii="Times New Roman" w:eastAsia="方正仿宋_GBK" w:hAnsi="Times New Roman"/>
          <w:color w:val="454545"/>
          <w:kern w:val="0"/>
          <w:sz w:val="32"/>
          <w:szCs w:val="32"/>
        </w:rPr>
      </w:pPr>
      <w:r w:rsidRPr="00DA5A58">
        <w:rPr>
          <w:rFonts w:ascii="Times New Roman" w:eastAsia="方正仿宋_GBK" w:hAnsi="Times New Roman"/>
          <w:color w:val="454545"/>
          <w:kern w:val="0"/>
          <w:sz w:val="32"/>
          <w:szCs w:val="32"/>
        </w:rPr>
        <w:t>2023</w:t>
      </w:r>
      <w:r w:rsidRPr="00DA5A58">
        <w:rPr>
          <w:rFonts w:ascii="Times New Roman" w:eastAsia="方正仿宋_GBK" w:hAnsi="Times New Roman"/>
          <w:color w:val="454545"/>
          <w:kern w:val="0"/>
          <w:sz w:val="32"/>
          <w:szCs w:val="32"/>
        </w:rPr>
        <w:t>年</w:t>
      </w:r>
      <w:r w:rsidRPr="00DA5A58">
        <w:rPr>
          <w:rFonts w:ascii="Times New Roman" w:eastAsia="方正仿宋_GBK" w:hAnsi="Times New Roman"/>
          <w:color w:val="454545"/>
          <w:kern w:val="0"/>
          <w:sz w:val="32"/>
          <w:szCs w:val="32"/>
        </w:rPr>
        <w:t>8</w:t>
      </w:r>
      <w:r w:rsidRPr="00DA5A58">
        <w:rPr>
          <w:rFonts w:ascii="Times New Roman" w:eastAsia="方正仿宋_GBK" w:hAnsi="Times New Roman"/>
          <w:color w:val="454545"/>
          <w:kern w:val="0"/>
          <w:sz w:val="32"/>
          <w:szCs w:val="32"/>
        </w:rPr>
        <w:t>月</w:t>
      </w:r>
      <w:r w:rsidRPr="00DA5A58">
        <w:rPr>
          <w:rFonts w:ascii="Times New Roman" w:eastAsia="方正仿宋_GBK" w:hAnsi="Times New Roman"/>
          <w:color w:val="454545"/>
          <w:kern w:val="0"/>
          <w:sz w:val="32"/>
          <w:szCs w:val="32"/>
        </w:rPr>
        <w:t>22</w:t>
      </w:r>
      <w:r w:rsidRPr="00DA5A58">
        <w:rPr>
          <w:rFonts w:ascii="Times New Roman" w:eastAsia="方正仿宋_GBK" w:hAnsi="Times New Roman"/>
          <w:color w:val="454545"/>
          <w:kern w:val="0"/>
          <w:sz w:val="32"/>
          <w:szCs w:val="32"/>
        </w:rPr>
        <w:t>日</w:t>
      </w:r>
    </w:p>
    <w:p w:rsidR="00DA5A58" w:rsidRPr="00DA5A58" w:rsidRDefault="00DA5A58" w:rsidP="00DA5A58">
      <w:pPr>
        <w:widowControl/>
        <w:shd w:val="clear" w:color="auto" w:fill="FFFFFF"/>
        <w:spacing w:line="590" w:lineRule="exact"/>
        <w:ind w:firstLineChars="200" w:firstLine="640"/>
        <w:jc w:val="left"/>
        <w:textAlignment w:val="baseline"/>
        <w:rPr>
          <w:rFonts w:ascii="Times New Roman" w:eastAsia="方正仿宋_GBK" w:hAnsi="Times New Roman"/>
          <w:color w:val="454545"/>
          <w:kern w:val="0"/>
          <w:sz w:val="32"/>
          <w:szCs w:val="32"/>
        </w:rPr>
      </w:pPr>
      <w:r w:rsidRPr="00DA5A58">
        <w:rPr>
          <w:rFonts w:ascii="Times New Roman" w:eastAsia="方正仿宋_GBK" w:hAnsi="Times New Roman"/>
          <w:color w:val="454545"/>
          <w:kern w:val="0"/>
          <w:sz w:val="32"/>
          <w:szCs w:val="32"/>
          <w:shd w:val="clear" w:color="auto" w:fill="FFFFFF"/>
        </w:rPr>
        <w:t>（此件公开发布）</w:t>
      </w:r>
    </w:p>
    <w:p w:rsidR="00D86945" w:rsidRPr="00DA5A58" w:rsidRDefault="00D86945" w:rsidP="00DA5A58">
      <w:pPr>
        <w:spacing w:line="590" w:lineRule="exact"/>
        <w:rPr>
          <w:rFonts w:ascii="Times New Roman" w:eastAsia="方正仿宋_GBK" w:hAnsi="Times New Roman"/>
          <w:sz w:val="32"/>
          <w:szCs w:val="32"/>
        </w:rPr>
      </w:pPr>
    </w:p>
    <w:p w:rsidR="00D86945" w:rsidRPr="00DA5A58" w:rsidRDefault="00D86945" w:rsidP="00DA5A58">
      <w:pPr>
        <w:spacing w:line="590" w:lineRule="exact"/>
        <w:jc w:val="center"/>
        <w:rPr>
          <w:rFonts w:ascii="Times New Roman" w:eastAsia="方正仿宋_GBK" w:hAnsi="Times New Roman"/>
          <w:sz w:val="32"/>
          <w:szCs w:val="32"/>
        </w:rPr>
      </w:pPr>
    </w:p>
    <w:p w:rsidR="00D86945" w:rsidRPr="00DA5A58" w:rsidRDefault="00D86945" w:rsidP="00DA5A58">
      <w:pPr>
        <w:spacing w:line="590" w:lineRule="exact"/>
        <w:jc w:val="center"/>
        <w:rPr>
          <w:rFonts w:ascii="Times New Roman" w:eastAsia="方正仿宋_GBK" w:hAnsi="Times New Roman"/>
          <w:sz w:val="32"/>
          <w:szCs w:val="32"/>
        </w:rPr>
      </w:pPr>
    </w:p>
    <w:p w:rsidR="00DA5A58" w:rsidRDefault="00D86945" w:rsidP="00DA5A58">
      <w:pPr>
        <w:spacing w:line="590" w:lineRule="exact"/>
        <w:jc w:val="center"/>
        <w:rPr>
          <w:rFonts w:ascii="Times New Roman" w:eastAsia="方正仿宋_GBK" w:hAnsi="Times New Roman"/>
          <w:sz w:val="32"/>
          <w:szCs w:val="32"/>
        </w:rPr>
      </w:pPr>
      <w:r w:rsidRPr="00DA5A58">
        <w:rPr>
          <w:rFonts w:ascii="Times New Roman" w:eastAsia="方正仿宋_GBK" w:hAnsi="Times New Roman"/>
          <w:sz w:val="32"/>
          <w:szCs w:val="32"/>
        </w:rPr>
        <w:br w:type="page"/>
      </w:r>
    </w:p>
    <w:p w:rsidR="00DA5A58" w:rsidRDefault="00DA5A58" w:rsidP="00DA5A58">
      <w:pPr>
        <w:spacing w:line="590" w:lineRule="exact"/>
        <w:jc w:val="center"/>
        <w:rPr>
          <w:rFonts w:ascii="Times New Roman" w:eastAsia="方正仿宋_GBK" w:hAnsi="Times New Roman"/>
          <w:sz w:val="32"/>
          <w:szCs w:val="32"/>
        </w:rPr>
      </w:pPr>
    </w:p>
    <w:p w:rsidR="00D86945" w:rsidRPr="00DA5A58" w:rsidRDefault="00D86945" w:rsidP="00DA5A58">
      <w:pPr>
        <w:spacing w:line="590" w:lineRule="exact"/>
        <w:jc w:val="center"/>
        <w:rPr>
          <w:rFonts w:ascii="方正小标宋_GBK" w:eastAsia="方正小标宋_GBK" w:hAnsi="Times New Roman"/>
          <w:bCs/>
          <w:spacing w:val="-16"/>
          <w:sz w:val="44"/>
          <w:szCs w:val="44"/>
        </w:rPr>
      </w:pPr>
      <w:r w:rsidRPr="00DA5A58">
        <w:rPr>
          <w:rFonts w:ascii="方正小标宋_GBK" w:eastAsia="方正小标宋_GBK" w:hAnsi="Times New Roman"/>
          <w:bCs/>
          <w:spacing w:val="-16"/>
          <w:sz w:val="44"/>
          <w:szCs w:val="44"/>
        </w:rPr>
        <w:t>东至县加快油茶产业高质量发展奖补办法</w:t>
      </w:r>
    </w:p>
    <w:p w:rsidR="00D86945" w:rsidRPr="00DA5A58" w:rsidRDefault="00D86945" w:rsidP="00DA5A58">
      <w:pPr>
        <w:spacing w:line="590" w:lineRule="exact"/>
        <w:jc w:val="center"/>
        <w:rPr>
          <w:rFonts w:ascii="Times New Roman" w:eastAsia="方正仿宋_GBK" w:hAnsi="Times New Roman"/>
          <w:sz w:val="32"/>
          <w:szCs w:val="32"/>
        </w:rPr>
      </w:pP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Times New Roman" w:eastAsia="方正仿宋_GBK" w:hAnsi="Times New Roman"/>
          <w:sz w:val="32"/>
          <w:szCs w:val="32"/>
        </w:rPr>
        <w:t>发展油茶产业是落实党中央国务院决策部署、维护国家粮油安全、助力乡村振兴的重要举措。为进一步推进我县油茶产业高质量发展，根据《安徽省人民政府办公厅印发关于推进木本油料产业发展若干措施的通知》（皖</w:t>
      </w:r>
      <w:proofErr w:type="gramStart"/>
      <w:r w:rsidRPr="00DA5A58">
        <w:rPr>
          <w:rFonts w:ascii="Times New Roman" w:eastAsia="方正仿宋_GBK" w:hAnsi="Times New Roman"/>
          <w:sz w:val="32"/>
          <w:szCs w:val="32"/>
        </w:rPr>
        <w:t>政办秘〔</w:t>
      </w:r>
      <w:r w:rsidRPr="00DA5A58">
        <w:rPr>
          <w:rFonts w:ascii="Times New Roman" w:eastAsia="方正仿宋_GBK" w:hAnsi="Times New Roman"/>
          <w:sz w:val="32"/>
          <w:szCs w:val="32"/>
        </w:rPr>
        <w:t>2022</w:t>
      </w:r>
      <w:r w:rsidRPr="00DA5A58">
        <w:rPr>
          <w:rFonts w:ascii="Times New Roman" w:eastAsia="方正仿宋_GBK" w:hAnsi="Times New Roman"/>
          <w:sz w:val="32"/>
          <w:szCs w:val="32"/>
        </w:rPr>
        <w:t>〕</w:t>
      </w:r>
      <w:proofErr w:type="gramEnd"/>
      <w:r w:rsidRPr="00DA5A58">
        <w:rPr>
          <w:rFonts w:ascii="Times New Roman" w:eastAsia="方正仿宋_GBK" w:hAnsi="Times New Roman"/>
          <w:sz w:val="32"/>
          <w:szCs w:val="32"/>
        </w:rPr>
        <w:t>48</w:t>
      </w:r>
      <w:r w:rsidRPr="00DA5A58">
        <w:rPr>
          <w:rFonts w:ascii="Times New Roman" w:eastAsia="方正仿宋_GBK" w:hAnsi="Times New Roman"/>
          <w:sz w:val="32"/>
          <w:szCs w:val="32"/>
        </w:rPr>
        <w:t>号）《安徽省加快油茶产业发展三年行动方案（</w:t>
      </w:r>
      <w:r w:rsidRPr="00DA5A58">
        <w:rPr>
          <w:rFonts w:ascii="Times New Roman" w:eastAsia="方正仿宋_GBK" w:hAnsi="Times New Roman"/>
          <w:sz w:val="32"/>
          <w:szCs w:val="32"/>
        </w:rPr>
        <w:t>2023—2025</w:t>
      </w:r>
      <w:r w:rsidRPr="00DA5A58">
        <w:rPr>
          <w:rFonts w:ascii="Times New Roman" w:eastAsia="方正仿宋_GBK" w:hAnsi="Times New Roman"/>
          <w:sz w:val="32"/>
          <w:szCs w:val="32"/>
        </w:rPr>
        <w:t>年）》《东至县油茶产业高质量发展三年行动方案（</w:t>
      </w:r>
      <w:r w:rsidRPr="00DA5A58">
        <w:rPr>
          <w:rFonts w:ascii="Times New Roman" w:eastAsia="方正仿宋_GBK" w:hAnsi="Times New Roman"/>
          <w:sz w:val="32"/>
          <w:szCs w:val="32"/>
        </w:rPr>
        <w:t>2023-2025</w:t>
      </w:r>
      <w:r w:rsidRPr="00DA5A58">
        <w:rPr>
          <w:rFonts w:ascii="Times New Roman" w:eastAsia="方正仿宋_GBK" w:hAnsi="Times New Roman"/>
          <w:sz w:val="32"/>
          <w:szCs w:val="32"/>
        </w:rPr>
        <w:t>年）》等精神，结合本县实际，制定油茶产业高质量发展奖补办法。</w:t>
      </w:r>
    </w:p>
    <w:p w:rsidR="00D86945" w:rsidRPr="00DA5A58" w:rsidRDefault="00D86945" w:rsidP="00DA5A58">
      <w:pPr>
        <w:spacing w:line="590" w:lineRule="exact"/>
        <w:rPr>
          <w:rFonts w:ascii="方正黑体_GBK" w:eastAsia="方正黑体_GBK" w:hAnsi="Times New Roman" w:hint="eastAsia"/>
          <w:sz w:val="32"/>
          <w:szCs w:val="32"/>
        </w:rPr>
      </w:pPr>
      <w:r w:rsidRPr="00DA5A58">
        <w:rPr>
          <w:rFonts w:ascii="方正黑体_GBK" w:eastAsia="方正黑体_GBK" w:hAnsi="Times New Roman" w:hint="eastAsia"/>
          <w:b/>
          <w:bCs/>
          <w:sz w:val="32"/>
          <w:szCs w:val="32"/>
        </w:rPr>
        <w:t xml:space="preserve">　　</w:t>
      </w:r>
      <w:r w:rsidRPr="00DA5A58">
        <w:rPr>
          <w:rFonts w:ascii="方正黑体_GBK" w:eastAsia="方正黑体_GBK" w:hAnsi="Times New Roman" w:hint="eastAsia"/>
          <w:sz w:val="32"/>
          <w:szCs w:val="32"/>
        </w:rPr>
        <w:t>一、总体要求和目标</w:t>
      </w:r>
    </w:p>
    <w:p w:rsidR="00D86945" w:rsidRPr="00DA5A58" w:rsidRDefault="00D86945" w:rsidP="00DA5A58">
      <w:pPr>
        <w:spacing w:line="590" w:lineRule="exact"/>
        <w:ind w:firstLine="640"/>
        <w:rPr>
          <w:rFonts w:ascii="Times New Roman" w:eastAsia="方正仿宋_GBK" w:hAnsi="Times New Roman"/>
          <w:sz w:val="32"/>
          <w:szCs w:val="32"/>
        </w:rPr>
      </w:pPr>
      <w:r w:rsidRPr="00DA5A58">
        <w:rPr>
          <w:rFonts w:ascii="Times New Roman" w:eastAsia="方正仿宋_GBK" w:hAnsi="Times New Roman"/>
          <w:sz w:val="32"/>
          <w:szCs w:val="32"/>
        </w:rPr>
        <w:t>坚持市场主导、政府扶持原则</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立足</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打基础、补短板、树典型、抓推广、强绩效</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，按照系统化设计、目标化管理、项目化推进</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聚焦重点、示范带动，从加大油茶营造力度和打造油茶产业发展示范基地两方面发力，实行统筹中央、省级财政资金、增加县级财政预算的油茶</w:t>
      </w:r>
      <w:proofErr w:type="gramStart"/>
      <w:r w:rsidRPr="00DA5A58">
        <w:rPr>
          <w:rFonts w:ascii="Times New Roman" w:eastAsia="方正仿宋_GBK" w:hAnsi="Times New Roman"/>
          <w:sz w:val="32"/>
          <w:szCs w:val="32"/>
        </w:rPr>
        <w:t>产业奖补</w:t>
      </w:r>
      <w:proofErr w:type="gramEnd"/>
      <w:r w:rsidRPr="00DA5A58">
        <w:rPr>
          <w:rFonts w:ascii="Times New Roman" w:eastAsia="方正仿宋_GBK" w:hAnsi="Times New Roman"/>
          <w:sz w:val="32"/>
          <w:szCs w:val="32"/>
        </w:rPr>
        <w:t>政策，支持油茶</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扩面</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提产</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精深加工</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，全面提升油茶产业发展水平，高质量完成《东至县油茶产业高质量发展三年行动方案（</w:t>
      </w:r>
      <w:r w:rsidRPr="00DA5A58">
        <w:rPr>
          <w:rFonts w:ascii="Times New Roman" w:eastAsia="方正仿宋_GBK" w:hAnsi="Times New Roman"/>
          <w:sz w:val="32"/>
          <w:szCs w:val="32"/>
        </w:rPr>
        <w:t>2023-2025</w:t>
      </w:r>
      <w:r w:rsidRPr="00DA5A58">
        <w:rPr>
          <w:rFonts w:ascii="Times New Roman" w:eastAsia="方正仿宋_GBK" w:hAnsi="Times New Roman"/>
          <w:sz w:val="32"/>
          <w:szCs w:val="32"/>
        </w:rPr>
        <w:t>年）》，做大做</w:t>
      </w:r>
      <w:proofErr w:type="gramStart"/>
      <w:r w:rsidRPr="00DA5A58">
        <w:rPr>
          <w:rFonts w:ascii="Times New Roman" w:eastAsia="方正仿宋_GBK" w:hAnsi="Times New Roman"/>
          <w:sz w:val="32"/>
          <w:szCs w:val="32"/>
        </w:rPr>
        <w:t>强做</w:t>
      </w:r>
      <w:proofErr w:type="gramEnd"/>
      <w:r w:rsidRPr="00DA5A58">
        <w:rPr>
          <w:rFonts w:ascii="Times New Roman" w:eastAsia="方正仿宋_GBK" w:hAnsi="Times New Roman"/>
          <w:sz w:val="32"/>
          <w:szCs w:val="32"/>
        </w:rPr>
        <w:t>优我县油茶产业。</w:t>
      </w:r>
    </w:p>
    <w:p w:rsidR="00D86945" w:rsidRPr="00DA5A58" w:rsidRDefault="00D86945" w:rsidP="00DA5A58">
      <w:pPr>
        <w:spacing w:line="590" w:lineRule="exact"/>
        <w:ind w:firstLineChars="200" w:firstLine="640"/>
        <w:rPr>
          <w:rFonts w:ascii="方正黑体_GBK" w:eastAsia="方正黑体_GBK" w:hAnsi="Times New Roman"/>
          <w:bCs/>
          <w:sz w:val="32"/>
          <w:szCs w:val="32"/>
        </w:rPr>
      </w:pPr>
      <w:r w:rsidRPr="00DA5A58">
        <w:rPr>
          <w:rFonts w:ascii="方正黑体_GBK" w:eastAsia="方正黑体_GBK" w:hAnsi="Times New Roman"/>
          <w:bCs/>
          <w:sz w:val="32"/>
          <w:szCs w:val="32"/>
        </w:rPr>
        <w:t>二、奖补办法实施内容</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方正楷体_GBK" w:eastAsia="方正楷体_GBK" w:hAnsi="Times New Roman" w:hint="eastAsia"/>
          <w:sz w:val="32"/>
          <w:szCs w:val="32"/>
        </w:rPr>
        <w:t>（一）</w:t>
      </w:r>
      <w:proofErr w:type="gramStart"/>
      <w:r w:rsidRPr="00DA5A58">
        <w:rPr>
          <w:rFonts w:ascii="方正楷体_GBK" w:eastAsia="方正楷体_GBK" w:hAnsi="Times New Roman" w:hint="eastAsia"/>
          <w:sz w:val="32"/>
          <w:szCs w:val="32"/>
        </w:rPr>
        <w:t>奖补对象</w:t>
      </w:r>
      <w:proofErr w:type="gramEnd"/>
      <w:r w:rsidRPr="00DA5A58">
        <w:rPr>
          <w:rFonts w:ascii="方正楷体_GBK" w:eastAsia="方正楷体_GBK" w:hAnsi="Times New Roman" w:hint="eastAsia"/>
          <w:sz w:val="32"/>
          <w:szCs w:val="32"/>
        </w:rPr>
        <w:t>。</w:t>
      </w:r>
      <w:proofErr w:type="gramStart"/>
      <w:r w:rsidRPr="00DA5A58">
        <w:rPr>
          <w:rFonts w:ascii="Times New Roman" w:eastAsia="方正仿宋_GBK" w:hAnsi="Times New Roman"/>
          <w:sz w:val="32"/>
          <w:szCs w:val="32"/>
        </w:rPr>
        <w:t>列入县</w:t>
      </w:r>
      <w:proofErr w:type="gramEnd"/>
      <w:r w:rsidRPr="00DA5A58">
        <w:rPr>
          <w:rFonts w:ascii="Times New Roman" w:eastAsia="方正仿宋_GBK" w:hAnsi="Times New Roman"/>
          <w:sz w:val="32"/>
          <w:szCs w:val="32"/>
        </w:rPr>
        <w:t>油茶产业高质量发展项目计划中的、产权清晰、按相关政策和技术要求，从事油茶生产或加工的农户、</w:t>
      </w:r>
      <w:r w:rsidRPr="00DA5A58">
        <w:rPr>
          <w:rFonts w:ascii="Times New Roman" w:eastAsia="方正仿宋_GBK" w:hAnsi="Times New Roman"/>
          <w:sz w:val="32"/>
          <w:szCs w:val="32"/>
        </w:rPr>
        <w:lastRenderedPageBreak/>
        <w:t>大户、村集体经济、合作社、家庭农场、龙头企业等。</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方正楷体_GBK" w:eastAsia="方正楷体_GBK" w:hAnsi="Times New Roman"/>
          <w:sz w:val="32"/>
          <w:szCs w:val="32"/>
        </w:rPr>
        <w:t>（二）</w:t>
      </w:r>
      <w:proofErr w:type="gramStart"/>
      <w:r w:rsidRPr="00DA5A58">
        <w:rPr>
          <w:rFonts w:ascii="方正楷体_GBK" w:eastAsia="方正楷体_GBK" w:hAnsi="Times New Roman"/>
          <w:sz w:val="32"/>
          <w:szCs w:val="32"/>
        </w:rPr>
        <w:t>奖补资金来源</w:t>
      </w:r>
      <w:proofErr w:type="gramEnd"/>
      <w:r w:rsidRPr="00DA5A58">
        <w:rPr>
          <w:rFonts w:ascii="方正楷体_GBK" w:eastAsia="方正楷体_GBK" w:hAnsi="Times New Roman"/>
          <w:sz w:val="32"/>
          <w:szCs w:val="32"/>
        </w:rPr>
        <w:t>。</w:t>
      </w:r>
      <w:r w:rsidRPr="00DA5A58">
        <w:rPr>
          <w:rFonts w:ascii="Times New Roman" w:eastAsia="方正仿宋_GBK" w:hAnsi="Times New Roman"/>
          <w:sz w:val="32"/>
          <w:szCs w:val="32"/>
        </w:rPr>
        <w:t>将油茶产业发展列入全县重点产业项目扶持，设立油茶产业发展专项资金，资金来源为向上级财政和主管部门争取的油茶产业发展项目资金，统筹利用林长</w:t>
      </w:r>
      <w:proofErr w:type="gramStart"/>
      <w:r w:rsidRPr="00DA5A58">
        <w:rPr>
          <w:rFonts w:ascii="Times New Roman" w:eastAsia="方正仿宋_GBK" w:hAnsi="Times New Roman"/>
          <w:sz w:val="32"/>
          <w:szCs w:val="32"/>
        </w:rPr>
        <w:t>制考核</w:t>
      </w:r>
      <w:proofErr w:type="gramEnd"/>
      <w:r w:rsidRPr="00DA5A58">
        <w:rPr>
          <w:rFonts w:ascii="Times New Roman" w:eastAsia="方正仿宋_GBK" w:hAnsi="Times New Roman"/>
          <w:sz w:val="32"/>
          <w:szCs w:val="32"/>
        </w:rPr>
        <w:t>奖励资金，适当整合财政衔接推进乡村振兴补助资金，不足部分申请利用县级森林植被恢复费等，县林业部门商县财政部门做好资金测算及分配工作，保障资金来源稳定。</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方正楷体_GBK" w:eastAsia="方正楷体_GBK" w:hAnsi="Times New Roman"/>
          <w:sz w:val="32"/>
          <w:szCs w:val="32"/>
        </w:rPr>
        <w:t>（三）</w:t>
      </w:r>
      <w:proofErr w:type="gramStart"/>
      <w:r w:rsidRPr="00DA5A58">
        <w:rPr>
          <w:rFonts w:ascii="方正楷体_GBK" w:eastAsia="方正楷体_GBK" w:hAnsi="Times New Roman"/>
          <w:sz w:val="32"/>
          <w:szCs w:val="32"/>
        </w:rPr>
        <w:t>奖补方式</w:t>
      </w:r>
      <w:proofErr w:type="gramEnd"/>
      <w:r w:rsidRPr="00DA5A58">
        <w:rPr>
          <w:rFonts w:ascii="方正楷体_GBK" w:eastAsia="方正楷体_GBK" w:hAnsi="Times New Roman"/>
          <w:sz w:val="32"/>
          <w:szCs w:val="32"/>
        </w:rPr>
        <w:t>。</w:t>
      </w:r>
      <w:r w:rsidRPr="00DA5A58">
        <w:rPr>
          <w:rFonts w:ascii="Times New Roman" w:eastAsia="方正仿宋_GBK" w:hAnsi="Times New Roman"/>
          <w:sz w:val="32"/>
          <w:szCs w:val="32"/>
        </w:rPr>
        <w:t>经县林业部门组织验收合格的油茶产业项目，实行以奖代补。</w:t>
      </w:r>
    </w:p>
    <w:p w:rsidR="00D86945" w:rsidRPr="00DA5A58" w:rsidRDefault="00D86945" w:rsidP="00196B5D">
      <w:pPr>
        <w:spacing w:line="590" w:lineRule="exact"/>
        <w:ind w:firstLineChars="200" w:firstLine="640"/>
        <w:rPr>
          <w:rFonts w:ascii="方正楷体_GBK" w:eastAsia="方正楷体_GBK" w:hAnsi="Times New Roman"/>
          <w:sz w:val="32"/>
          <w:szCs w:val="32"/>
        </w:rPr>
      </w:pPr>
      <w:r w:rsidRPr="00DA5A58">
        <w:rPr>
          <w:rFonts w:ascii="方正楷体_GBK" w:eastAsia="方正楷体_GBK" w:hAnsi="Times New Roman"/>
          <w:sz w:val="32"/>
          <w:szCs w:val="32"/>
        </w:rPr>
        <w:t>（四）油茶基地</w:t>
      </w:r>
      <w:proofErr w:type="gramStart"/>
      <w:r w:rsidRPr="00DA5A58">
        <w:rPr>
          <w:rFonts w:ascii="方正楷体_GBK" w:eastAsia="方正楷体_GBK" w:hAnsi="Times New Roman"/>
          <w:sz w:val="32"/>
          <w:szCs w:val="32"/>
        </w:rPr>
        <w:t>建设奖补标准</w:t>
      </w:r>
      <w:proofErr w:type="gramEnd"/>
    </w:p>
    <w:p w:rsidR="00D86945" w:rsidRPr="00196B5D" w:rsidRDefault="00D86945" w:rsidP="00196B5D">
      <w:pPr>
        <w:spacing w:line="590" w:lineRule="exact"/>
        <w:ind w:firstLineChars="200" w:firstLine="643"/>
        <w:rPr>
          <w:rFonts w:ascii="Times New Roman" w:eastAsia="方正仿宋_GBK" w:hAnsi="Times New Roman"/>
          <w:b/>
          <w:sz w:val="32"/>
          <w:szCs w:val="32"/>
        </w:rPr>
      </w:pPr>
      <w:r w:rsidRPr="00196B5D">
        <w:rPr>
          <w:rFonts w:ascii="Times New Roman" w:eastAsia="方正仿宋_GBK" w:hAnsi="Times New Roman"/>
          <w:b/>
          <w:sz w:val="32"/>
          <w:szCs w:val="32"/>
        </w:rPr>
        <w:t>1</w:t>
      </w:r>
      <w:r w:rsidR="00196B5D">
        <w:rPr>
          <w:rFonts w:ascii="Times New Roman" w:eastAsia="方正仿宋_GBK" w:hAnsi="Times New Roman" w:hint="eastAsia"/>
          <w:b/>
          <w:sz w:val="32"/>
          <w:szCs w:val="32"/>
        </w:rPr>
        <w:t>.</w:t>
      </w:r>
      <w:r w:rsidRPr="00196B5D">
        <w:rPr>
          <w:rFonts w:ascii="Times New Roman" w:eastAsia="方正仿宋_GBK" w:hAnsi="Times New Roman"/>
          <w:b/>
          <w:sz w:val="32"/>
          <w:szCs w:val="32"/>
        </w:rPr>
        <w:t>油茶新造林</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Times New Roman" w:eastAsia="方正仿宋_GBK" w:hAnsi="Times New Roman"/>
          <w:sz w:val="32"/>
          <w:szCs w:val="32"/>
        </w:rPr>
        <w:t>（</w:t>
      </w:r>
      <w:r w:rsidRPr="00DA5A58">
        <w:rPr>
          <w:rFonts w:ascii="Times New Roman" w:eastAsia="方正仿宋_GBK" w:hAnsi="Times New Roman"/>
          <w:sz w:val="32"/>
          <w:szCs w:val="32"/>
        </w:rPr>
        <w:t>1</w:t>
      </w:r>
      <w:r w:rsidRPr="00DA5A58">
        <w:rPr>
          <w:rFonts w:ascii="Times New Roman" w:eastAsia="方正仿宋_GBK" w:hAnsi="Times New Roman"/>
          <w:sz w:val="32"/>
          <w:szCs w:val="32"/>
        </w:rPr>
        <w:t>）集中连片面积在</w:t>
      </w:r>
      <w:r w:rsidRPr="00DA5A58">
        <w:rPr>
          <w:rFonts w:ascii="Times New Roman" w:eastAsia="方正仿宋_GBK" w:hAnsi="Times New Roman"/>
          <w:sz w:val="32"/>
          <w:szCs w:val="32"/>
        </w:rPr>
        <w:t>30</w:t>
      </w:r>
      <w:r w:rsidRPr="00DA5A58">
        <w:rPr>
          <w:rFonts w:ascii="Times New Roman" w:eastAsia="方正仿宋_GBK" w:hAnsi="Times New Roman"/>
          <w:sz w:val="32"/>
          <w:szCs w:val="32"/>
        </w:rPr>
        <w:t>亩以上（含</w:t>
      </w:r>
      <w:r w:rsidRPr="00DA5A58">
        <w:rPr>
          <w:rFonts w:ascii="Times New Roman" w:eastAsia="方正仿宋_GBK" w:hAnsi="Times New Roman"/>
          <w:sz w:val="32"/>
          <w:szCs w:val="32"/>
        </w:rPr>
        <w:t>30</w:t>
      </w:r>
      <w:r w:rsidRPr="00DA5A58">
        <w:rPr>
          <w:rFonts w:ascii="Times New Roman" w:eastAsia="方正仿宋_GBK" w:hAnsi="Times New Roman"/>
          <w:sz w:val="32"/>
          <w:szCs w:val="32"/>
        </w:rPr>
        <w:t>亩），每亩补助</w:t>
      </w:r>
      <w:r w:rsidRPr="00DA5A58">
        <w:rPr>
          <w:rFonts w:ascii="Times New Roman" w:eastAsia="方正仿宋_GBK" w:hAnsi="Times New Roman"/>
          <w:sz w:val="32"/>
          <w:szCs w:val="32"/>
        </w:rPr>
        <w:t>2000</w:t>
      </w:r>
      <w:r w:rsidRPr="00DA5A58">
        <w:rPr>
          <w:rFonts w:ascii="Times New Roman" w:eastAsia="方正仿宋_GBK" w:hAnsi="Times New Roman"/>
          <w:sz w:val="32"/>
          <w:szCs w:val="32"/>
        </w:rPr>
        <w:t>元，分</w:t>
      </w:r>
      <w:r w:rsidRPr="00DA5A58">
        <w:rPr>
          <w:rFonts w:ascii="Times New Roman" w:eastAsia="方正仿宋_GBK" w:hAnsi="Times New Roman"/>
          <w:sz w:val="32"/>
          <w:szCs w:val="32"/>
        </w:rPr>
        <w:t>5</w:t>
      </w:r>
      <w:r w:rsidRPr="00DA5A58">
        <w:rPr>
          <w:rFonts w:ascii="Times New Roman" w:eastAsia="方正仿宋_GBK" w:hAnsi="Times New Roman"/>
          <w:sz w:val="32"/>
          <w:szCs w:val="32"/>
        </w:rPr>
        <w:t>年兑现，经逐年验收合格的，第一年新造林补助</w:t>
      </w:r>
      <w:r w:rsidRPr="00DA5A58">
        <w:rPr>
          <w:rFonts w:ascii="Times New Roman" w:eastAsia="方正仿宋_GBK" w:hAnsi="Times New Roman"/>
          <w:sz w:val="32"/>
          <w:szCs w:val="32"/>
        </w:rPr>
        <w:t>800</w:t>
      </w:r>
      <w:r w:rsidRPr="00DA5A58">
        <w:rPr>
          <w:rFonts w:ascii="Times New Roman" w:eastAsia="方正仿宋_GBK" w:hAnsi="Times New Roman"/>
          <w:sz w:val="32"/>
          <w:szCs w:val="32"/>
        </w:rPr>
        <w:t>元</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亩，第二、三、四、五年每年分别抚育管护等补助</w:t>
      </w:r>
      <w:r w:rsidRPr="00DA5A58">
        <w:rPr>
          <w:rFonts w:ascii="Times New Roman" w:eastAsia="方正仿宋_GBK" w:hAnsi="Times New Roman"/>
          <w:sz w:val="32"/>
          <w:szCs w:val="32"/>
        </w:rPr>
        <w:t>300</w:t>
      </w:r>
      <w:r w:rsidRPr="00DA5A58">
        <w:rPr>
          <w:rFonts w:ascii="Times New Roman" w:eastAsia="方正仿宋_GBK" w:hAnsi="Times New Roman"/>
          <w:sz w:val="32"/>
          <w:szCs w:val="32"/>
        </w:rPr>
        <w:t>元</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亩。</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Times New Roman" w:eastAsia="方正仿宋_GBK" w:hAnsi="Times New Roman"/>
          <w:sz w:val="32"/>
          <w:szCs w:val="32"/>
        </w:rPr>
        <w:t>（</w:t>
      </w:r>
      <w:r w:rsidRPr="00DA5A58">
        <w:rPr>
          <w:rFonts w:ascii="Times New Roman" w:eastAsia="方正仿宋_GBK" w:hAnsi="Times New Roman"/>
          <w:sz w:val="32"/>
          <w:szCs w:val="32"/>
        </w:rPr>
        <w:t>2</w:t>
      </w:r>
      <w:r w:rsidRPr="00DA5A58">
        <w:rPr>
          <w:rFonts w:ascii="Times New Roman" w:eastAsia="方正仿宋_GBK" w:hAnsi="Times New Roman"/>
          <w:sz w:val="32"/>
          <w:szCs w:val="32"/>
        </w:rPr>
        <w:t>）农户造林连片</w:t>
      </w:r>
      <w:r w:rsidRPr="00DA5A58">
        <w:rPr>
          <w:rFonts w:ascii="Times New Roman" w:eastAsia="方正仿宋_GBK" w:hAnsi="Times New Roman"/>
          <w:sz w:val="32"/>
          <w:szCs w:val="32"/>
        </w:rPr>
        <w:t>1</w:t>
      </w:r>
      <w:r w:rsidRPr="00DA5A58">
        <w:rPr>
          <w:rFonts w:ascii="Times New Roman" w:eastAsia="方正仿宋_GBK" w:hAnsi="Times New Roman"/>
          <w:sz w:val="32"/>
          <w:szCs w:val="32"/>
        </w:rPr>
        <w:t>亩以上</w:t>
      </w:r>
      <w:r w:rsidRPr="00DA5A58">
        <w:rPr>
          <w:rFonts w:ascii="Times New Roman" w:eastAsia="方正仿宋_GBK" w:hAnsi="Times New Roman"/>
          <w:sz w:val="32"/>
          <w:szCs w:val="32"/>
        </w:rPr>
        <w:t>30</w:t>
      </w:r>
      <w:r w:rsidRPr="00DA5A58">
        <w:rPr>
          <w:rFonts w:ascii="Times New Roman" w:eastAsia="方正仿宋_GBK" w:hAnsi="Times New Roman"/>
          <w:sz w:val="32"/>
          <w:szCs w:val="32"/>
        </w:rPr>
        <w:t>亩以下的，当年验收合格后，</w:t>
      </w:r>
      <w:proofErr w:type="gramStart"/>
      <w:r w:rsidRPr="00DA5A58">
        <w:rPr>
          <w:rFonts w:ascii="Times New Roman" w:eastAsia="方正仿宋_GBK" w:hAnsi="Times New Roman"/>
          <w:sz w:val="32"/>
          <w:szCs w:val="32"/>
        </w:rPr>
        <w:t>一次性奖补每亩</w:t>
      </w:r>
      <w:proofErr w:type="gramEnd"/>
      <w:r w:rsidRPr="00DA5A58">
        <w:rPr>
          <w:rFonts w:ascii="Times New Roman" w:eastAsia="方正仿宋_GBK" w:hAnsi="Times New Roman"/>
          <w:sz w:val="32"/>
          <w:szCs w:val="32"/>
        </w:rPr>
        <w:t>补助</w:t>
      </w:r>
      <w:r w:rsidRPr="00DA5A58">
        <w:rPr>
          <w:rFonts w:ascii="Times New Roman" w:eastAsia="方正仿宋_GBK" w:hAnsi="Times New Roman"/>
          <w:sz w:val="32"/>
          <w:szCs w:val="32"/>
        </w:rPr>
        <w:t>800</w:t>
      </w:r>
      <w:r w:rsidRPr="00DA5A58">
        <w:rPr>
          <w:rFonts w:ascii="Times New Roman" w:eastAsia="方正仿宋_GBK" w:hAnsi="Times New Roman"/>
          <w:sz w:val="32"/>
          <w:szCs w:val="32"/>
        </w:rPr>
        <w:t>元；零星栽植油茶的按</w:t>
      </w:r>
      <w:r w:rsidRPr="00DA5A58">
        <w:rPr>
          <w:rFonts w:ascii="Times New Roman" w:eastAsia="方正仿宋_GBK" w:hAnsi="Times New Roman"/>
          <w:sz w:val="32"/>
          <w:szCs w:val="32"/>
        </w:rPr>
        <w:t>60</w:t>
      </w:r>
      <w:r w:rsidRPr="00DA5A58">
        <w:rPr>
          <w:rFonts w:ascii="Times New Roman" w:eastAsia="方正仿宋_GBK" w:hAnsi="Times New Roman"/>
          <w:sz w:val="32"/>
          <w:szCs w:val="32"/>
        </w:rPr>
        <w:t>株</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亩折算造林面积，当年验收合格后，</w:t>
      </w:r>
      <w:proofErr w:type="gramStart"/>
      <w:r w:rsidRPr="00DA5A58">
        <w:rPr>
          <w:rFonts w:ascii="Times New Roman" w:eastAsia="方正仿宋_GBK" w:hAnsi="Times New Roman"/>
          <w:sz w:val="32"/>
          <w:szCs w:val="32"/>
        </w:rPr>
        <w:t>一次性奖补每亩</w:t>
      </w:r>
      <w:proofErr w:type="gramEnd"/>
      <w:r w:rsidRPr="00DA5A58">
        <w:rPr>
          <w:rFonts w:ascii="Times New Roman" w:eastAsia="方正仿宋_GBK" w:hAnsi="Times New Roman"/>
          <w:sz w:val="32"/>
          <w:szCs w:val="32"/>
        </w:rPr>
        <w:t>补助</w:t>
      </w:r>
      <w:r w:rsidRPr="00DA5A58">
        <w:rPr>
          <w:rFonts w:ascii="Times New Roman" w:eastAsia="方正仿宋_GBK" w:hAnsi="Times New Roman"/>
          <w:sz w:val="32"/>
          <w:szCs w:val="32"/>
        </w:rPr>
        <w:t>800</w:t>
      </w:r>
      <w:r w:rsidRPr="00DA5A58">
        <w:rPr>
          <w:rFonts w:ascii="Times New Roman" w:eastAsia="方正仿宋_GBK" w:hAnsi="Times New Roman"/>
          <w:sz w:val="32"/>
          <w:szCs w:val="32"/>
        </w:rPr>
        <w:t>元。</w:t>
      </w:r>
    </w:p>
    <w:p w:rsidR="00D86945" w:rsidRPr="00DA5A58" w:rsidRDefault="00D86945" w:rsidP="00DA5A58">
      <w:pPr>
        <w:spacing w:line="590" w:lineRule="exact"/>
        <w:ind w:firstLineChars="200" w:firstLine="643"/>
        <w:rPr>
          <w:rFonts w:ascii="Times New Roman" w:eastAsia="方正仿宋_GBK" w:hAnsi="Times New Roman"/>
          <w:sz w:val="32"/>
          <w:szCs w:val="32"/>
        </w:rPr>
      </w:pPr>
      <w:r w:rsidRPr="00DA5A58">
        <w:rPr>
          <w:rFonts w:ascii="Times New Roman" w:eastAsia="方正仿宋_GBK" w:hAnsi="Times New Roman"/>
          <w:b/>
          <w:sz w:val="32"/>
          <w:szCs w:val="32"/>
        </w:rPr>
        <w:t>2</w:t>
      </w:r>
      <w:r w:rsidR="00196B5D">
        <w:rPr>
          <w:rFonts w:ascii="Times New Roman" w:eastAsia="方正仿宋_GBK" w:hAnsi="Times New Roman"/>
          <w:b/>
          <w:sz w:val="32"/>
          <w:szCs w:val="32"/>
        </w:rPr>
        <w:t>.</w:t>
      </w:r>
      <w:r w:rsidRPr="00DA5A58">
        <w:rPr>
          <w:rFonts w:ascii="Times New Roman" w:eastAsia="方正仿宋_GBK" w:hAnsi="Times New Roman"/>
          <w:b/>
          <w:sz w:val="32"/>
          <w:szCs w:val="32"/>
        </w:rPr>
        <w:t>油茶低改。</w:t>
      </w:r>
      <w:r w:rsidRPr="00DA5A58">
        <w:rPr>
          <w:rFonts w:ascii="Times New Roman" w:eastAsia="方正仿宋_GBK" w:hAnsi="Times New Roman"/>
          <w:sz w:val="32"/>
          <w:szCs w:val="32"/>
        </w:rPr>
        <w:t>对品种混杂、树体老化、林相残败的低产油茶林，采取带状更新、块状更新等方式改造，集中连片面积在</w:t>
      </w:r>
      <w:r w:rsidRPr="00DA5A58">
        <w:rPr>
          <w:rFonts w:ascii="Times New Roman" w:eastAsia="方正仿宋_GBK" w:hAnsi="Times New Roman"/>
          <w:sz w:val="32"/>
          <w:szCs w:val="32"/>
        </w:rPr>
        <w:t>30</w:t>
      </w:r>
      <w:r w:rsidRPr="00DA5A58">
        <w:rPr>
          <w:rFonts w:ascii="Times New Roman" w:eastAsia="方正仿宋_GBK" w:hAnsi="Times New Roman"/>
          <w:sz w:val="32"/>
          <w:szCs w:val="32"/>
        </w:rPr>
        <w:t>亩以上的（含</w:t>
      </w:r>
      <w:r w:rsidRPr="00DA5A58">
        <w:rPr>
          <w:rFonts w:ascii="Times New Roman" w:eastAsia="方正仿宋_GBK" w:hAnsi="Times New Roman"/>
          <w:sz w:val="32"/>
          <w:szCs w:val="32"/>
        </w:rPr>
        <w:t>30</w:t>
      </w:r>
      <w:r w:rsidRPr="00DA5A58">
        <w:rPr>
          <w:rFonts w:ascii="Times New Roman" w:eastAsia="方正仿宋_GBK" w:hAnsi="Times New Roman"/>
          <w:sz w:val="32"/>
          <w:szCs w:val="32"/>
        </w:rPr>
        <w:t>亩），每亩补助</w:t>
      </w:r>
      <w:r w:rsidRPr="00DA5A58">
        <w:rPr>
          <w:rFonts w:ascii="Times New Roman" w:eastAsia="方正仿宋_GBK" w:hAnsi="Times New Roman"/>
          <w:sz w:val="32"/>
          <w:szCs w:val="32"/>
        </w:rPr>
        <w:t>800</w:t>
      </w:r>
      <w:r w:rsidRPr="00DA5A58">
        <w:rPr>
          <w:rFonts w:ascii="Times New Roman" w:eastAsia="方正仿宋_GBK" w:hAnsi="Times New Roman"/>
          <w:sz w:val="32"/>
          <w:szCs w:val="32"/>
        </w:rPr>
        <w:t>元，分</w:t>
      </w:r>
      <w:r w:rsidRPr="00DA5A58">
        <w:rPr>
          <w:rFonts w:ascii="Times New Roman" w:eastAsia="方正仿宋_GBK" w:hAnsi="Times New Roman"/>
          <w:sz w:val="32"/>
          <w:szCs w:val="32"/>
        </w:rPr>
        <w:t>3</w:t>
      </w:r>
      <w:r w:rsidRPr="00DA5A58">
        <w:rPr>
          <w:rFonts w:ascii="Times New Roman" w:eastAsia="方正仿宋_GBK" w:hAnsi="Times New Roman"/>
          <w:sz w:val="32"/>
          <w:szCs w:val="32"/>
        </w:rPr>
        <w:t>年兑现，经逐年验收合格的，第一年补助</w:t>
      </w:r>
      <w:r w:rsidRPr="00DA5A58">
        <w:rPr>
          <w:rFonts w:ascii="Times New Roman" w:eastAsia="方正仿宋_GBK" w:hAnsi="Times New Roman"/>
          <w:sz w:val="32"/>
          <w:szCs w:val="32"/>
        </w:rPr>
        <w:t>400</w:t>
      </w:r>
      <w:r w:rsidRPr="00DA5A58">
        <w:rPr>
          <w:rFonts w:ascii="Times New Roman" w:eastAsia="方正仿宋_GBK" w:hAnsi="Times New Roman"/>
          <w:sz w:val="32"/>
          <w:szCs w:val="32"/>
        </w:rPr>
        <w:t>元</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亩，第二、三年每年分别补助</w:t>
      </w:r>
      <w:r w:rsidRPr="00DA5A58">
        <w:rPr>
          <w:rFonts w:ascii="Times New Roman" w:eastAsia="方正仿宋_GBK" w:hAnsi="Times New Roman"/>
          <w:sz w:val="32"/>
          <w:szCs w:val="32"/>
        </w:rPr>
        <w:t>200</w:t>
      </w:r>
      <w:r w:rsidRPr="00DA5A58">
        <w:rPr>
          <w:rFonts w:ascii="Times New Roman" w:eastAsia="方正仿宋_GBK" w:hAnsi="Times New Roman"/>
          <w:sz w:val="32"/>
          <w:szCs w:val="32"/>
        </w:rPr>
        <w:t>元</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亩。对调整密度、修枝、施肥、垦复改造，集中连片面积</w:t>
      </w:r>
      <w:r w:rsidRPr="00DA5A58">
        <w:rPr>
          <w:rFonts w:ascii="Times New Roman" w:eastAsia="方正仿宋_GBK" w:hAnsi="Times New Roman"/>
          <w:sz w:val="32"/>
          <w:szCs w:val="32"/>
        </w:rPr>
        <w:lastRenderedPageBreak/>
        <w:t>在</w:t>
      </w:r>
      <w:r w:rsidRPr="00DA5A58">
        <w:rPr>
          <w:rFonts w:ascii="Times New Roman" w:eastAsia="方正仿宋_GBK" w:hAnsi="Times New Roman"/>
          <w:sz w:val="32"/>
          <w:szCs w:val="32"/>
        </w:rPr>
        <w:t>30</w:t>
      </w:r>
      <w:r w:rsidRPr="00DA5A58">
        <w:rPr>
          <w:rFonts w:ascii="Times New Roman" w:eastAsia="方正仿宋_GBK" w:hAnsi="Times New Roman"/>
          <w:sz w:val="32"/>
          <w:szCs w:val="32"/>
        </w:rPr>
        <w:t>亩以上的，连续抚育三年，每亩补助</w:t>
      </w:r>
      <w:r w:rsidRPr="00DA5A58">
        <w:rPr>
          <w:rFonts w:ascii="Times New Roman" w:eastAsia="方正仿宋_GBK" w:hAnsi="Times New Roman"/>
          <w:sz w:val="32"/>
          <w:szCs w:val="32"/>
        </w:rPr>
        <w:t>600</w:t>
      </w:r>
      <w:r w:rsidRPr="00DA5A58">
        <w:rPr>
          <w:rFonts w:ascii="Times New Roman" w:eastAsia="方正仿宋_GBK" w:hAnsi="Times New Roman"/>
          <w:sz w:val="32"/>
          <w:szCs w:val="32"/>
        </w:rPr>
        <w:t>元，分</w:t>
      </w:r>
      <w:r w:rsidRPr="00DA5A58">
        <w:rPr>
          <w:rFonts w:ascii="Times New Roman" w:eastAsia="方正仿宋_GBK" w:hAnsi="Times New Roman"/>
          <w:sz w:val="32"/>
          <w:szCs w:val="32"/>
        </w:rPr>
        <w:t>3</w:t>
      </w:r>
      <w:r w:rsidRPr="00DA5A58">
        <w:rPr>
          <w:rFonts w:ascii="Times New Roman" w:eastAsia="方正仿宋_GBK" w:hAnsi="Times New Roman"/>
          <w:sz w:val="32"/>
          <w:szCs w:val="32"/>
        </w:rPr>
        <w:t>年兑现，经逐年验收合格的，每年补助</w:t>
      </w:r>
      <w:r w:rsidRPr="00DA5A58">
        <w:rPr>
          <w:rFonts w:ascii="Times New Roman" w:eastAsia="方正仿宋_GBK" w:hAnsi="Times New Roman"/>
          <w:sz w:val="32"/>
          <w:szCs w:val="32"/>
        </w:rPr>
        <w:t>200</w:t>
      </w:r>
      <w:r w:rsidRPr="00DA5A58">
        <w:rPr>
          <w:rFonts w:ascii="Times New Roman" w:eastAsia="方正仿宋_GBK" w:hAnsi="Times New Roman"/>
          <w:sz w:val="32"/>
          <w:szCs w:val="32"/>
        </w:rPr>
        <w:t>元</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亩。</w:t>
      </w:r>
    </w:p>
    <w:p w:rsidR="00D86945" w:rsidRPr="00DA5A58" w:rsidRDefault="00D86945" w:rsidP="00DA5A58">
      <w:pPr>
        <w:spacing w:line="590" w:lineRule="exact"/>
        <w:ind w:firstLineChars="200" w:firstLine="643"/>
        <w:rPr>
          <w:rFonts w:ascii="Times New Roman" w:eastAsia="方正仿宋_GBK" w:hAnsi="Times New Roman"/>
          <w:sz w:val="32"/>
          <w:szCs w:val="32"/>
        </w:rPr>
      </w:pPr>
      <w:r w:rsidRPr="00DA5A58">
        <w:rPr>
          <w:rFonts w:ascii="Times New Roman" w:eastAsia="方正仿宋_GBK" w:hAnsi="Times New Roman"/>
          <w:b/>
          <w:sz w:val="32"/>
          <w:szCs w:val="32"/>
        </w:rPr>
        <w:t>3</w:t>
      </w:r>
      <w:r w:rsidR="00196B5D">
        <w:rPr>
          <w:rFonts w:ascii="Times New Roman" w:eastAsia="方正仿宋_GBK" w:hAnsi="Times New Roman" w:hint="eastAsia"/>
          <w:b/>
          <w:sz w:val="32"/>
          <w:szCs w:val="32"/>
        </w:rPr>
        <w:t>.</w:t>
      </w:r>
      <w:r w:rsidRPr="00DA5A58">
        <w:rPr>
          <w:rFonts w:ascii="Times New Roman" w:eastAsia="方正仿宋_GBK" w:hAnsi="Times New Roman"/>
          <w:b/>
          <w:sz w:val="32"/>
          <w:szCs w:val="32"/>
        </w:rPr>
        <w:t>油茶示范基地。</w:t>
      </w:r>
      <w:r w:rsidRPr="00DA5A58">
        <w:rPr>
          <w:rFonts w:ascii="Times New Roman" w:eastAsia="方正仿宋_GBK" w:hAnsi="Times New Roman"/>
          <w:sz w:val="32"/>
          <w:szCs w:val="32"/>
        </w:rPr>
        <w:t>对列入标准化油茶示范基地</w:t>
      </w:r>
      <w:r w:rsidRPr="00DA5A58">
        <w:rPr>
          <w:rFonts w:ascii="Times New Roman" w:eastAsia="方正仿宋_GBK" w:hAnsi="Times New Roman"/>
          <w:sz w:val="32"/>
          <w:szCs w:val="32"/>
        </w:rPr>
        <w:t>100</w:t>
      </w:r>
      <w:r w:rsidRPr="00DA5A58">
        <w:rPr>
          <w:rFonts w:ascii="Times New Roman" w:eastAsia="方正仿宋_GBK" w:hAnsi="Times New Roman"/>
          <w:sz w:val="32"/>
          <w:szCs w:val="32"/>
        </w:rPr>
        <w:t>亩以上，</w:t>
      </w:r>
      <w:r w:rsidRPr="00DA5A58">
        <w:rPr>
          <w:rFonts w:ascii="Times New Roman" w:eastAsia="方正仿宋_GBK" w:hAnsi="Times New Roman"/>
          <w:sz w:val="32"/>
          <w:szCs w:val="32"/>
        </w:rPr>
        <w:t>3</w:t>
      </w:r>
      <w:r w:rsidRPr="00DA5A58">
        <w:rPr>
          <w:rFonts w:ascii="Times New Roman" w:eastAsia="方正仿宋_GBK" w:hAnsi="Times New Roman"/>
          <w:sz w:val="32"/>
          <w:szCs w:val="32"/>
        </w:rPr>
        <w:t>年后造林保存率在</w:t>
      </w:r>
      <w:r w:rsidRPr="00DA5A58">
        <w:rPr>
          <w:rFonts w:ascii="Times New Roman" w:eastAsia="方正仿宋_GBK" w:hAnsi="Times New Roman"/>
          <w:sz w:val="32"/>
          <w:szCs w:val="32"/>
        </w:rPr>
        <w:t>80%</w:t>
      </w:r>
      <w:r w:rsidRPr="00DA5A58">
        <w:rPr>
          <w:rFonts w:ascii="Times New Roman" w:eastAsia="方正仿宋_GBK" w:hAnsi="Times New Roman"/>
          <w:sz w:val="32"/>
          <w:szCs w:val="32"/>
        </w:rPr>
        <w:t>以上的造林主体，除享受</w:t>
      </w:r>
      <w:proofErr w:type="gramStart"/>
      <w:r w:rsidRPr="00DA5A58">
        <w:rPr>
          <w:rFonts w:ascii="Times New Roman" w:eastAsia="方正仿宋_GBK" w:hAnsi="Times New Roman"/>
          <w:sz w:val="32"/>
          <w:szCs w:val="32"/>
        </w:rPr>
        <w:t>以上奖补</w:t>
      </w:r>
      <w:proofErr w:type="gramEnd"/>
      <w:r w:rsidRPr="00DA5A58">
        <w:rPr>
          <w:rFonts w:ascii="Times New Roman" w:eastAsia="方正仿宋_GBK" w:hAnsi="Times New Roman"/>
          <w:sz w:val="32"/>
          <w:szCs w:val="32"/>
        </w:rPr>
        <w:t>政策外，再给予一次性奖励，其中</w:t>
      </w:r>
      <w:r w:rsidRPr="00DA5A58">
        <w:rPr>
          <w:rFonts w:ascii="Times New Roman" w:eastAsia="方正仿宋_GBK" w:hAnsi="Times New Roman"/>
          <w:sz w:val="32"/>
          <w:szCs w:val="32"/>
        </w:rPr>
        <w:t>100</w:t>
      </w:r>
      <w:r w:rsidRPr="00DA5A58">
        <w:rPr>
          <w:rFonts w:ascii="Times New Roman" w:eastAsia="方正仿宋_GBK" w:hAnsi="Times New Roman"/>
          <w:sz w:val="32"/>
          <w:szCs w:val="32"/>
        </w:rPr>
        <w:t>亩至</w:t>
      </w:r>
      <w:r w:rsidRPr="00DA5A58">
        <w:rPr>
          <w:rFonts w:ascii="Times New Roman" w:eastAsia="方正仿宋_GBK" w:hAnsi="Times New Roman"/>
          <w:sz w:val="32"/>
          <w:szCs w:val="32"/>
        </w:rPr>
        <w:t>300</w:t>
      </w:r>
      <w:r w:rsidRPr="00DA5A58">
        <w:rPr>
          <w:rFonts w:ascii="Times New Roman" w:eastAsia="方正仿宋_GBK" w:hAnsi="Times New Roman"/>
          <w:sz w:val="32"/>
          <w:szCs w:val="32"/>
        </w:rPr>
        <w:t>亩（不含</w:t>
      </w:r>
      <w:r w:rsidRPr="00DA5A58">
        <w:rPr>
          <w:rFonts w:ascii="Times New Roman" w:eastAsia="方正仿宋_GBK" w:hAnsi="Times New Roman"/>
          <w:sz w:val="32"/>
          <w:szCs w:val="32"/>
        </w:rPr>
        <w:t>300</w:t>
      </w:r>
      <w:r w:rsidRPr="00DA5A58">
        <w:rPr>
          <w:rFonts w:ascii="Times New Roman" w:eastAsia="方正仿宋_GBK" w:hAnsi="Times New Roman"/>
          <w:sz w:val="32"/>
          <w:szCs w:val="32"/>
        </w:rPr>
        <w:t>亩）按每亩</w:t>
      </w:r>
      <w:r w:rsidRPr="00DA5A58">
        <w:rPr>
          <w:rFonts w:ascii="Times New Roman" w:eastAsia="方正仿宋_GBK" w:hAnsi="Times New Roman"/>
          <w:sz w:val="32"/>
          <w:szCs w:val="32"/>
        </w:rPr>
        <w:t>500</w:t>
      </w:r>
      <w:r w:rsidRPr="00DA5A58">
        <w:rPr>
          <w:rFonts w:ascii="Times New Roman" w:eastAsia="方正仿宋_GBK" w:hAnsi="Times New Roman"/>
          <w:sz w:val="32"/>
          <w:szCs w:val="32"/>
        </w:rPr>
        <w:t>元奖励，</w:t>
      </w:r>
      <w:r w:rsidRPr="00DA5A58">
        <w:rPr>
          <w:rFonts w:ascii="Times New Roman" w:eastAsia="方正仿宋_GBK" w:hAnsi="Times New Roman"/>
          <w:sz w:val="32"/>
          <w:szCs w:val="32"/>
        </w:rPr>
        <w:t>300</w:t>
      </w:r>
      <w:r w:rsidRPr="00DA5A58">
        <w:rPr>
          <w:rFonts w:ascii="Times New Roman" w:eastAsia="方正仿宋_GBK" w:hAnsi="Times New Roman"/>
          <w:sz w:val="32"/>
          <w:szCs w:val="32"/>
        </w:rPr>
        <w:t>亩以上的按每亩</w:t>
      </w:r>
      <w:r w:rsidRPr="00DA5A58">
        <w:rPr>
          <w:rFonts w:ascii="Times New Roman" w:eastAsia="方正仿宋_GBK" w:hAnsi="Times New Roman"/>
          <w:sz w:val="32"/>
          <w:szCs w:val="32"/>
        </w:rPr>
        <w:t>600</w:t>
      </w:r>
      <w:r w:rsidRPr="00DA5A58">
        <w:rPr>
          <w:rFonts w:ascii="Times New Roman" w:eastAsia="方正仿宋_GBK" w:hAnsi="Times New Roman"/>
          <w:sz w:val="32"/>
          <w:szCs w:val="32"/>
        </w:rPr>
        <w:t>元奖励。</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方正楷体_GBK" w:eastAsia="方正楷体_GBK" w:hAnsi="Times New Roman"/>
          <w:sz w:val="32"/>
          <w:szCs w:val="32"/>
        </w:rPr>
        <w:t>（五）油茶种苗。</w:t>
      </w:r>
      <w:r w:rsidRPr="00DA5A58">
        <w:rPr>
          <w:rFonts w:ascii="Times New Roman" w:eastAsia="方正仿宋_GBK" w:hAnsi="Times New Roman"/>
          <w:sz w:val="32"/>
          <w:szCs w:val="32"/>
        </w:rPr>
        <w:t>对县乡村振兴集团东流苗圃现有油茶采穗圃，设置定点良种繁育基地，定点育苗，进行油茶育苗和新品种培育，培育芽苗</w:t>
      </w:r>
      <w:proofErr w:type="gramStart"/>
      <w:r w:rsidRPr="00DA5A58">
        <w:rPr>
          <w:rFonts w:ascii="Times New Roman" w:eastAsia="方正仿宋_GBK" w:hAnsi="Times New Roman"/>
          <w:sz w:val="32"/>
          <w:szCs w:val="32"/>
        </w:rPr>
        <w:t>砧</w:t>
      </w:r>
      <w:proofErr w:type="gramEnd"/>
      <w:r w:rsidRPr="00DA5A58">
        <w:rPr>
          <w:rFonts w:ascii="Times New Roman" w:eastAsia="方正仿宋_GBK" w:hAnsi="Times New Roman"/>
          <w:sz w:val="32"/>
          <w:szCs w:val="32"/>
        </w:rPr>
        <w:t>嫁接和轻基质容器育苗等技术，新品种试验等给予一定奖补。</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方正楷体_GBK" w:eastAsia="方正楷体_GBK" w:hAnsi="Times New Roman"/>
          <w:sz w:val="32"/>
          <w:szCs w:val="32"/>
        </w:rPr>
        <w:t>（六）支持经营主体建设油茶基地水肥一体化基础设施。</w:t>
      </w:r>
      <w:r w:rsidRPr="00DA5A58">
        <w:rPr>
          <w:rFonts w:ascii="Times New Roman" w:eastAsia="方正仿宋_GBK" w:hAnsi="Times New Roman"/>
          <w:sz w:val="32"/>
          <w:szCs w:val="32"/>
        </w:rPr>
        <w:t>支持油茶经营主体充分利用蓄水池、山塘、水井等水源，配套灌溉或水肥一体化设施建设，改善油茶生产作业条件，增强抗旱、稳产能力。当年新打机井、修建的蓄水池、水肥一体化等灌溉设施，经验收合格后，对机井、蓄水池</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每处不低于</w:t>
      </w:r>
      <w:r w:rsidRPr="00DA5A58">
        <w:rPr>
          <w:rFonts w:ascii="Times New Roman" w:eastAsia="方正仿宋_GBK" w:hAnsi="Times New Roman"/>
          <w:sz w:val="32"/>
          <w:szCs w:val="32"/>
        </w:rPr>
        <w:t>50</w:t>
      </w:r>
      <w:r w:rsidRPr="00DA5A58">
        <w:rPr>
          <w:rFonts w:ascii="Times New Roman" w:eastAsia="方正仿宋_GBK" w:hAnsi="Times New Roman"/>
          <w:sz w:val="32"/>
          <w:szCs w:val="32"/>
        </w:rPr>
        <w:t>立方米</w:t>
      </w:r>
      <w:r w:rsidRPr="00DA5A58">
        <w:rPr>
          <w:rFonts w:ascii="Times New Roman" w:eastAsia="方正仿宋_GBK" w:hAnsi="Times New Roman"/>
          <w:sz w:val="32"/>
          <w:szCs w:val="32"/>
        </w:rPr>
        <w:t>/100</w:t>
      </w:r>
      <w:r w:rsidRPr="00DA5A58">
        <w:rPr>
          <w:rFonts w:ascii="Times New Roman" w:eastAsia="方正仿宋_GBK" w:hAnsi="Times New Roman"/>
          <w:sz w:val="32"/>
          <w:szCs w:val="32"/>
        </w:rPr>
        <w:t>亩</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设施每处补助</w:t>
      </w:r>
      <w:r w:rsidRPr="00DA5A58">
        <w:rPr>
          <w:rFonts w:ascii="Times New Roman" w:eastAsia="方正仿宋_GBK" w:hAnsi="Times New Roman"/>
          <w:sz w:val="32"/>
          <w:szCs w:val="32"/>
        </w:rPr>
        <w:t>2</w:t>
      </w:r>
      <w:r w:rsidRPr="00DA5A58">
        <w:rPr>
          <w:rFonts w:ascii="Times New Roman" w:eastAsia="方正仿宋_GBK" w:hAnsi="Times New Roman"/>
          <w:sz w:val="32"/>
          <w:szCs w:val="32"/>
        </w:rPr>
        <w:t>万元，建立油茶基地水肥一体化（喷灌或滴灌系统）每亩补助</w:t>
      </w:r>
      <w:r w:rsidRPr="00DA5A58">
        <w:rPr>
          <w:rFonts w:ascii="Times New Roman" w:eastAsia="方正仿宋_GBK" w:hAnsi="Times New Roman"/>
          <w:sz w:val="32"/>
          <w:szCs w:val="32"/>
        </w:rPr>
        <w:t>300</w:t>
      </w:r>
      <w:r w:rsidRPr="00DA5A58">
        <w:rPr>
          <w:rFonts w:ascii="Times New Roman" w:eastAsia="方正仿宋_GBK" w:hAnsi="Times New Roman"/>
          <w:sz w:val="32"/>
          <w:szCs w:val="32"/>
        </w:rPr>
        <w:t>元。</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方正楷体_GBK" w:eastAsia="方正楷体_GBK" w:hAnsi="Times New Roman"/>
          <w:sz w:val="32"/>
          <w:szCs w:val="32"/>
        </w:rPr>
        <w:t>（七）培育油茶精深加工</w:t>
      </w:r>
      <w:proofErr w:type="gramStart"/>
      <w:r w:rsidRPr="00DA5A58">
        <w:rPr>
          <w:rFonts w:ascii="方正楷体_GBK" w:eastAsia="方正楷体_GBK" w:hAnsi="Times New Roman"/>
          <w:sz w:val="32"/>
          <w:szCs w:val="32"/>
        </w:rPr>
        <w:t>企业奖补标准</w:t>
      </w:r>
      <w:proofErr w:type="gramEnd"/>
      <w:r w:rsidRPr="00DA5A58">
        <w:rPr>
          <w:rFonts w:ascii="方正楷体_GBK" w:eastAsia="方正楷体_GBK" w:hAnsi="Times New Roman"/>
          <w:sz w:val="32"/>
          <w:szCs w:val="32"/>
        </w:rPr>
        <w:t>。</w:t>
      </w:r>
      <w:r w:rsidRPr="00DA5A58">
        <w:rPr>
          <w:rFonts w:ascii="Times New Roman" w:eastAsia="方正仿宋_GBK" w:hAnsi="Times New Roman"/>
          <w:sz w:val="32"/>
          <w:szCs w:val="32"/>
        </w:rPr>
        <w:t>年生产加工能力在</w:t>
      </w:r>
      <w:r w:rsidRPr="00DA5A58">
        <w:rPr>
          <w:rFonts w:ascii="Times New Roman" w:eastAsia="方正仿宋_GBK" w:hAnsi="Times New Roman"/>
          <w:sz w:val="32"/>
          <w:szCs w:val="32"/>
        </w:rPr>
        <w:t>500</w:t>
      </w:r>
      <w:r w:rsidRPr="00DA5A58">
        <w:rPr>
          <w:rFonts w:ascii="Times New Roman" w:eastAsia="方正仿宋_GBK" w:hAnsi="Times New Roman"/>
          <w:sz w:val="32"/>
          <w:szCs w:val="32"/>
        </w:rPr>
        <w:t>吨以上的油茶精深加工企业，投入生产加工后，并经相关部门验收合格，按新建加工厂房的</w:t>
      </w:r>
      <w:r w:rsidRPr="00DA5A58">
        <w:rPr>
          <w:rFonts w:ascii="Times New Roman" w:eastAsia="方正仿宋_GBK" w:hAnsi="Times New Roman"/>
          <w:sz w:val="32"/>
          <w:szCs w:val="32"/>
        </w:rPr>
        <w:t>5%</w:t>
      </w:r>
      <w:r w:rsidRPr="00DA5A58">
        <w:rPr>
          <w:rFonts w:ascii="Times New Roman" w:eastAsia="方正仿宋_GBK" w:hAnsi="Times New Roman"/>
          <w:sz w:val="32"/>
          <w:szCs w:val="32"/>
        </w:rPr>
        <w:t>和设备购置总价款的</w:t>
      </w:r>
      <w:r w:rsidRPr="00DA5A58">
        <w:rPr>
          <w:rFonts w:ascii="Times New Roman" w:eastAsia="方正仿宋_GBK" w:hAnsi="Times New Roman"/>
          <w:sz w:val="32"/>
          <w:szCs w:val="32"/>
        </w:rPr>
        <w:t>20%</w:t>
      </w:r>
      <w:r w:rsidRPr="00DA5A58">
        <w:rPr>
          <w:rFonts w:ascii="Times New Roman" w:eastAsia="方正仿宋_GBK" w:hAnsi="Times New Roman"/>
          <w:sz w:val="32"/>
          <w:szCs w:val="32"/>
        </w:rPr>
        <w:t>予以</w:t>
      </w:r>
      <w:proofErr w:type="gramStart"/>
      <w:r w:rsidRPr="00DA5A58">
        <w:rPr>
          <w:rFonts w:ascii="Times New Roman" w:eastAsia="方正仿宋_GBK" w:hAnsi="Times New Roman"/>
          <w:sz w:val="32"/>
          <w:szCs w:val="32"/>
        </w:rPr>
        <w:t>一次性奖补</w:t>
      </w:r>
      <w:proofErr w:type="gramEnd"/>
      <w:r w:rsidRPr="00DA5A58">
        <w:rPr>
          <w:rFonts w:ascii="Times New Roman" w:eastAsia="方正仿宋_GBK" w:hAnsi="Times New Roman"/>
          <w:sz w:val="32"/>
          <w:szCs w:val="32"/>
        </w:rPr>
        <w:t>(</w:t>
      </w:r>
      <w:r w:rsidRPr="00DA5A58">
        <w:rPr>
          <w:rFonts w:ascii="Times New Roman" w:eastAsia="方正仿宋_GBK" w:hAnsi="Times New Roman"/>
          <w:sz w:val="32"/>
          <w:szCs w:val="32"/>
        </w:rPr>
        <w:t>两项</w:t>
      </w:r>
      <w:proofErr w:type="gramStart"/>
      <w:r w:rsidRPr="00DA5A58">
        <w:rPr>
          <w:rFonts w:ascii="Times New Roman" w:eastAsia="方正仿宋_GBK" w:hAnsi="Times New Roman"/>
          <w:sz w:val="32"/>
          <w:szCs w:val="32"/>
        </w:rPr>
        <w:t>合计奖补资金</w:t>
      </w:r>
      <w:proofErr w:type="gramEnd"/>
      <w:r w:rsidRPr="00DA5A58">
        <w:rPr>
          <w:rFonts w:ascii="Times New Roman" w:eastAsia="方正仿宋_GBK" w:hAnsi="Times New Roman"/>
          <w:sz w:val="32"/>
          <w:szCs w:val="32"/>
        </w:rPr>
        <w:t>最高不超过</w:t>
      </w:r>
      <w:r w:rsidRPr="00DA5A58">
        <w:rPr>
          <w:rFonts w:ascii="Times New Roman" w:eastAsia="方正仿宋_GBK" w:hAnsi="Times New Roman"/>
          <w:sz w:val="32"/>
          <w:szCs w:val="32"/>
        </w:rPr>
        <w:t>150</w:t>
      </w:r>
      <w:r w:rsidRPr="00DA5A58">
        <w:rPr>
          <w:rFonts w:ascii="Times New Roman" w:eastAsia="方正仿宋_GBK" w:hAnsi="Times New Roman"/>
          <w:sz w:val="32"/>
          <w:szCs w:val="32"/>
        </w:rPr>
        <w:t>万元</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方正楷体_GBK" w:eastAsia="方正楷体_GBK" w:hAnsi="Times New Roman"/>
          <w:sz w:val="32"/>
          <w:szCs w:val="32"/>
        </w:rPr>
        <w:t>（八）鼓励科技创新和品牌建设。</w:t>
      </w:r>
      <w:r w:rsidRPr="00DA5A58">
        <w:rPr>
          <w:rFonts w:ascii="Times New Roman" w:eastAsia="方正仿宋_GBK" w:hAnsi="Times New Roman"/>
          <w:sz w:val="32"/>
          <w:szCs w:val="32"/>
        </w:rPr>
        <w:t>对油茶精深加工企业开展</w:t>
      </w:r>
      <w:r w:rsidRPr="00DA5A58">
        <w:rPr>
          <w:rFonts w:ascii="Times New Roman" w:eastAsia="方正仿宋_GBK" w:hAnsi="Times New Roman"/>
          <w:sz w:val="32"/>
          <w:szCs w:val="32"/>
        </w:rPr>
        <w:lastRenderedPageBreak/>
        <w:t>科技创新和品牌建设的实行奖补。对获得</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国家高新技术企业</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称号的油茶精深加工企业，给予一次性奖励</w:t>
      </w:r>
      <w:r w:rsidRPr="00DA5A58">
        <w:rPr>
          <w:rFonts w:ascii="Times New Roman" w:eastAsia="方正仿宋_GBK" w:hAnsi="Times New Roman"/>
          <w:sz w:val="32"/>
          <w:szCs w:val="32"/>
        </w:rPr>
        <w:t>20</w:t>
      </w:r>
      <w:r w:rsidRPr="00DA5A58">
        <w:rPr>
          <w:rFonts w:ascii="Times New Roman" w:eastAsia="方正仿宋_GBK" w:hAnsi="Times New Roman"/>
          <w:sz w:val="32"/>
          <w:szCs w:val="32"/>
        </w:rPr>
        <w:t>万元；对取得国家地理标志产品或中国驰名商标的油茶精深加工企业，给予一次性奖励</w:t>
      </w:r>
      <w:r w:rsidRPr="00DA5A58">
        <w:rPr>
          <w:rFonts w:ascii="Times New Roman" w:eastAsia="方正仿宋_GBK" w:hAnsi="Times New Roman"/>
          <w:sz w:val="32"/>
          <w:szCs w:val="32"/>
        </w:rPr>
        <w:t>20</w:t>
      </w:r>
      <w:r w:rsidRPr="00DA5A58">
        <w:rPr>
          <w:rFonts w:ascii="Times New Roman" w:eastAsia="方正仿宋_GBK" w:hAnsi="Times New Roman"/>
          <w:sz w:val="32"/>
          <w:szCs w:val="32"/>
        </w:rPr>
        <w:t>万元；对获得安徽省著名商标油茶精深加工企业，给予一次性奖励</w:t>
      </w:r>
      <w:r w:rsidRPr="00DA5A58">
        <w:rPr>
          <w:rFonts w:ascii="Times New Roman" w:eastAsia="方正仿宋_GBK" w:hAnsi="Times New Roman"/>
          <w:sz w:val="32"/>
          <w:szCs w:val="32"/>
        </w:rPr>
        <w:t>10</w:t>
      </w:r>
      <w:r w:rsidRPr="00DA5A58">
        <w:rPr>
          <w:rFonts w:ascii="Times New Roman" w:eastAsia="方正仿宋_GBK" w:hAnsi="Times New Roman"/>
          <w:sz w:val="32"/>
          <w:szCs w:val="32"/>
        </w:rPr>
        <w:t>万元；对获得产品质量奖的一次性奖励</w:t>
      </w:r>
      <w:r w:rsidRPr="00DA5A58">
        <w:rPr>
          <w:rFonts w:ascii="Times New Roman" w:eastAsia="方正仿宋_GBK" w:hAnsi="Times New Roman"/>
          <w:sz w:val="32"/>
          <w:szCs w:val="32"/>
        </w:rPr>
        <w:t>5</w:t>
      </w:r>
      <w:r w:rsidRPr="00DA5A58">
        <w:rPr>
          <w:rFonts w:ascii="Times New Roman" w:eastAsia="方正仿宋_GBK" w:hAnsi="Times New Roman"/>
          <w:sz w:val="32"/>
          <w:szCs w:val="32"/>
        </w:rPr>
        <w:t>万元（具体依据参照《池州市人民政府办公室关于印发池州市支持科技创新若干政策的通知》等相关政策）。</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方正楷体_GBK" w:eastAsia="方正楷体_GBK" w:hAnsi="Times New Roman"/>
          <w:sz w:val="32"/>
          <w:szCs w:val="32"/>
        </w:rPr>
        <w:t>（九）专项工作经费。</w:t>
      </w:r>
      <w:r w:rsidRPr="00DA5A58">
        <w:rPr>
          <w:rFonts w:ascii="Times New Roman" w:eastAsia="方正仿宋_GBK" w:hAnsi="Times New Roman"/>
          <w:sz w:val="32"/>
          <w:szCs w:val="32"/>
        </w:rPr>
        <w:t>县政府每年安排全县油茶产业高质量发展专项工作经费</w:t>
      </w:r>
      <w:r w:rsidRPr="00DA5A58">
        <w:rPr>
          <w:rFonts w:ascii="Times New Roman" w:eastAsia="方正仿宋_GBK" w:hAnsi="Times New Roman"/>
          <w:sz w:val="32"/>
          <w:szCs w:val="32"/>
        </w:rPr>
        <w:t>100</w:t>
      </w:r>
      <w:r w:rsidRPr="00DA5A58">
        <w:rPr>
          <w:rFonts w:ascii="Times New Roman" w:eastAsia="方正仿宋_GBK" w:hAnsi="Times New Roman"/>
          <w:sz w:val="32"/>
          <w:szCs w:val="32"/>
        </w:rPr>
        <w:t>万元，专门用于油茶产业相关工作（如油茶高质量发展作业设计、检查验收、聘请专家、引种与栽培、技术培训会议费、技术服务团等管理费用）。</w:t>
      </w:r>
    </w:p>
    <w:p w:rsidR="00D86945" w:rsidRPr="00DA5A58" w:rsidRDefault="00D86945" w:rsidP="00DA5A58">
      <w:pPr>
        <w:spacing w:line="590" w:lineRule="exact"/>
        <w:ind w:firstLineChars="200" w:firstLine="640"/>
        <w:rPr>
          <w:rFonts w:ascii="方正黑体_GBK" w:eastAsia="方正黑体_GBK" w:hAnsi="Times New Roman"/>
          <w:bCs/>
          <w:sz w:val="32"/>
          <w:szCs w:val="32"/>
        </w:rPr>
      </w:pPr>
      <w:r w:rsidRPr="00DA5A58">
        <w:rPr>
          <w:rFonts w:ascii="方正黑体_GBK" w:eastAsia="方正黑体_GBK" w:hAnsi="Times New Roman"/>
          <w:bCs/>
          <w:sz w:val="32"/>
          <w:szCs w:val="32"/>
        </w:rPr>
        <w:t>三、工作要求</w:t>
      </w:r>
    </w:p>
    <w:p w:rsidR="00D86945" w:rsidRPr="00DA5A58" w:rsidRDefault="00D86945" w:rsidP="00DA5A58">
      <w:pPr>
        <w:spacing w:line="590" w:lineRule="exact"/>
        <w:ind w:firstLineChars="200" w:firstLine="640"/>
        <w:rPr>
          <w:rFonts w:ascii="Times New Roman" w:eastAsia="方正仿宋_GBK" w:hAnsi="Times New Roman"/>
          <w:b/>
          <w:sz w:val="32"/>
          <w:szCs w:val="32"/>
        </w:rPr>
      </w:pPr>
      <w:r w:rsidRPr="00DA5A58">
        <w:rPr>
          <w:rFonts w:ascii="方正楷体_GBK" w:eastAsia="方正楷体_GBK" w:hAnsi="Times New Roman"/>
          <w:sz w:val="32"/>
          <w:szCs w:val="32"/>
        </w:rPr>
        <w:t>（一）项目的申报、审批、验收和资金拨付程序</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Times New Roman" w:eastAsia="方正仿宋_GBK" w:hAnsi="Times New Roman"/>
          <w:sz w:val="32"/>
          <w:szCs w:val="32"/>
        </w:rPr>
        <w:t>1</w:t>
      </w:r>
      <w:r w:rsidR="00196B5D">
        <w:rPr>
          <w:rFonts w:ascii="Times New Roman" w:eastAsia="方正仿宋_GBK" w:hAnsi="Times New Roman" w:hint="eastAsia"/>
          <w:sz w:val="32"/>
          <w:szCs w:val="32"/>
        </w:rPr>
        <w:t>.</w:t>
      </w:r>
      <w:r w:rsidRPr="00DA5A58">
        <w:rPr>
          <w:rFonts w:ascii="Times New Roman" w:eastAsia="方正仿宋_GBK" w:hAnsi="Times New Roman"/>
          <w:sz w:val="32"/>
          <w:szCs w:val="32"/>
        </w:rPr>
        <w:t>县林业局根据本政策规定，组织</w:t>
      </w:r>
      <w:proofErr w:type="gramStart"/>
      <w:r w:rsidRPr="00DA5A58">
        <w:rPr>
          <w:rFonts w:ascii="Times New Roman" w:eastAsia="方正仿宋_GBK" w:hAnsi="Times New Roman"/>
          <w:sz w:val="32"/>
          <w:szCs w:val="32"/>
        </w:rPr>
        <w:t>本年度奖补资金</w:t>
      </w:r>
      <w:proofErr w:type="gramEnd"/>
      <w:r w:rsidRPr="00DA5A58">
        <w:rPr>
          <w:rFonts w:ascii="Times New Roman" w:eastAsia="方正仿宋_GBK" w:hAnsi="Times New Roman"/>
          <w:sz w:val="32"/>
          <w:szCs w:val="32"/>
        </w:rPr>
        <w:t>申报、审核、验收工作。坚持</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逾期申报不受理，材料不全不验收</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原则，实行</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主体申报、乡镇初审、部门受理、验收公示、政府审批</w:t>
      </w:r>
      <w:r w:rsidRPr="00DA5A58">
        <w:rPr>
          <w:rFonts w:ascii="Times New Roman" w:eastAsia="方正仿宋_GBK" w:hAnsi="Times New Roman"/>
          <w:sz w:val="32"/>
          <w:szCs w:val="32"/>
        </w:rPr>
        <w:t>”</w:t>
      </w:r>
      <w:r w:rsidRPr="00DA5A58">
        <w:rPr>
          <w:rFonts w:ascii="Times New Roman" w:eastAsia="方正仿宋_GBK" w:hAnsi="Times New Roman"/>
          <w:sz w:val="32"/>
          <w:szCs w:val="32"/>
        </w:rPr>
        <w:t>程序。</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Times New Roman" w:eastAsia="方正仿宋_GBK" w:hAnsi="Times New Roman"/>
          <w:sz w:val="32"/>
          <w:szCs w:val="32"/>
        </w:rPr>
        <w:t>2</w:t>
      </w:r>
      <w:r w:rsidR="00196B5D">
        <w:rPr>
          <w:rFonts w:ascii="Times New Roman" w:eastAsia="方正仿宋_GBK" w:hAnsi="Times New Roman"/>
          <w:sz w:val="32"/>
          <w:szCs w:val="32"/>
        </w:rPr>
        <w:t>.</w:t>
      </w:r>
      <w:r w:rsidRPr="00DA5A58">
        <w:rPr>
          <w:rFonts w:ascii="Times New Roman" w:eastAsia="方正仿宋_GBK" w:hAnsi="Times New Roman"/>
          <w:sz w:val="32"/>
          <w:szCs w:val="32"/>
        </w:rPr>
        <w:t>县林业局受理审核通过后，商县财政局通过政府购买服务的方式</w:t>
      </w:r>
      <w:proofErr w:type="gramStart"/>
      <w:r w:rsidRPr="00DA5A58">
        <w:rPr>
          <w:rFonts w:ascii="Times New Roman" w:eastAsia="方正仿宋_GBK" w:hAnsi="Times New Roman"/>
          <w:sz w:val="32"/>
          <w:szCs w:val="32"/>
        </w:rPr>
        <w:t>明确第三</w:t>
      </w:r>
      <w:proofErr w:type="gramEnd"/>
      <w:r w:rsidRPr="00DA5A58">
        <w:rPr>
          <w:rFonts w:ascii="Times New Roman" w:eastAsia="方正仿宋_GBK" w:hAnsi="Times New Roman"/>
          <w:sz w:val="32"/>
          <w:szCs w:val="32"/>
        </w:rPr>
        <w:t>方进行验收，并将验收结果在县政府网站公示，公示无异议后报县财政局按政策拨付资金。</w:t>
      </w:r>
    </w:p>
    <w:p w:rsidR="00D86945" w:rsidRPr="00DA5A58" w:rsidRDefault="00D86945" w:rsidP="00DA5A58">
      <w:pPr>
        <w:spacing w:line="590" w:lineRule="exact"/>
        <w:ind w:firstLineChars="200" w:firstLine="640"/>
        <w:rPr>
          <w:rFonts w:ascii="方正楷体_GBK" w:eastAsia="方正楷体_GBK" w:hAnsi="Times New Roman"/>
          <w:sz w:val="32"/>
          <w:szCs w:val="32"/>
        </w:rPr>
      </w:pPr>
      <w:r w:rsidRPr="00DA5A58">
        <w:rPr>
          <w:rFonts w:ascii="方正楷体_GBK" w:eastAsia="方正楷体_GBK" w:hAnsi="Times New Roman"/>
          <w:sz w:val="32"/>
          <w:szCs w:val="32"/>
        </w:rPr>
        <w:t>（二）监督检查</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Times New Roman" w:eastAsia="方正仿宋_GBK" w:hAnsi="Times New Roman"/>
          <w:sz w:val="32"/>
          <w:szCs w:val="32"/>
        </w:rPr>
        <w:t>1</w:t>
      </w:r>
      <w:r w:rsidR="00196B5D">
        <w:rPr>
          <w:rFonts w:ascii="Times New Roman" w:eastAsia="方正仿宋_GBK" w:hAnsi="Times New Roman" w:hint="eastAsia"/>
          <w:sz w:val="32"/>
          <w:szCs w:val="32"/>
        </w:rPr>
        <w:t>.</w:t>
      </w:r>
      <w:r w:rsidRPr="00DA5A58">
        <w:rPr>
          <w:rFonts w:ascii="Times New Roman" w:eastAsia="方正仿宋_GBK" w:hAnsi="Times New Roman"/>
          <w:sz w:val="32"/>
          <w:szCs w:val="32"/>
        </w:rPr>
        <w:t>县财政局、县审计局等相关部门要加强对油茶高质量</w:t>
      </w:r>
      <w:proofErr w:type="gramStart"/>
      <w:r w:rsidRPr="00DA5A58">
        <w:rPr>
          <w:rFonts w:ascii="Times New Roman" w:eastAsia="方正仿宋_GBK" w:hAnsi="Times New Roman"/>
          <w:sz w:val="32"/>
          <w:szCs w:val="32"/>
        </w:rPr>
        <w:t>发展</w:t>
      </w:r>
      <w:r w:rsidRPr="00DA5A58">
        <w:rPr>
          <w:rFonts w:ascii="Times New Roman" w:eastAsia="方正仿宋_GBK" w:hAnsi="Times New Roman"/>
          <w:sz w:val="32"/>
          <w:szCs w:val="32"/>
        </w:rPr>
        <w:lastRenderedPageBreak/>
        <w:t>奖补资金</w:t>
      </w:r>
      <w:proofErr w:type="gramEnd"/>
      <w:r w:rsidRPr="00DA5A58">
        <w:rPr>
          <w:rFonts w:ascii="Times New Roman" w:eastAsia="方正仿宋_GBK" w:hAnsi="Times New Roman"/>
          <w:sz w:val="32"/>
          <w:szCs w:val="32"/>
        </w:rPr>
        <w:t>申报、审核、验收、使用等工作的监督检查审计。</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Times New Roman" w:eastAsia="方正仿宋_GBK" w:hAnsi="Times New Roman"/>
          <w:sz w:val="32"/>
          <w:szCs w:val="32"/>
        </w:rPr>
        <w:t>2</w:t>
      </w:r>
      <w:r w:rsidR="00196B5D">
        <w:rPr>
          <w:rFonts w:ascii="Times New Roman" w:eastAsia="方正仿宋_GBK" w:hAnsi="Times New Roman"/>
          <w:sz w:val="32"/>
          <w:szCs w:val="32"/>
        </w:rPr>
        <w:t>.</w:t>
      </w:r>
      <w:r w:rsidRPr="00DA5A58">
        <w:rPr>
          <w:rFonts w:ascii="Times New Roman" w:eastAsia="方正仿宋_GBK" w:hAnsi="Times New Roman"/>
          <w:sz w:val="32"/>
          <w:szCs w:val="32"/>
        </w:rPr>
        <w:t>资金使用单位和个人在使用油茶高质量</w:t>
      </w:r>
      <w:proofErr w:type="gramStart"/>
      <w:r w:rsidRPr="00DA5A58">
        <w:rPr>
          <w:rFonts w:ascii="Times New Roman" w:eastAsia="方正仿宋_GBK" w:hAnsi="Times New Roman"/>
          <w:sz w:val="32"/>
          <w:szCs w:val="32"/>
        </w:rPr>
        <w:t>发展奖补资金</w:t>
      </w:r>
      <w:proofErr w:type="gramEnd"/>
      <w:r w:rsidRPr="00DA5A58">
        <w:rPr>
          <w:rFonts w:ascii="Times New Roman" w:eastAsia="方正仿宋_GBK" w:hAnsi="Times New Roman"/>
          <w:sz w:val="32"/>
          <w:szCs w:val="32"/>
        </w:rPr>
        <w:t>中存在虚报、冒领、截留、挤占、挪用等各类违法违规行为的，除</w:t>
      </w:r>
      <w:proofErr w:type="gramStart"/>
      <w:r w:rsidRPr="00DA5A58">
        <w:rPr>
          <w:rFonts w:ascii="Times New Roman" w:eastAsia="方正仿宋_GBK" w:hAnsi="Times New Roman"/>
          <w:sz w:val="32"/>
          <w:szCs w:val="32"/>
        </w:rPr>
        <w:t>追回奖补</w:t>
      </w:r>
      <w:proofErr w:type="gramEnd"/>
      <w:r w:rsidRPr="00DA5A58">
        <w:rPr>
          <w:rFonts w:ascii="Times New Roman" w:eastAsia="方正仿宋_GBK" w:hAnsi="Times New Roman"/>
          <w:sz w:val="32"/>
          <w:szCs w:val="32"/>
        </w:rPr>
        <w:t>资金外，按照《中华人民共和国预算法》、《财政违法行为处罚处分条例》等国家有关规定追究相应责任。构成犯罪的，依法追究刑事责任。财政、林业等有关部门及其工作人员在油茶产业</w:t>
      </w:r>
      <w:proofErr w:type="gramStart"/>
      <w:r w:rsidRPr="00DA5A58">
        <w:rPr>
          <w:rFonts w:ascii="Times New Roman" w:eastAsia="方正仿宋_GBK" w:hAnsi="Times New Roman"/>
          <w:sz w:val="32"/>
          <w:szCs w:val="32"/>
        </w:rPr>
        <w:t>发展奖补资金</w:t>
      </w:r>
      <w:proofErr w:type="gramEnd"/>
      <w:r w:rsidRPr="00DA5A58">
        <w:rPr>
          <w:rFonts w:ascii="Times New Roman" w:eastAsia="方正仿宋_GBK" w:hAnsi="Times New Roman"/>
          <w:sz w:val="32"/>
          <w:szCs w:val="32"/>
        </w:rPr>
        <w:t>分配、使用、管理等相关工作中﹐存在违反本办法规定的行为，以及其他滥用职权、玩忽职守、徇私舞弊等违纪违法行为的，按照《中华人民共和国预算法》、《中华人民共和国公务员法》、《中华人民共和国监察法》、《财政违法行为处罚处分条例》等国家有关规定追究相应责任。构成犯罪的，依法追究刑事责任。</w:t>
      </w:r>
    </w:p>
    <w:p w:rsidR="00DA5A58" w:rsidRDefault="00DA5A58" w:rsidP="00DA5A58">
      <w:pPr>
        <w:spacing w:line="590" w:lineRule="exact"/>
        <w:ind w:firstLineChars="200" w:firstLine="640"/>
        <w:rPr>
          <w:rFonts w:ascii="方正楷体_GBK" w:eastAsia="方正楷体_GBK" w:hAnsi="Times New Roman"/>
          <w:sz w:val="32"/>
          <w:szCs w:val="32"/>
        </w:rPr>
      </w:pPr>
      <w:r>
        <w:rPr>
          <w:rFonts w:ascii="方正楷体_GBK" w:eastAsia="方正楷体_GBK" w:hAnsi="Times New Roman"/>
          <w:sz w:val="32"/>
          <w:szCs w:val="32"/>
        </w:rPr>
        <w:t>（三）其他规定</w:t>
      </w:r>
    </w:p>
    <w:p w:rsidR="00D86945" w:rsidRPr="00DA5A58" w:rsidRDefault="00D86945" w:rsidP="00DA5A58">
      <w:pPr>
        <w:spacing w:line="590" w:lineRule="exact"/>
        <w:ind w:firstLineChars="200" w:firstLine="640"/>
        <w:rPr>
          <w:rFonts w:ascii="Times New Roman" w:eastAsia="方正仿宋_GBK" w:hAnsi="Times New Roman"/>
          <w:sz w:val="32"/>
          <w:szCs w:val="32"/>
        </w:rPr>
      </w:pPr>
      <w:r w:rsidRPr="00DA5A58">
        <w:rPr>
          <w:rFonts w:ascii="Times New Roman" w:eastAsia="方正仿宋_GBK" w:hAnsi="Times New Roman"/>
          <w:sz w:val="32"/>
          <w:szCs w:val="32"/>
        </w:rPr>
        <w:t>除明确</w:t>
      </w:r>
      <w:proofErr w:type="gramStart"/>
      <w:r w:rsidRPr="00DA5A58">
        <w:rPr>
          <w:rFonts w:ascii="Times New Roman" w:eastAsia="方正仿宋_GBK" w:hAnsi="Times New Roman"/>
          <w:sz w:val="32"/>
          <w:szCs w:val="32"/>
        </w:rPr>
        <w:t>叠加奖补外</w:t>
      </w:r>
      <w:proofErr w:type="gramEnd"/>
      <w:r w:rsidRPr="00DA5A58">
        <w:rPr>
          <w:rFonts w:ascii="Times New Roman" w:eastAsia="方正仿宋_GBK" w:hAnsi="Times New Roman"/>
          <w:sz w:val="32"/>
          <w:szCs w:val="32"/>
        </w:rPr>
        <w:t>，凡已安排县级或县级以上林业项目资金扶持的，就高不就低，同一项目不重复享受奖补。油茶新造林实行连续</w:t>
      </w:r>
      <w:proofErr w:type="gramStart"/>
      <w:r w:rsidRPr="00DA5A58">
        <w:rPr>
          <w:rFonts w:ascii="Times New Roman" w:eastAsia="方正仿宋_GBK" w:hAnsi="Times New Roman"/>
          <w:sz w:val="32"/>
          <w:szCs w:val="32"/>
        </w:rPr>
        <w:t>5</w:t>
      </w:r>
      <w:r w:rsidRPr="00DA5A58">
        <w:rPr>
          <w:rFonts w:ascii="Times New Roman" w:eastAsia="方正仿宋_GBK" w:hAnsi="Times New Roman"/>
          <w:sz w:val="32"/>
          <w:szCs w:val="32"/>
        </w:rPr>
        <w:t>年奖补政策</w:t>
      </w:r>
      <w:proofErr w:type="gramEnd"/>
      <w:r w:rsidRPr="00DA5A58">
        <w:rPr>
          <w:rFonts w:ascii="Times New Roman" w:eastAsia="方正仿宋_GBK" w:hAnsi="Times New Roman"/>
          <w:sz w:val="32"/>
          <w:szCs w:val="32"/>
        </w:rPr>
        <w:t>，油茶低改实行连续</w:t>
      </w:r>
      <w:proofErr w:type="gramStart"/>
      <w:r w:rsidRPr="00DA5A58">
        <w:rPr>
          <w:rFonts w:ascii="Times New Roman" w:eastAsia="方正仿宋_GBK" w:hAnsi="Times New Roman"/>
          <w:sz w:val="32"/>
          <w:szCs w:val="32"/>
        </w:rPr>
        <w:t>3</w:t>
      </w:r>
      <w:r w:rsidRPr="00DA5A58">
        <w:rPr>
          <w:rFonts w:ascii="Times New Roman" w:eastAsia="方正仿宋_GBK" w:hAnsi="Times New Roman"/>
          <w:sz w:val="32"/>
          <w:szCs w:val="32"/>
        </w:rPr>
        <w:t>年奖补政策</w:t>
      </w:r>
      <w:proofErr w:type="gramEnd"/>
      <w:r w:rsidRPr="00DA5A58">
        <w:rPr>
          <w:rFonts w:ascii="Times New Roman" w:eastAsia="方正仿宋_GBK" w:hAnsi="Times New Roman"/>
          <w:sz w:val="32"/>
          <w:szCs w:val="32"/>
        </w:rPr>
        <w:t>。</w:t>
      </w:r>
    </w:p>
    <w:p w:rsidR="00D86945" w:rsidRPr="00DA5A58" w:rsidRDefault="00D86945" w:rsidP="00DA5A58">
      <w:pPr>
        <w:spacing w:line="590" w:lineRule="exact"/>
        <w:ind w:firstLineChars="200" w:firstLine="640"/>
        <w:rPr>
          <w:rFonts w:ascii="方正黑体_GBK" w:eastAsia="方正黑体_GBK" w:hAnsi="Times New Roman"/>
          <w:bCs/>
          <w:sz w:val="32"/>
          <w:szCs w:val="32"/>
        </w:rPr>
      </w:pPr>
      <w:r w:rsidRPr="00DA5A58">
        <w:rPr>
          <w:rFonts w:ascii="方正黑体_GBK" w:eastAsia="方正黑体_GBK" w:hAnsi="Times New Roman"/>
          <w:bCs/>
          <w:sz w:val="32"/>
          <w:szCs w:val="32"/>
        </w:rPr>
        <w:t>四、执行时间</w:t>
      </w:r>
    </w:p>
    <w:p w:rsidR="00D86945" w:rsidRPr="00DA5A58" w:rsidRDefault="00D86945" w:rsidP="00DA5A58">
      <w:pPr>
        <w:spacing w:line="590" w:lineRule="exact"/>
        <w:ind w:firstLineChars="200" w:firstLine="640"/>
        <w:rPr>
          <w:rFonts w:ascii="Times New Roman" w:eastAsia="方正仿宋_GBK" w:hAnsi="Times New Roman"/>
          <w:bCs/>
          <w:sz w:val="32"/>
          <w:szCs w:val="32"/>
        </w:rPr>
      </w:pPr>
      <w:r w:rsidRPr="00DA5A58">
        <w:rPr>
          <w:rFonts w:ascii="Times New Roman" w:eastAsia="方正仿宋_GBK" w:hAnsi="Times New Roman"/>
          <w:sz w:val="32"/>
          <w:szCs w:val="32"/>
        </w:rPr>
        <w:t>本政策执行期为七年，自</w:t>
      </w:r>
      <w:r w:rsidRPr="00DA5A58">
        <w:rPr>
          <w:rFonts w:ascii="Times New Roman" w:eastAsia="方正仿宋_GBK" w:hAnsi="Times New Roman"/>
          <w:sz w:val="32"/>
          <w:szCs w:val="32"/>
        </w:rPr>
        <w:t>2023</w:t>
      </w:r>
      <w:r w:rsidRPr="00DA5A58">
        <w:rPr>
          <w:rFonts w:ascii="Times New Roman" w:eastAsia="方正仿宋_GBK" w:hAnsi="Times New Roman"/>
          <w:sz w:val="32"/>
          <w:szCs w:val="32"/>
        </w:rPr>
        <w:t>年</w:t>
      </w:r>
      <w:r w:rsidRPr="00DA5A58">
        <w:rPr>
          <w:rFonts w:ascii="Times New Roman" w:eastAsia="方正仿宋_GBK" w:hAnsi="Times New Roman"/>
          <w:sz w:val="32"/>
          <w:szCs w:val="32"/>
        </w:rPr>
        <w:t>1</w:t>
      </w:r>
      <w:r w:rsidRPr="00DA5A58">
        <w:rPr>
          <w:rFonts w:ascii="Times New Roman" w:eastAsia="方正仿宋_GBK" w:hAnsi="Times New Roman"/>
          <w:sz w:val="32"/>
          <w:szCs w:val="32"/>
        </w:rPr>
        <w:t>月</w:t>
      </w:r>
      <w:r w:rsidRPr="00DA5A58">
        <w:rPr>
          <w:rFonts w:ascii="Times New Roman" w:eastAsia="方正仿宋_GBK" w:hAnsi="Times New Roman"/>
          <w:sz w:val="32"/>
          <w:szCs w:val="32"/>
        </w:rPr>
        <w:t>1</w:t>
      </w:r>
      <w:r w:rsidRPr="00DA5A58">
        <w:rPr>
          <w:rFonts w:ascii="Times New Roman" w:eastAsia="方正仿宋_GBK" w:hAnsi="Times New Roman"/>
          <w:sz w:val="32"/>
          <w:szCs w:val="32"/>
        </w:rPr>
        <w:t>日至</w:t>
      </w:r>
      <w:r w:rsidRPr="00DA5A58">
        <w:rPr>
          <w:rFonts w:ascii="Times New Roman" w:eastAsia="方正仿宋_GBK" w:hAnsi="Times New Roman"/>
          <w:sz w:val="32"/>
          <w:szCs w:val="32"/>
        </w:rPr>
        <w:t>2029</w:t>
      </w:r>
      <w:r w:rsidRPr="00DA5A58">
        <w:rPr>
          <w:rFonts w:ascii="Times New Roman" w:eastAsia="方正仿宋_GBK" w:hAnsi="Times New Roman"/>
          <w:sz w:val="32"/>
          <w:szCs w:val="32"/>
        </w:rPr>
        <w:t>年</w:t>
      </w:r>
      <w:r w:rsidRPr="00DA5A58">
        <w:rPr>
          <w:rFonts w:ascii="Times New Roman" w:eastAsia="方正仿宋_GBK" w:hAnsi="Times New Roman"/>
          <w:sz w:val="32"/>
          <w:szCs w:val="32"/>
        </w:rPr>
        <w:t>12</w:t>
      </w:r>
      <w:r w:rsidRPr="00DA5A58">
        <w:rPr>
          <w:rFonts w:ascii="Times New Roman" w:eastAsia="方正仿宋_GBK" w:hAnsi="Times New Roman"/>
          <w:sz w:val="32"/>
          <w:szCs w:val="32"/>
        </w:rPr>
        <w:t>月</w:t>
      </w:r>
      <w:r w:rsidRPr="00DA5A58">
        <w:rPr>
          <w:rFonts w:ascii="Times New Roman" w:eastAsia="方正仿宋_GBK" w:hAnsi="Times New Roman"/>
          <w:sz w:val="32"/>
          <w:szCs w:val="32"/>
        </w:rPr>
        <w:t>31</w:t>
      </w:r>
      <w:r w:rsidRPr="00DA5A58">
        <w:rPr>
          <w:rFonts w:ascii="Times New Roman" w:eastAsia="方正仿宋_GBK" w:hAnsi="Times New Roman"/>
          <w:sz w:val="32"/>
          <w:szCs w:val="32"/>
        </w:rPr>
        <w:t>日止，期满后县政府再视情况另行研究制定相应政策。</w:t>
      </w:r>
    </w:p>
    <w:p w:rsidR="00D86945" w:rsidRPr="00DA5A58" w:rsidRDefault="00D86945" w:rsidP="00DA5A58">
      <w:pPr>
        <w:spacing w:line="590" w:lineRule="exact"/>
        <w:ind w:firstLineChars="200" w:firstLine="640"/>
        <w:rPr>
          <w:rFonts w:ascii="方正黑体_GBK" w:eastAsia="方正黑体_GBK" w:hAnsi="Times New Roman"/>
          <w:bCs/>
          <w:sz w:val="32"/>
          <w:szCs w:val="32"/>
        </w:rPr>
      </w:pPr>
      <w:r w:rsidRPr="00DA5A58">
        <w:rPr>
          <w:rFonts w:ascii="方正黑体_GBK" w:eastAsia="方正黑体_GBK" w:hAnsi="Times New Roman"/>
          <w:bCs/>
          <w:sz w:val="32"/>
          <w:szCs w:val="32"/>
        </w:rPr>
        <w:t>五、解释部门</w:t>
      </w:r>
    </w:p>
    <w:p w:rsidR="00AD3021" w:rsidRPr="00DA5A58" w:rsidRDefault="00D86945" w:rsidP="00DA5A58">
      <w:pPr>
        <w:spacing w:line="590" w:lineRule="exact"/>
        <w:ind w:firstLineChars="200" w:firstLine="640"/>
        <w:rPr>
          <w:rFonts w:ascii="Times New Roman" w:eastAsia="方正仿宋_GBK" w:hAnsi="Times New Roman"/>
          <w:bCs/>
          <w:sz w:val="32"/>
          <w:szCs w:val="32"/>
        </w:rPr>
      </w:pPr>
      <w:r w:rsidRPr="00DA5A58">
        <w:rPr>
          <w:rFonts w:ascii="Times New Roman" w:eastAsia="方正仿宋_GBK" w:hAnsi="Times New Roman"/>
          <w:sz w:val="32"/>
          <w:szCs w:val="32"/>
        </w:rPr>
        <w:t>本政策由县油茶</w:t>
      </w:r>
      <w:bookmarkStart w:id="0" w:name="_GoBack"/>
      <w:bookmarkEnd w:id="0"/>
      <w:r w:rsidRPr="00DA5A58">
        <w:rPr>
          <w:rFonts w:ascii="Times New Roman" w:eastAsia="方正仿宋_GBK" w:hAnsi="Times New Roman"/>
          <w:sz w:val="32"/>
          <w:szCs w:val="32"/>
        </w:rPr>
        <w:t>产业高质量发展领导小组办公室负责解释。</w:t>
      </w:r>
      <w:r w:rsidRPr="00DA5A58">
        <w:rPr>
          <w:rFonts w:ascii="Times New Roman" w:eastAsia="方正仿宋_GBK" w:hAnsi="Times New Roman"/>
          <w:sz w:val="32"/>
          <w:szCs w:val="32"/>
        </w:rPr>
        <w:t> </w:t>
      </w:r>
    </w:p>
    <w:sectPr w:rsidR="00AD3021" w:rsidRPr="00DA5A58" w:rsidSect="00192FAD">
      <w:footerReference w:type="even" r:id="rId8"/>
      <w:footerReference w:type="default" r:id="rId9"/>
      <w:pgSz w:w="11906" w:h="16838" w:code="9"/>
      <w:pgMar w:top="1985" w:right="1474" w:bottom="1247" w:left="1588" w:header="567" w:footer="1418" w:gutter="0"/>
      <w:pgNumType w:fmt="numberInDash"/>
      <w:cols w:space="0"/>
      <w:titlePg/>
      <w:docGrid w:type="lines" w:linePitch="59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11E7" w:rsidRDefault="004311E7" w:rsidP="0090311E">
      <w:r>
        <w:separator/>
      </w:r>
    </w:p>
  </w:endnote>
  <w:endnote w:type="continuationSeparator" w:id="0">
    <w:p w:rsidR="004311E7" w:rsidRDefault="004311E7" w:rsidP="00903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7037"/>
      <w:docPartObj>
        <w:docPartGallery w:val="Page Numbers (Bottom of Page)"/>
        <w:docPartUnique/>
      </w:docPartObj>
    </w:sdtPr>
    <w:sdtEndPr/>
    <w:sdtContent>
      <w:p w:rsidR="00601131" w:rsidRDefault="0075451D" w:rsidP="00B543CD">
        <w:pPr>
          <w:pStyle w:val="a4"/>
        </w:pPr>
        <w:r w:rsidRPr="00601131">
          <w:rPr>
            <w:rFonts w:ascii="仿宋_GB2312" w:eastAsia="仿宋_GB2312" w:hint="eastAsia"/>
            <w:sz w:val="28"/>
            <w:szCs w:val="28"/>
          </w:rPr>
          <w:fldChar w:fldCharType="begin"/>
        </w:r>
        <w:r w:rsidR="00601131" w:rsidRPr="00601131">
          <w:rPr>
            <w:rFonts w:ascii="仿宋_GB2312" w:eastAsia="仿宋_GB2312" w:hint="eastAsia"/>
            <w:sz w:val="28"/>
            <w:szCs w:val="28"/>
          </w:rPr>
          <w:instrText xml:space="preserve"> PAGE   \* MERGEFORMAT </w:instrText>
        </w:r>
        <w:r w:rsidRPr="00601131">
          <w:rPr>
            <w:rFonts w:ascii="仿宋_GB2312" w:eastAsia="仿宋_GB2312" w:hint="eastAsia"/>
            <w:sz w:val="28"/>
            <w:szCs w:val="28"/>
          </w:rPr>
          <w:fldChar w:fldCharType="separate"/>
        </w:r>
        <w:r w:rsidR="00196B5D" w:rsidRPr="00196B5D">
          <w:rPr>
            <w:rFonts w:ascii="仿宋_GB2312" w:eastAsia="仿宋_GB2312"/>
            <w:noProof/>
            <w:sz w:val="28"/>
            <w:szCs w:val="28"/>
            <w:lang w:val="zh-CN"/>
          </w:rPr>
          <w:t>-</w:t>
        </w:r>
        <w:r w:rsidR="00196B5D">
          <w:rPr>
            <w:rFonts w:ascii="仿宋_GB2312" w:eastAsia="仿宋_GB2312"/>
            <w:noProof/>
            <w:sz w:val="28"/>
            <w:szCs w:val="28"/>
          </w:rPr>
          <w:t xml:space="preserve"> 6 -</w:t>
        </w:r>
        <w:r w:rsidRPr="00601131">
          <w:rPr>
            <w:rFonts w:ascii="仿宋_GB2312" w:eastAsia="仿宋_GB2312" w:hint="eastAsia"/>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7035"/>
      <w:docPartObj>
        <w:docPartGallery w:val="Page Numbers (Bottom of Page)"/>
        <w:docPartUnique/>
      </w:docPartObj>
    </w:sdtPr>
    <w:sdtEndPr/>
    <w:sdtContent>
      <w:p w:rsidR="00601131" w:rsidRDefault="0075451D" w:rsidP="00B543CD">
        <w:pPr>
          <w:pStyle w:val="a4"/>
          <w:jc w:val="right"/>
        </w:pPr>
        <w:r w:rsidRPr="00601131">
          <w:rPr>
            <w:rFonts w:ascii="仿宋_GB2312" w:eastAsia="仿宋_GB2312" w:hint="eastAsia"/>
            <w:sz w:val="28"/>
            <w:szCs w:val="28"/>
          </w:rPr>
          <w:fldChar w:fldCharType="begin"/>
        </w:r>
        <w:r w:rsidR="00601131" w:rsidRPr="00601131">
          <w:rPr>
            <w:rFonts w:ascii="仿宋_GB2312" w:eastAsia="仿宋_GB2312" w:hint="eastAsia"/>
            <w:sz w:val="28"/>
            <w:szCs w:val="28"/>
          </w:rPr>
          <w:instrText xml:space="preserve"> PAGE   \* MERGEFORMAT </w:instrText>
        </w:r>
        <w:r w:rsidRPr="00601131">
          <w:rPr>
            <w:rFonts w:ascii="仿宋_GB2312" w:eastAsia="仿宋_GB2312" w:hint="eastAsia"/>
            <w:sz w:val="28"/>
            <w:szCs w:val="28"/>
          </w:rPr>
          <w:fldChar w:fldCharType="separate"/>
        </w:r>
        <w:r w:rsidR="00196B5D" w:rsidRPr="00196B5D">
          <w:rPr>
            <w:rFonts w:ascii="仿宋_GB2312" w:eastAsia="仿宋_GB2312"/>
            <w:noProof/>
            <w:sz w:val="28"/>
            <w:szCs w:val="28"/>
            <w:lang w:val="zh-CN"/>
          </w:rPr>
          <w:t>-</w:t>
        </w:r>
        <w:r w:rsidR="00196B5D">
          <w:rPr>
            <w:rFonts w:ascii="仿宋_GB2312" w:eastAsia="仿宋_GB2312"/>
            <w:noProof/>
            <w:sz w:val="28"/>
            <w:szCs w:val="28"/>
          </w:rPr>
          <w:t xml:space="preserve"> 5 -</w:t>
        </w:r>
        <w:r w:rsidRPr="00601131">
          <w:rPr>
            <w:rFonts w:ascii="仿宋_GB2312" w:eastAsia="仿宋_GB2312" w:hint="eastAsia"/>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11E7" w:rsidRDefault="004311E7" w:rsidP="0090311E">
      <w:r>
        <w:separator/>
      </w:r>
    </w:p>
  </w:footnote>
  <w:footnote w:type="continuationSeparator" w:id="0">
    <w:p w:rsidR="004311E7" w:rsidRDefault="004311E7" w:rsidP="009031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1B5B9C"/>
    <w:multiLevelType w:val="hybridMultilevel"/>
    <w:tmpl w:val="F5B6E13C"/>
    <w:lvl w:ilvl="0" w:tplc="7E029288">
      <w:start w:val="1"/>
      <w:numFmt w:val="japaneseCounting"/>
      <w:lvlText w:val="%1、"/>
      <w:lvlJc w:val="left"/>
      <w:pPr>
        <w:ind w:left="1003"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FB25B2D"/>
    <w:multiLevelType w:val="singleLevel"/>
    <w:tmpl w:val="5FB25B2D"/>
    <w:lvl w:ilvl="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embedSystemFonts/>
  <w:bordersDoNotSurroundHeader/>
  <w:bordersDoNotSurroundFooter/>
  <w:proofState w:spelling="clean" w:grammar="clean"/>
  <w:defaultTabStop w:val="420"/>
  <w:evenAndOddHeaders/>
  <w:drawingGridHorizontalSpacing w:val="105"/>
  <w:drawingGridVerticalSpacing w:val="591"/>
  <w:displayHorizontalDrawingGridEvery w:val="2"/>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wZjZkMzI3YjgzNGQxZDAzMDFiYmI4N2Q5MzYxOGMifQ=="/>
  </w:docVars>
  <w:rsids>
    <w:rsidRoot w:val="45C50BA3"/>
    <w:rsid w:val="001F66F4"/>
    <w:rsid w:val="45C50BA3"/>
    <w:rsid w:val="977ACA01"/>
    <w:rsid w:val="9B7EE136"/>
    <w:rsid w:val="9BBB6F80"/>
    <w:rsid w:val="AEAF9F9C"/>
    <w:rsid w:val="B1773FBB"/>
    <w:rsid w:val="B6DE5664"/>
    <w:rsid w:val="B6EFDB6A"/>
    <w:rsid w:val="B7D77EB3"/>
    <w:rsid w:val="BD57C82E"/>
    <w:rsid w:val="BDCEB608"/>
    <w:rsid w:val="CDCF9DDF"/>
    <w:rsid w:val="CF3F442F"/>
    <w:rsid w:val="D2FEE715"/>
    <w:rsid w:val="D72F02E8"/>
    <w:rsid w:val="D7B2C806"/>
    <w:rsid w:val="DBFF5473"/>
    <w:rsid w:val="DF79D839"/>
    <w:rsid w:val="E0FEA1CB"/>
    <w:rsid w:val="E9DFA744"/>
    <w:rsid w:val="EBF54ABF"/>
    <w:rsid w:val="EBFF5FAA"/>
    <w:rsid w:val="F3FE72E3"/>
    <w:rsid w:val="F6E929C3"/>
    <w:rsid w:val="F97F0FDE"/>
    <w:rsid w:val="FA8FD015"/>
    <w:rsid w:val="FF2F0CDE"/>
    <w:rsid w:val="FF752E75"/>
    <w:rsid w:val="FFAFBDDB"/>
    <w:rsid w:val="FFDF7612"/>
    <w:rsid w:val="FFFF36D5"/>
    <w:rsid w:val="000B6E9E"/>
    <w:rsid w:val="000D1A5E"/>
    <w:rsid w:val="001122DD"/>
    <w:rsid w:val="00117481"/>
    <w:rsid w:val="00137DCE"/>
    <w:rsid w:val="001651B7"/>
    <w:rsid w:val="00192FAD"/>
    <w:rsid w:val="00193186"/>
    <w:rsid w:val="00196B5D"/>
    <w:rsid w:val="00202734"/>
    <w:rsid w:val="00234CB5"/>
    <w:rsid w:val="0028656F"/>
    <w:rsid w:val="002C5392"/>
    <w:rsid w:val="00341FEB"/>
    <w:rsid w:val="003D2F8F"/>
    <w:rsid w:val="003D4F2B"/>
    <w:rsid w:val="004033EE"/>
    <w:rsid w:val="004311E7"/>
    <w:rsid w:val="004F59DC"/>
    <w:rsid w:val="0056202F"/>
    <w:rsid w:val="00593490"/>
    <w:rsid w:val="005B42CC"/>
    <w:rsid w:val="005F7BDA"/>
    <w:rsid w:val="00601131"/>
    <w:rsid w:val="0066175D"/>
    <w:rsid w:val="00663717"/>
    <w:rsid w:val="006B2551"/>
    <w:rsid w:val="006B4E25"/>
    <w:rsid w:val="006D00C3"/>
    <w:rsid w:val="006D5C67"/>
    <w:rsid w:val="006E05B9"/>
    <w:rsid w:val="00712172"/>
    <w:rsid w:val="00732561"/>
    <w:rsid w:val="00741352"/>
    <w:rsid w:val="0075451D"/>
    <w:rsid w:val="007852D1"/>
    <w:rsid w:val="007F5CCC"/>
    <w:rsid w:val="007F7ED6"/>
    <w:rsid w:val="00806FF6"/>
    <w:rsid w:val="00837C6D"/>
    <w:rsid w:val="008F227E"/>
    <w:rsid w:val="0090240E"/>
    <w:rsid w:val="0090311E"/>
    <w:rsid w:val="00917048"/>
    <w:rsid w:val="00946D4A"/>
    <w:rsid w:val="00967F67"/>
    <w:rsid w:val="0097316A"/>
    <w:rsid w:val="00A01F95"/>
    <w:rsid w:val="00A13DF2"/>
    <w:rsid w:val="00A26E53"/>
    <w:rsid w:val="00A37EA7"/>
    <w:rsid w:val="00A6233E"/>
    <w:rsid w:val="00A64F0B"/>
    <w:rsid w:val="00A70082"/>
    <w:rsid w:val="00A8304E"/>
    <w:rsid w:val="00AB05A2"/>
    <w:rsid w:val="00AD3021"/>
    <w:rsid w:val="00AF548E"/>
    <w:rsid w:val="00B3302B"/>
    <w:rsid w:val="00B543CD"/>
    <w:rsid w:val="00B957B2"/>
    <w:rsid w:val="00C1120A"/>
    <w:rsid w:val="00C308AF"/>
    <w:rsid w:val="00C42305"/>
    <w:rsid w:val="00C52720"/>
    <w:rsid w:val="00C6336B"/>
    <w:rsid w:val="00CD1CD1"/>
    <w:rsid w:val="00CF617C"/>
    <w:rsid w:val="00D668FE"/>
    <w:rsid w:val="00D8236C"/>
    <w:rsid w:val="00D843B9"/>
    <w:rsid w:val="00D86945"/>
    <w:rsid w:val="00D93DBF"/>
    <w:rsid w:val="00DA5A58"/>
    <w:rsid w:val="00DC59B8"/>
    <w:rsid w:val="00DC73C6"/>
    <w:rsid w:val="00E551CA"/>
    <w:rsid w:val="00E5597D"/>
    <w:rsid w:val="00E83C04"/>
    <w:rsid w:val="00EA1779"/>
    <w:rsid w:val="00EA4D11"/>
    <w:rsid w:val="00F34E9C"/>
    <w:rsid w:val="00F66423"/>
    <w:rsid w:val="00F86409"/>
    <w:rsid w:val="00FA0D88"/>
    <w:rsid w:val="00FA78CA"/>
    <w:rsid w:val="00FD1810"/>
    <w:rsid w:val="00FD74D1"/>
    <w:rsid w:val="038F2600"/>
    <w:rsid w:val="085602B5"/>
    <w:rsid w:val="094B1DE4"/>
    <w:rsid w:val="0B2D79F3"/>
    <w:rsid w:val="0EF7998A"/>
    <w:rsid w:val="1703785A"/>
    <w:rsid w:val="1B5B5EB7"/>
    <w:rsid w:val="1D8611E5"/>
    <w:rsid w:val="1EE6018D"/>
    <w:rsid w:val="1FEFF98D"/>
    <w:rsid w:val="20012DA5"/>
    <w:rsid w:val="225F013B"/>
    <w:rsid w:val="2342795C"/>
    <w:rsid w:val="257C53A7"/>
    <w:rsid w:val="26451C3D"/>
    <w:rsid w:val="26696A9E"/>
    <w:rsid w:val="28382DC3"/>
    <w:rsid w:val="2A461AE0"/>
    <w:rsid w:val="310E70CF"/>
    <w:rsid w:val="38B26DFF"/>
    <w:rsid w:val="393FFA70"/>
    <w:rsid w:val="39831F02"/>
    <w:rsid w:val="3B712735"/>
    <w:rsid w:val="3DFEC63C"/>
    <w:rsid w:val="3E2C768B"/>
    <w:rsid w:val="3FFD9A62"/>
    <w:rsid w:val="40861463"/>
    <w:rsid w:val="413B78C0"/>
    <w:rsid w:val="4522FAFC"/>
    <w:rsid w:val="45A14418"/>
    <w:rsid w:val="45C50BA3"/>
    <w:rsid w:val="4B410375"/>
    <w:rsid w:val="4CDEEFDC"/>
    <w:rsid w:val="4D747912"/>
    <w:rsid w:val="4DFFA05F"/>
    <w:rsid w:val="50680152"/>
    <w:rsid w:val="5799ECF0"/>
    <w:rsid w:val="57CC32D4"/>
    <w:rsid w:val="58C6010C"/>
    <w:rsid w:val="5D131446"/>
    <w:rsid w:val="5DE80B25"/>
    <w:rsid w:val="5E343D6A"/>
    <w:rsid w:val="5EBFA481"/>
    <w:rsid w:val="5EF783C1"/>
    <w:rsid w:val="606431F1"/>
    <w:rsid w:val="66FF6DC7"/>
    <w:rsid w:val="6BA876D1"/>
    <w:rsid w:val="6BAD9C01"/>
    <w:rsid w:val="6DEF5876"/>
    <w:rsid w:val="6E8E3405"/>
    <w:rsid w:val="6F424068"/>
    <w:rsid w:val="6FDFD55E"/>
    <w:rsid w:val="6FFBB046"/>
    <w:rsid w:val="6FFFF5C9"/>
    <w:rsid w:val="70EA625B"/>
    <w:rsid w:val="73D2D080"/>
    <w:rsid w:val="75FF02D7"/>
    <w:rsid w:val="762DB2A3"/>
    <w:rsid w:val="773F3853"/>
    <w:rsid w:val="7772CB8A"/>
    <w:rsid w:val="777D0649"/>
    <w:rsid w:val="77F10436"/>
    <w:rsid w:val="77FDEAF1"/>
    <w:rsid w:val="77FFEA1E"/>
    <w:rsid w:val="7A3E7508"/>
    <w:rsid w:val="7B6971B7"/>
    <w:rsid w:val="7C7D9DAF"/>
    <w:rsid w:val="7DFFDF49"/>
    <w:rsid w:val="7F9BB764"/>
    <w:rsid w:val="7FA74E4A"/>
    <w:rsid w:val="7FEF91B5"/>
    <w:rsid w:val="7FFB5138"/>
    <w:rsid w:val="7FFF272A"/>
    <w:rsid w:val="7FFF569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D6B59B1-2001-43C7-9D23-A26D5667F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qFormat="1"/>
    <w:lsdException w:name="footer" w:semiHidden="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90311E"/>
    <w:pPr>
      <w:widowControl w:val="0"/>
      <w:jc w:val="both"/>
    </w:pPr>
    <w:rPr>
      <w:rFonts w:ascii="Calibri" w:hAnsi="Calibri"/>
      <w:kern w:val="2"/>
      <w:sz w:val="21"/>
      <w:szCs w:val="22"/>
    </w:rPr>
  </w:style>
  <w:style w:type="paragraph" w:styleId="2">
    <w:name w:val="heading 2"/>
    <w:basedOn w:val="a"/>
    <w:next w:val="a"/>
    <w:link w:val="2Char"/>
    <w:uiPriority w:val="99"/>
    <w:qFormat/>
    <w:rsid w:val="0090311E"/>
    <w:pPr>
      <w:spacing w:before="100" w:beforeAutospacing="1" w:after="100" w:afterAutospacing="1"/>
      <w:jc w:val="left"/>
      <w:outlineLvl w:val="1"/>
    </w:pPr>
    <w:rPr>
      <w:rFonts w:ascii="宋体" w:hAnsi="宋体"/>
      <w:b/>
      <w:bCs/>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90311E"/>
    <w:pPr>
      <w:widowControl/>
      <w:adjustRightInd w:val="0"/>
      <w:snapToGrid w:val="0"/>
      <w:spacing w:after="200"/>
      <w:ind w:firstLineChars="200" w:firstLine="420"/>
      <w:jc w:val="left"/>
    </w:pPr>
    <w:rPr>
      <w:rFonts w:ascii="Tahoma" w:eastAsia="微软雅黑" w:hAnsi="Tahoma"/>
      <w:kern w:val="0"/>
      <w:sz w:val="22"/>
    </w:rPr>
  </w:style>
  <w:style w:type="paragraph" w:styleId="a4">
    <w:name w:val="footer"/>
    <w:basedOn w:val="a"/>
    <w:link w:val="Char"/>
    <w:uiPriority w:val="99"/>
    <w:qFormat/>
    <w:rsid w:val="0090311E"/>
    <w:pPr>
      <w:tabs>
        <w:tab w:val="center" w:pos="4153"/>
        <w:tab w:val="right" w:pos="8306"/>
      </w:tabs>
      <w:snapToGrid w:val="0"/>
      <w:jc w:val="left"/>
    </w:pPr>
    <w:rPr>
      <w:sz w:val="18"/>
      <w:szCs w:val="18"/>
    </w:rPr>
  </w:style>
  <w:style w:type="paragraph" w:styleId="a5">
    <w:name w:val="header"/>
    <w:basedOn w:val="a"/>
    <w:link w:val="Char0"/>
    <w:uiPriority w:val="99"/>
    <w:qFormat/>
    <w:rsid w:val="0090311E"/>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qFormat/>
    <w:rsid w:val="0090311E"/>
    <w:pPr>
      <w:spacing w:beforeAutospacing="1" w:afterAutospacing="1"/>
      <w:jc w:val="left"/>
    </w:pPr>
    <w:rPr>
      <w:kern w:val="0"/>
      <w:sz w:val="24"/>
    </w:rPr>
  </w:style>
  <w:style w:type="paragraph" w:customStyle="1" w:styleId="NoSpacing1">
    <w:name w:val="No Spacing1"/>
    <w:basedOn w:val="a"/>
    <w:uiPriority w:val="99"/>
    <w:qFormat/>
    <w:rsid w:val="0090311E"/>
    <w:pPr>
      <w:spacing w:line="400" w:lineRule="exact"/>
    </w:pPr>
    <w:rPr>
      <w:sz w:val="24"/>
    </w:rPr>
  </w:style>
  <w:style w:type="character" w:customStyle="1" w:styleId="2Char">
    <w:name w:val="标题 2 Char"/>
    <w:basedOn w:val="a1"/>
    <w:link w:val="2"/>
    <w:uiPriority w:val="9"/>
    <w:semiHidden/>
    <w:qFormat/>
    <w:rsid w:val="0090311E"/>
    <w:rPr>
      <w:rFonts w:asciiTheme="majorHAnsi" w:eastAsiaTheme="majorEastAsia" w:hAnsiTheme="majorHAnsi" w:cstheme="majorBidi"/>
      <w:b/>
      <w:bCs/>
      <w:sz w:val="32"/>
      <w:szCs w:val="32"/>
    </w:rPr>
  </w:style>
  <w:style w:type="character" w:customStyle="1" w:styleId="Char">
    <w:name w:val="页脚 Char"/>
    <w:basedOn w:val="a1"/>
    <w:link w:val="a4"/>
    <w:uiPriority w:val="99"/>
    <w:qFormat/>
    <w:rsid w:val="0090311E"/>
    <w:rPr>
      <w:rFonts w:ascii="Calibri" w:hAnsi="Calibri"/>
      <w:sz w:val="18"/>
      <w:szCs w:val="18"/>
    </w:rPr>
  </w:style>
  <w:style w:type="character" w:customStyle="1" w:styleId="Char0">
    <w:name w:val="页眉 Char"/>
    <w:basedOn w:val="a1"/>
    <w:link w:val="a5"/>
    <w:uiPriority w:val="99"/>
    <w:qFormat/>
    <w:locked/>
    <w:rsid w:val="0090311E"/>
    <w:rPr>
      <w:rFonts w:ascii="Calibri" w:eastAsia="宋体" w:hAnsi="Calibri" w:cs="Times New Roman"/>
      <w:kern w:val="2"/>
      <w:sz w:val="18"/>
      <w:szCs w:val="18"/>
    </w:rPr>
  </w:style>
  <w:style w:type="paragraph" w:styleId="a7">
    <w:name w:val="Date"/>
    <w:basedOn w:val="a"/>
    <w:next w:val="a"/>
    <w:link w:val="Char1"/>
    <w:uiPriority w:val="99"/>
    <w:semiHidden/>
    <w:unhideWhenUsed/>
    <w:rsid w:val="006D00C3"/>
    <w:pPr>
      <w:ind w:leftChars="2500" w:left="100"/>
    </w:pPr>
  </w:style>
  <w:style w:type="character" w:customStyle="1" w:styleId="Char1">
    <w:name w:val="日期 Char"/>
    <w:basedOn w:val="a1"/>
    <w:link w:val="a7"/>
    <w:uiPriority w:val="99"/>
    <w:semiHidden/>
    <w:rsid w:val="006D00C3"/>
    <w:rPr>
      <w:rFonts w:ascii="Calibri" w:hAnsi="Calibri"/>
      <w:kern w:val="2"/>
      <w:sz w:val="21"/>
      <w:szCs w:val="22"/>
    </w:rPr>
  </w:style>
  <w:style w:type="paragraph" w:customStyle="1" w:styleId="BodyTextIndent2">
    <w:name w:val="BodyTextIndent2"/>
    <w:basedOn w:val="a"/>
    <w:next w:val="a"/>
    <w:qFormat/>
    <w:rsid w:val="00B957B2"/>
    <w:pPr>
      <w:spacing w:line="590" w:lineRule="exact"/>
      <w:ind w:firstLineChars="200" w:firstLine="880"/>
      <w:textAlignment w:val="baseline"/>
    </w:pPr>
    <w:rPr>
      <w:rFonts w:ascii="Times New Roman" w:eastAsia="方正仿宋_GBK" w:hAnsi="Times New Roman" w:cstheme="minorBidi"/>
      <w:szCs w:val="24"/>
    </w:rPr>
  </w:style>
  <w:style w:type="paragraph" w:styleId="a8">
    <w:name w:val="List Paragraph"/>
    <w:basedOn w:val="a"/>
    <w:uiPriority w:val="99"/>
    <w:unhideWhenUsed/>
    <w:rsid w:val="00AD302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84860">
      <w:bodyDiv w:val="1"/>
      <w:marLeft w:val="0"/>
      <w:marRight w:val="0"/>
      <w:marTop w:val="0"/>
      <w:marBottom w:val="0"/>
      <w:divBdr>
        <w:top w:val="none" w:sz="0" w:space="0" w:color="auto"/>
        <w:left w:val="none" w:sz="0" w:space="0" w:color="auto"/>
        <w:bottom w:val="none" w:sz="0" w:space="0" w:color="auto"/>
        <w:right w:val="none" w:sz="0" w:space="0" w:color="auto"/>
      </w:divBdr>
    </w:div>
    <w:div w:id="363332469">
      <w:bodyDiv w:val="1"/>
      <w:marLeft w:val="0"/>
      <w:marRight w:val="0"/>
      <w:marTop w:val="0"/>
      <w:marBottom w:val="0"/>
      <w:divBdr>
        <w:top w:val="none" w:sz="0" w:space="0" w:color="auto"/>
        <w:left w:val="none" w:sz="0" w:space="0" w:color="auto"/>
        <w:bottom w:val="none" w:sz="0" w:space="0" w:color="auto"/>
        <w:right w:val="none" w:sz="0" w:space="0" w:color="auto"/>
      </w:divBdr>
    </w:div>
    <w:div w:id="438568647">
      <w:bodyDiv w:val="1"/>
      <w:marLeft w:val="0"/>
      <w:marRight w:val="0"/>
      <w:marTop w:val="0"/>
      <w:marBottom w:val="0"/>
      <w:divBdr>
        <w:top w:val="none" w:sz="0" w:space="0" w:color="auto"/>
        <w:left w:val="none" w:sz="0" w:space="0" w:color="auto"/>
        <w:bottom w:val="none" w:sz="0" w:space="0" w:color="auto"/>
        <w:right w:val="none" w:sz="0" w:space="0" w:color="auto"/>
      </w:divBdr>
    </w:div>
    <w:div w:id="1068268465">
      <w:bodyDiv w:val="1"/>
      <w:marLeft w:val="0"/>
      <w:marRight w:val="0"/>
      <w:marTop w:val="0"/>
      <w:marBottom w:val="0"/>
      <w:divBdr>
        <w:top w:val="none" w:sz="0" w:space="0" w:color="auto"/>
        <w:left w:val="none" w:sz="0" w:space="0" w:color="auto"/>
        <w:bottom w:val="none" w:sz="0" w:space="0" w:color="auto"/>
        <w:right w:val="none" w:sz="0" w:space="0" w:color="auto"/>
      </w:divBdr>
    </w:div>
    <w:div w:id="1073090334">
      <w:bodyDiv w:val="1"/>
      <w:marLeft w:val="0"/>
      <w:marRight w:val="0"/>
      <w:marTop w:val="0"/>
      <w:marBottom w:val="0"/>
      <w:divBdr>
        <w:top w:val="none" w:sz="0" w:space="0" w:color="auto"/>
        <w:left w:val="none" w:sz="0" w:space="0" w:color="auto"/>
        <w:bottom w:val="none" w:sz="0" w:space="0" w:color="auto"/>
        <w:right w:val="none" w:sz="0" w:space="0" w:color="auto"/>
      </w:divBdr>
    </w:div>
    <w:div w:id="1366901697">
      <w:bodyDiv w:val="1"/>
      <w:marLeft w:val="0"/>
      <w:marRight w:val="0"/>
      <w:marTop w:val="0"/>
      <w:marBottom w:val="0"/>
      <w:divBdr>
        <w:top w:val="none" w:sz="0" w:space="0" w:color="auto"/>
        <w:left w:val="none" w:sz="0" w:space="0" w:color="auto"/>
        <w:bottom w:val="none" w:sz="0" w:space="0" w:color="auto"/>
        <w:right w:val="none" w:sz="0" w:space="0" w:color="auto"/>
      </w:divBdr>
    </w:div>
    <w:div w:id="1747649879">
      <w:bodyDiv w:val="1"/>
      <w:marLeft w:val="0"/>
      <w:marRight w:val="0"/>
      <w:marTop w:val="0"/>
      <w:marBottom w:val="0"/>
      <w:divBdr>
        <w:top w:val="none" w:sz="0" w:space="0" w:color="auto"/>
        <w:left w:val="none" w:sz="0" w:space="0" w:color="auto"/>
        <w:bottom w:val="none" w:sz="0" w:space="0" w:color="auto"/>
        <w:right w:val="none" w:sz="0" w:space="0" w:color="auto"/>
      </w:divBdr>
    </w:div>
    <w:div w:id="1944877882">
      <w:bodyDiv w:val="1"/>
      <w:marLeft w:val="0"/>
      <w:marRight w:val="0"/>
      <w:marTop w:val="0"/>
      <w:marBottom w:val="0"/>
      <w:divBdr>
        <w:top w:val="none" w:sz="0" w:space="0" w:color="auto"/>
        <w:left w:val="none" w:sz="0" w:space="0" w:color="auto"/>
        <w:bottom w:val="none" w:sz="0" w:space="0" w:color="auto"/>
        <w:right w:val="none" w:sz="0" w:space="0" w:color="auto"/>
      </w:divBdr>
    </w:div>
    <w:div w:id="1998142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426</Words>
  <Characters>2429</Characters>
  <Application>Microsoft Office Word</Application>
  <DocSecurity>0</DocSecurity>
  <Lines>20</Lines>
  <Paragraphs>5</Paragraphs>
  <ScaleCrop>false</ScaleCrop>
  <Company>Microsoft</Company>
  <LinksUpToDate>false</LinksUpToDate>
  <CharactersWithSpaces>2850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水杯</dc:creator>
  <cp:lastModifiedBy>汪晓东</cp:lastModifiedBy>
  <cp:revision>8</cp:revision>
  <cp:lastPrinted>2023-08-22T01:37:00Z</cp:lastPrinted>
  <dcterms:created xsi:type="dcterms:W3CDTF">2023-08-22T01:34:00Z</dcterms:created>
  <dcterms:modified xsi:type="dcterms:W3CDTF">2023-09-05T03:15:00Z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3AEE9E3AB04245A8A01A1525E36A76C6</vt:lpwstr>
  </property>
</Properties>
</file>