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eastAsia="仿宋_GB2312"/>
          <w:lang w:val="en-US" w:eastAsia="zh-CN"/>
        </w:rPr>
      </w:pPr>
      <w:r>
        <w:rPr>
          <w:rFonts w:hint="eastAsia"/>
          <w:lang w:val="en-US" w:eastAsia="zh-CN"/>
        </w:rPr>
        <w:t xml:space="preserve">  </w:t>
      </w:r>
      <w:r>
        <w:rPr>
          <w:rFonts w:hint="eastAsia"/>
          <w:lang w:val="en-US" w:eastAsia="zh-CN"/>
        </w:rPr>
        <w:tab/>
      </w:r>
    </w:p>
    <w:p/>
    <w:p>
      <w:pPr>
        <w:jc w:val="center"/>
      </w:pPr>
    </w:p>
    <w:p>
      <w:pPr>
        <w:rPr>
          <w:rFonts w:hint="eastAsia" w:ascii="仿宋_GB2312" w:hAnsi="仿宋_GB2312" w:eastAsia="仿宋_GB2312" w:cs="仿宋_GB2312"/>
        </w:rPr>
      </w:pPr>
    </w:p>
    <w:p/>
    <w:p>
      <w:pPr>
        <w:rPr>
          <w:rFonts w:hint="eastAsia"/>
        </w:rPr>
      </w:pPr>
    </w:p>
    <w:p>
      <w:pPr>
        <w:rPr>
          <w:rFonts w:hint="eastAsia"/>
        </w:rPr>
      </w:pPr>
    </w:p>
    <w:p>
      <w:pPr>
        <w:keepNext w:val="0"/>
        <w:keepLines w:val="0"/>
        <w:pageBreakBefore w:val="0"/>
        <w:kinsoku/>
        <w:wordWrap/>
        <w:overflowPunct/>
        <w:topLinePunct w:val="0"/>
        <w:autoSpaceDE/>
        <w:autoSpaceDN/>
        <w:bidi w:val="0"/>
        <w:adjustRightInd/>
        <w:snapToGrid/>
        <w:spacing w:line="560" w:lineRule="exact"/>
        <w:textAlignment w:val="auto"/>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rPr>
        <w:t>龙政〔20</w:t>
      </w:r>
      <w:r>
        <w:rPr>
          <w:rFonts w:hint="eastAsia" w:ascii="方正仿宋_GBK" w:hAnsi="方正仿宋_GBK" w:eastAsia="方正仿宋_GBK" w:cs="方正仿宋_GBK"/>
          <w:lang w:val="en-US" w:eastAsia="zh-CN"/>
        </w:rPr>
        <w:t>23</w:t>
      </w:r>
      <w:r>
        <w:rPr>
          <w:rFonts w:hint="eastAsia" w:ascii="方正仿宋_GBK" w:hAnsi="方正仿宋_GBK" w:eastAsia="方正仿宋_GBK" w:cs="方正仿宋_GBK"/>
        </w:rPr>
        <w:t>〕</w:t>
      </w:r>
      <w:r>
        <w:rPr>
          <w:rFonts w:hint="eastAsia" w:ascii="方正仿宋_GBK" w:hAnsi="方正仿宋_GBK" w:eastAsia="方正仿宋_GBK" w:cs="方正仿宋_GBK"/>
          <w:lang w:val="en-US" w:eastAsia="zh-CN"/>
        </w:rPr>
        <w:t>32</w:t>
      </w:r>
      <w:r>
        <w:rPr>
          <w:rFonts w:hint="eastAsia" w:ascii="方正仿宋_GBK" w:hAnsi="方正仿宋_GBK" w:eastAsia="方正仿宋_GBK" w:cs="方正仿宋_GBK"/>
        </w:rPr>
        <w:t xml:space="preserve">号           </w:t>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 xml:space="preserve">      </w:t>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签发人：</w:t>
      </w:r>
      <w:r>
        <w:rPr>
          <w:rFonts w:hint="eastAsia" w:ascii="方正仿宋_GBK" w:hAnsi="方正仿宋_GBK" w:eastAsia="方正仿宋_GBK" w:cs="方正仿宋_GBK"/>
          <w:lang w:eastAsia="zh-CN"/>
        </w:rPr>
        <w:t>查</w:t>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䶮</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bookmarkStart w:id="0" w:name="OLE_LINK1"/>
      <w:r>
        <w:rPr>
          <w:rFonts w:hint="eastAsia" w:ascii="方正小标宋_GBK" w:hAnsi="方正小标宋_GBK" w:eastAsia="方正小标宋_GBK" w:cs="方正小标宋_GBK"/>
          <w:sz w:val="44"/>
          <w:szCs w:val="44"/>
          <w:lang w:val="en-US" w:eastAsia="zh-CN"/>
        </w:rPr>
        <w:t>关于印发《龙泉镇乡风文明“积分超市”</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运行管理提升工作实施方案》的通知</w:t>
      </w:r>
      <w:bookmarkEnd w:id="0"/>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各村（社区）：</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为促进乡村振兴建设，大力倡导农村精神文明风尚， 经党委、政府研究，现将《龙泉镇乡风文明“积分超市”运行管理提升工作实施方案》印发给你们，请认真抓好贯彻落实。</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5760" w:firstLineChars="1800"/>
        <w:jc w:val="both"/>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龙泉镇人民政府</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                               2023年4月11日</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龙泉镇乡风文明“积分超市”运行管理提升</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工作实施方案</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为充分发挥乡风文明“积分超市”的激励引导作用，将“物资帮扶”切换成“积分兑换”，全面推广积分制，让群众得积分、兑商品、赢肯定，让“积分超市”成为“提高群众参与乡村治理积极性，激活乡村治理新模式”的有效载体，结合我镇实际，特制定本方案。</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0" w:firstLineChars="200"/>
        <w:jc w:val="left"/>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一、工作目标</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坚持“正向激励，多劳多得”的价值导向，积极推动各村将基层社会治理、新时代文明实践、文明信用村和文明信用户创评等内容纳入积分制管理，持续深化农村文明征信体系建设，让全镇所有行政村的乡风文明积分超市在常态化运营好的基础上发挥最大化作用，增强积分超市群众认可度，成为群众互学互比互促的新载体，以“小积分”助推乡村“大治理”。</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0" w:firstLineChars="200"/>
        <w:jc w:val="left"/>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二、主要任务</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楷体_GBK" w:hAnsi="方正楷体_GBK" w:eastAsia="方正楷体_GBK" w:cs="方正楷体_GBK"/>
          <w:b/>
          <w:bCs/>
          <w:sz w:val="32"/>
          <w:szCs w:val="32"/>
          <w:lang w:val="en-US" w:eastAsia="zh-CN"/>
        </w:rPr>
      </w:pPr>
      <w:r>
        <w:rPr>
          <w:rFonts w:hint="eastAsia" w:ascii="方正楷体_GBK" w:hAnsi="方正楷体_GBK" w:eastAsia="方正楷体_GBK" w:cs="方正楷体_GBK"/>
          <w:b/>
          <w:bCs/>
          <w:sz w:val="32"/>
          <w:szCs w:val="32"/>
          <w:lang w:val="en-US" w:eastAsia="zh-CN"/>
        </w:rPr>
        <w:t>(一)发挥积分超市示范引领作用</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1.推动积分超市与评优评先相结合。</w:t>
      </w:r>
      <w:r>
        <w:rPr>
          <w:rFonts w:hint="eastAsia" w:ascii="方正仿宋_GBK" w:hAnsi="方正仿宋_GBK" w:eastAsia="方正仿宋_GBK" w:cs="方正仿宋_GBK"/>
          <w:sz w:val="32"/>
          <w:szCs w:val="32"/>
          <w:lang w:val="en-US" w:eastAsia="zh-CN"/>
        </w:rPr>
        <w:t>将积分情况作为文明家庭、文明信用户、美丽庭院等各类先进评选的重要参考依据。</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2.推动积分超市与中心工作相结合。</w:t>
      </w:r>
      <w:r>
        <w:rPr>
          <w:rFonts w:hint="eastAsia" w:ascii="方正仿宋_GBK" w:hAnsi="方正仿宋_GBK" w:eastAsia="方正仿宋_GBK" w:cs="方正仿宋_GBK"/>
          <w:sz w:val="32"/>
          <w:szCs w:val="32"/>
          <w:lang w:val="en-US" w:eastAsia="zh-CN"/>
        </w:rPr>
        <w:t>与农村宅基地改革、人居环境整治、社会治安综合治理等农村中心工作相结合，激发村民主动参与的积极性，引导村民听党话、感党恩、跟党走。</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3.推动积分超市与文明实践相结合。</w:t>
      </w:r>
      <w:r>
        <w:rPr>
          <w:rFonts w:hint="eastAsia" w:ascii="方正仿宋_GBK" w:hAnsi="方正仿宋_GBK" w:eastAsia="方正仿宋_GBK" w:cs="方正仿宋_GBK"/>
          <w:sz w:val="32"/>
          <w:szCs w:val="32"/>
          <w:lang w:val="en-US" w:eastAsia="zh-CN"/>
        </w:rPr>
        <w:t>将关爱留守老人儿童、义务植树、义诊义剪、调解矛盾纠纷、帮助群众排忧解难等暖心行动纳入积分管理，以行动换积分，兑出乡风文明新航标。</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楷体_GBK" w:hAnsi="方正楷体_GBK" w:eastAsia="方正楷体_GBK" w:cs="方正楷体_GBK"/>
          <w:b/>
          <w:bCs/>
          <w:sz w:val="32"/>
          <w:szCs w:val="32"/>
          <w:lang w:val="en-US" w:eastAsia="zh-CN"/>
        </w:rPr>
      </w:pPr>
      <w:r>
        <w:rPr>
          <w:rFonts w:hint="eastAsia" w:ascii="方正楷体_GBK" w:hAnsi="方正楷体_GBK" w:eastAsia="方正楷体_GBK" w:cs="方正楷体_GBK"/>
          <w:b/>
          <w:bCs/>
          <w:sz w:val="32"/>
          <w:szCs w:val="32"/>
          <w:lang w:val="en-US" w:eastAsia="zh-CN"/>
        </w:rPr>
        <w:t>(二)规范积分超市运行管理流程</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1.规范“月登记、季兑换、季公示”流程。</w:t>
      </w:r>
      <w:r>
        <w:rPr>
          <w:rFonts w:hint="eastAsia" w:ascii="方正仿宋_GBK" w:hAnsi="方正仿宋_GBK" w:eastAsia="方正仿宋_GBK" w:cs="方正仿宋_GBK"/>
          <w:sz w:val="32"/>
          <w:szCs w:val="32"/>
          <w:lang w:val="en-US" w:eastAsia="zh-CN"/>
        </w:rPr>
        <w:t>根据“每月固定积分登记日”“每季固定物品兑换日”时间，为前来认定积分或兑换物品的农户做好相关服务，组织好每季的群众集中兑换物品活动，做好拍照记录等资料收集工作。</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2.规范村级评选。</w:t>
      </w:r>
      <w:r>
        <w:rPr>
          <w:rFonts w:hint="eastAsia" w:ascii="方正仿宋_GBK" w:hAnsi="方正仿宋_GBK" w:eastAsia="方正仿宋_GBK" w:cs="方正仿宋_GBK"/>
          <w:sz w:val="32"/>
          <w:szCs w:val="32"/>
          <w:lang w:val="en-US" w:eastAsia="zh-CN"/>
        </w:rPr>
        <w:t>评议组每月对农户积分进行核算认定，对排名前10的农户进行奖励性加分，所加分值计入该户当季度总积分。季度进行积分公示。年终筛选出3-5星级文明信用户(即200分及以上为“三星级文明信用户”，250分及以上为“四星级文明信用户”,300分及以上为“五星级文明信用户”)，统一上报至镇农办。</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楷体_GBK" w:hAnsi="方正楷体_GBK" w:eastAsia="方正楷体_GBK" w:cs="方正楷体_GBK"/>
          <w:b/>
          <w:bCs/>
          <w:sz w:val="32"/>
          <w:szCs w:val="32"/>
          <w:lang w:val="en-US" w:eastAsia="zh-CN"/>
        </w:rPr>
      </w:pPr>
      <w:r>
        <w:rPr>
          <w:rFonts w:hint="eastAsia" w:ascii="方正楷体_GBK" w:hAnsi="方正楷体_GBK" w:eastAsia="方正楷体_GBK" w:cs="方正楷体_GBK"/>
          <w:b/>
          <w:bCs/>
          <w:sz w:val="32"/>
          <w:szCs w:val="32"/>
          <w:lang w:val="en-US" w:eastAsia="zh-CN"/>
        </w:rPr>
        <w:t>(三)完善台账资料管理</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1.建立“三合一”总台账。</w:t>
      </w:r>
      <w:r>
        <w:rPr>
          <w:rFonts w:hint="eastAsia" w:ascii="方正仿宋_GBK" w:hAnsi="方正仿宋_GBK" w:eastAsia="方正仿宋_GBK" w:cs="方正仿宋_GBK"/>
          <w:sz w:val="32"/>
          <w:szCs w:val="32"/>
          <w:lang w:val="en-US" w:eastAsia="zh-CN"/>
        </w:rPr>
        <w:t>即每月积分明细台账+季度积分公示台账+季度物品兑换台账，每类子台账之间用打印好标题的纸张间隔开，不可杂乱无章、零零散散。</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方正仿宋_GBK" w:hAnsi="方正仿宋_GBK" w:eastAsia="方正仿宋_GBK" w:cs="方正仿宋_GBK"/>
          <w:b/>
          <w:bCs/>
          <w:sz w:val="32"/>
          <w:szCs w:val="32"/>
          <w:lang w:val="en-US" w:eastAsia="zh-CN"/>
        </w:rPr>
        <w:t>2.台账内各项信息不可留白。</w:t>
      </w:r>
      <w:r>
        <w:rPr>
          <w:rFonts w:hint="eastAsia" w:ascii="方正仿宋_GBK" w:hAnsi="方正仿宋_GBK" w:eastAsia="方正仿宋_GBK" w:cs="方正仿宋_GBK"/>
          <w:sz w:val="32"/>
          <w:szCs w:val="32"/>
          <w:lang w:val="en-US" w:eastAsia="zh-CN"/>
        </w:rPr>
        <w:t>台账中涉及的所有信息，如盖章、签字、统计时间、公示时间等均需填写，不可留白。</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3.明确各类子台账时间顺序。</w:t>
      </w:r>
      <w:r>
        <w:rPr>
          <w:rFonts w:hint="eastAsia" w:ascii="方正仿宋_GBK" w:hAnsi="方正仿宋_GBK" w:eastAsia="方正仿宋_GBK" w:cs="方正仿宋_GBK"/>
          <w:sz w:val="32"/>
          <w:szCs w:val="32"/>
          <w:lang w:val="en-US" w:eastAsia="zh-CN"/>
        </w:rPr>
        <w:t>积分汇总和物品兑换台账的时间顺序按1-12月顺序排列，且每月兑换台账中需有群众集中兑换的图文佐证，季度积分公示台账按1-4季度排列，方便查阅。</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4.积分超市全年支出凭证需存档。</w:t>
      </w:r>
      <w:r>
        <w:rPr>
          <w:rFonts w:hint="eastAsia" w:ascii="方正仿宋_GBK" w:hAnsi="方正仿宋_GBK" w:eastAsia="方正仿宋_GBK" w:cs="方正仿宋_GBK"/>
          <w:sz w:val="32"/>
          <w:szCs w:val="32"/>
          <w:lang w:val="en-US" w:eastAsia="zh-CN"/>
        </w:rPr>
        <w:t>积分超市需符合资金审计要求，保证专款专用，提供收账和用账票据明细。全年物品采购清单、支付凭证、物品图片等有效票据均需留有复印件，并有序整理好，放入台账内。</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5.台账记录务必真实。</w:t>
      </w:r>
      <w:r>
        <w:rPr>
          <w:rFonts w:hint="eastAsia" w:ascii="方正仿宋_GBK" w:hAnsi="方正仿宋_GBK" w:eastAsia="方正仿宋_GBK" w:cs="方正仿宋_GBK"/>
          <w:sz w:val="32"/>
          <w:szCs w:val="32"/>
          <w:lang w:val="en-US" w:eastAsia="zh-CN"/>
        </w:rPr>
        <w:t>若在督查过程中，发现积分超市台账记录与被抽查农户实际情况不符，存在造假嫌疑的村，将予以问责整改。</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楷体_GBK" w:hAnsi="方正楷体_GBK" w:eastAsia="方正楷体_GBK" w:cs="方正楷体_GBK"/>
          <w:b/>
          <w:bCs/>
          <w:sz w:val="32"/>
          <w:szCs w:val="32"/>
          <w:lang w:val="en-US" w:eastAsia="zh-CN"/>
        </w:rPr>
      </w:pPr>
      <w:r>
        <w:rPr>
          <w:rFonts w:hint="eastAsia" w:ascii="方正楷体_GBK" w:hAnsi="方正楷体_GBK" w:eastAsia="方正楷体_GBK" w:cs="方正楷体_GBK"/>
          <w:b/>
          <w:bCs/>
          <w:sz w:val="32"/>
          <w:szCs w:val="32"/>
          <w:lang w:val="en-US" w:eastAsia="zh-CN"/>
        </w:rPr>
        <w:t>(四)提高积分超市服务标准</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1.注意日常环境卫生清理和物品质量监督。</w:t>
      </w:r>
      <w:r>
        <w:rPr>
          <w:rFonts w:hint="eastAsia" w:ascii="方正仿宋_GBK" w:hAnsi="方正仿宋_GBK" w:eastAsia="方正仿宋_GBK" w:cs="方正仿宋_GBK"/>
          <w:sz w:val="32"/>
          <w:szCs w:val="32"/>
          <w:lang w:val="en-US" w:eastAsia="zh-CN"/>
        </w:rPr>
        <w:t>确保超市货柜不积灰，物品不过期，摆放不凌乱，每类物品前有显眼的积分标识，及时对空缺处进行补充，确保货柜物品时刻保持丰富状态。</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2.根据群众需求适时调整工作内容。</w:t>
      </w:r>
      <w:r>
        <w:rPr>
          <w:rFonts w:hint="eastAsia" w:ascii="方正仿宋_GBK" w:hAnsi="方正仿宋_GBK" w:eastAsia="方正仿宋_GBK" w:cs="方正仿宋_GBK"/>
          <w:sz w:val="32"/>
          <w:szCs w:val="32"/>
          <w:lang w:val="en-US" w:eastAsia="zh-CN"/>
        </w:rPr>
        <w:t>定期对留守儿童、留守老人等困难群体进行调研，根据群众服务需求和季节变化，安排补货调货和物品项目设置，结合实际适当调整对应分值目录，满足群众日常所需。</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三、工作要求</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(一)提高思想认识。</w:t>
      </w:r>
      <w:r>
        <w:rPr>
          <w:rFonts w:hint="eastAsia" w:ascii="方正仿宋_GBK" w:hAnsi="方正仿宋_GBK" w:eastAsia="方正仿宋_GBK" w:cs="方正仿宋_GBK"/>
          <w:sz w:val="32"/>
          <w:szCs w:val="32"/>
          <w:lang w:val="en-US" w:eastAsia="zh-CN"/>
        </w:rPr>
        <w:t>各村要提高思想认识，对标中央、省、市、县关于农村精神文明建设的总体要求，把推行农村积分制管理作为当前重点工作来抓，把乡风文明积分超市的运行管理提升落到实处、抓到实处，做到物尽其用。</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sz w:val="32"/>
          <w:szCs w:val="32"/>
          <w:lang w:val="en-US" w:eastAsia="zh-CN"/>
        </w:rPr>
      </w:pPr>
      <w:r>
        <w:rPr>
          <w:rFonts w:hint="eastAsia" w:ascii="仿宋_GB2312" w:hAnsi="仿宋_GB2312" w:eastAsia="仿宋_GB2312" w:cs="仿宋_GB2312"/>
          <w:sz w:val="32"/>
          <w:szCs w:val="32"/>
          <w:lang w:val="en-US" w:eastAsia="zh-CN"/>
        </w:rPr>
        <w:t>  </w:t>
      </w:r>
      <w:r>
        <w:rPr>
          <w:rFonts w:hint="eastAsia" w:ascii="方正仿宋_GBK" w:hAnsi="方正仿宋_GBK" w:eastAsia="方正仿宋_GBK" w:cs="方正仿宋_GBK"/>
          <w:b/>
          <w:bCs/>
          <w:sz w:val="32"/>
          <w:szCs w:val="32"/>
          <w:lang w:val="en-US" w:eastAsia="zh-CN"/>
        </w:rPr>
        <w:t>  (二)压实工作责任。</w:t>
      </w:r>
      <w:r>
        <w:rPr>
          <w:rFonts w:hint="eastAsia" w:ascii="方正仿宋_GBK" w:hAnsi="方正仿宋_GBK" w:eastAsia="方正仿宋_GBK" w:cs="方正仿宋_GBK"/>
          <w:sz w:val="32"/>
          <w:szCs w:val="32"/>
          <w:lang w:val="en-US" w:eastAsia="zh-CN"/>
        </w:rPr>
        <w:t>各村党支部书记要主动作为，扛起责任，牵头负责积分超市日常管理各项工作，各村根据村实际情况制定本村实施方案，成立领导小组，各村乡村振兴专干为积分超市日常运行管理人员，要学懂弄通积分管理办法和细则，遵守积分超市各项规章制度，扎实做好日常积分统计、物品兑换、货物进出和台账整理等工作。</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附件：1、龙泉镇乡风文明积分超市领导小组名单</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附件1</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龙泉镇乡风文明积分超市领导小组名单</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组  长：钱大勇  查  䶮</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副组长：方  鹏  江  超  施  俊  李剑辉  吕成烟</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1280" w:firstLineChars="4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林  伟  凌  岚  吴民飞  章文俊</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成  员：郝汉文  金希平  许世友  孙时林  刘建光</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1280" w:firstLineChars="4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曹彩华  杨长生  都  宁  鲍炯敏  刘  成</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1280" w:firstLineChars="4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余斐豪  仇依婷  汪美玲  甘师仁  伍  斌</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1280" w:firstLineChars="4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汪  节  胡  毅  邹  达  杜  诚  章怡晗</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1280" w:firstLineChars="4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王  华  黄申南  江  天  黄小云</w:t>
      </w: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default" w:ascii="方正仿宋_GBK" w:hAnsi="方正仿宋_GBK" w:eastAsia="方正仿宋_GBK" w:cs="方正仿宋_GBK"/>
          <w:sz w:val="32"/>
          <w:szCs w:val="32"/>
          <w:lang w:val="en-US" w:eastAsia="zh-CN"/>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jc w:val="left"/>
        <w:textAlignment w:val="auto"/>
        <w:rPr>
          <w:rFonts w:hint="default"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textAlignment w:val="auto"/>
        <w:rPr>
          <w:rFonts w:hint="eastAsia" w:ascii="仿宋_GB2312" w:hAnsi="仿宋_GB2312" w:eastAsia="仿宋_GB2312" w:cs="仿宋_GB2312"/>
          <w:sz w:val="32"/>
          <w:szCs w:val="40"/>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40"/>
        </w:rPr>
      </w:pPr>
    </w:p>
    <w:p>
      <w:pPr>
        <w:pStyle w:val="20"/>
        <w:keepNext w:val="0"/>
        <w:keepLines w:val="0"/>
        <w:pageBreakBefore w:val="0"/>
        <w:widowControl w:val="0"/>
        <w:kinsoku/>
        <w:wordWrap/>
        <w:overflowPunct/>
        <w:topLinePunct w:val="0"/>
        <w:autoSpaceDE/>
        <w:autoSpaceDN/>
        <w:bidi w:val="0"/>
        <w:spacing w:line="560" w:lineRule="exact"/>
        <w:jc w:val="center"/>
        <w:textAlignment w:val="auto"/>
        <w:rPr>
          <w:rFonts w:hint="eastAsia" w:ascii="仿宋_GB2312" w:hAnsi="仿宋_GB2312" w:eastAsia="仿宋_GB2312" w:cs="仿宋_GB2312"/>
          <w:kern w:val="2"/>
          <w:sz w:val="32"/>
          <w:szCs w:val="32"/>
          <w:lang w:val="en-US" w:eastAsia="zh-CN" w:bidi="ar-SA"/>
        </w:rPr>
      </w:pPr>
      <w:bookmarkStart w:id="1" w:name="_GoBack"/>
      <w:bookmarkEnd w:id="1"/>
    </w:p>
    <w:p>
      <w:pPr>
        <w:keepNext w:val="0"/>
        <w:keepLines w:val="0"/>
        <w:pageBreakBefore w:val="0"/>
        <w:widowControl w:val="0"/>
        <w:tabs>
          <w:tab w:val="left" w:pos="0"/>
          <w:tab w:val="left" w:pos="5055"/>
          <w:tab w:val="left" w:pos="7200"/>
        </w:tabs>
        <w:kinsoku/>
        <w:wordWrap/>
        <w:overflowPunct/>
        <w:topLinePunct w:val="0"/>
        <w:autoSpaceDE/>
        <w:autoSpaceDN/>
        <w:bidi w:val="0"/>
        <w:adjustRightInd/>
        <w:snapToGrid/>
        <w:spacing w:line="560" w:lineRule="exact"/>
        <w:ind w:firstLine="5760" w:firstLineChars="1800"/>
        <w:textAlignment w:val="auto"/>
        <w:rPr>
          <w:rFonts w:hint="eastAsia" w:ascii="仿宋_GB2312" w:hAnsi="仿宋_GB2312" w:eastAsia="仿宋_GB2312" w:cs="仿宋_GB2312"/>
          <w:szCs w:val="32"/>
        </w:rPr>
      </w:pPr>
    </w:p>
    <w:p>
      <w:pPr>
        <w:tabs>
          <w:tab w:val="left" w:pos="0"/>
          <w:tab w:val="left" w:pos="5055"/>
          <w:tab w:val="left" w:pos="7200"/>
        </w:tabs>
        <w:spacing w:line="560" w:lineRule="exact"/>
        <w:ind w:firstLine="4800" w:firstLineChars="1500"/>
        <w:rPr>
          <w:rFonts w:hint="eastAsia" w:ascii="仿宋_GB2312"/>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sectPr>
      <w:footerReference r:id="rId3" w:type="default"/>
      <w:pgSz w:w="11906" w:h="16838"/>
      <w:pgMar w:top="1701" w:right="1474" w:bottom="1191" w:left="1587" w:header="851" w:footer="992" w:gutter="0"/>
      <w:cols w:space="0" w:num="1"/>
      <w:rtlGutter w:val="0"/>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591"/>
      <w:rPr>
        <w:rFonts w:ascii="Calibri" w:hAnsi="Calibri" w:eastAsia="Calibri" w:cs="Calibri"/>
        <w:sz w:val="17"/>
        <w:szCs w:val="17"/>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0E4CBF"/>
    <w:multiLevelType w:val="singleLevel"/>
    <w:tmpl w:val="B60E4CBF"/>
    <w:lvl w:ilvl="0" w:tentative="0">
      <w:start w:val="1"/>
      <w:numFmt w:val="bullet"/>
      <w:pStyle w:val="12"/>
      <w:lvlText w:val=""/>
      <w:lvlJc w:val="left"/>
      <w:pPr>
        <w:tabs>
          <w:tab w:val="left" w:pos="2040"/>
        </w:tabs>
        <w:ind w:left="2040" w:hanging="360"/>
      </w:pPr>
      <w:rPr>
        <w:rFonts w:hint="default" w:ascii="Wingdings" w:hAnsi="Wingdings"/>
      </w:rPr>
    </w:lvl>
  </w:abstractNum>
  <w:abstractNum w:abstractNumId="1">
    <w:nsid w:val="372022C4"/>
    <w:multiLevelType w:val="singleLevel"/>
    <w:tmpl w:val="372022C4"/>
    <w:lvl w:ilvl="0" w:tentative="0">
      <w:start w:val="1"/>
      <w:numFmt w:val="decimal"/>
      <w:pStyle w:val="6"/>
      <w:lvlText w:val="%1."/>
      <w:lvlJc w:val="left"/>
      <w:pPr>
        <w:tabs>
          <w:tab w:val="left" w:pos="2040"/>
        </w:tabs>
        <w:ind w:left="20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forms" w:enforcement="0"/>
  <w:defaultTabStop w:val="420"/>
  <w:drawingGridHorizontalSpacing w:val="160"/>
  <w:drawingGridVerticalSpacing w:val="221"/>
  <w:displayHorizontalDrawingGridEvery w:val="1"/>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5YzYzZGVlZTAzZWYyNGE3NzhiZDAxM2Y4ZjkzZGMifQ=="/>
    <w:docVar w:name="KSO_WPS_MARK_KEY" w:val="5f31cc06-fa0d-4f25-b753-84af03c021d5"/>
  </w:docVars>
  <w:rsids>
    <w:rsidRoot w:val="005B7C6F"/>
    <w:rsid w:val="000147B4"/>
    <w:rsid w:val="00040EED"/>
    <w:rsid w:val="00046AFC"/>
    <w:rsid w:val="00097CEE"/>
    <w:rsid w:val="000B285C"/>
    <w:rsid w:val="000C194B"/>
    <w:rsid w:val="000E1256"/>
    <w:rsid w:val="00173779"/>
    <w:rsid w:val="001A2F22"/>
    <w:rsid w:val="001B3930"/>
    <w:rsid w:val="001E422F"/>
    <w:rsid w:val="00202227"/>
    <w:rsid w:val="00203913"/>
    <w:rsid w:val="002117E4"/>
    <w:rsid w:val="00221BEF"/>
    <w:rsid w:val="002500E5"/>
    <w:rsid w:val="002A3910"/>
    <w:rsid w:val="002A4A69"/>
    <w:rsid w:val="00310E37"/>
    <w:rsid w:val="00362AF0"/>
    <w:rsid w:val="004632FC"/>
    <w:rsid w:val="004B14DD"/>
    <w:rsid w:val="004E6294"/>
    <w:rsid w:val="005838D4"/>
    <w:rsid w:val="005B7C6F"/>
    <w:rsid w:val="005D5B6A"/>
    <w:rsid w:val="006056FC"/>
    <w:rsid w:val="00630272"/>
    <w:rsid w:val="00642E64"/>
    <w:rsid w:val="00667DFC"/>
    <w:rsid w:val="006B6E0B"/>
    <w:rsid w:val="006D0DC8"/>
    <w:rsid w:val="00703E23"/>
    <w:rsid w:val="00746B7C"/>
    <w:rsid w:val="007642EA"/>
    <w:rsid w:val="007A0367"/>
    <w:rsid w:val="007B191F"/>
    <w:rsid w:val="00870560"/>
    <w:rsid w:val="008841D6"/>
    <w:rsid w:val="00897CCB"/>
    <w:rsid w:val="008B4D47"/>
    <w:rsid w:val="009340A5"/>
    <w:rsid w:val="00947342"/>
    <w:rsid w:val="00971250"/>
    <w:rsid w:val="00991694"/>
    <w:rsid w:val="00A509C3"/>
    <w:rsid w:val="00A51C21"/>
    <w:rsid w:val="00A63A6A"/>
    <w:rsid w:val="00A66252"/>
    <w:rsid w:val="00A74536"/>
    <w:rsid w:val="00AF373C"/>
    <w:rsid w:val="00B53664"/>
    <w:rsid w:val="00B57863"/>
    <w:rsid w:val="00B740BD"/>
    <w:rsid w:val="00B85491"/>
    <w:rsid w:val="00BC5C22"/>
    <w:rsid w:val="00C92925"/>
    <w:rsid w:val="00CB45D2"/>
    <w:rsid w:val="00CC4E23"/>
    <w:rsid w:val="00CD6DEA"/>
    <w:rsid w:val="00D23038"/>
    <w:rsid w:val="00D72F38"/>
    <w:rsid w:val="00D74A53"/>
    <w:rsid w:val="00DA1AAC"/>
    <w:rsid w:val="00DB0A1A"/>
    <w:rsid w:val="00E05B8B"/>
    <w:rsid w:val="00E12B57"/>
    <w:rsid w:val="00E7546D"/>
    <w:rsid w:val="00E9284D"/>
    <w:rsid w:val="00F13DC7"/>
    <w:rsid w:val="00F75F0B"/>
    <w:rsid w:val="033D0BA5"/>
    <w:rsid w:val="04457C40"/>
    <w:rsid w:val="04A74BC5"/>
    <w:rsid w:val="04D8142C"/>
    <w:rsid w:val="060728EA"/>
    <w:rsid w:val="070B23DB"/>
    <w:rsid w:val="0742567B"/>
    <w:rsid w:val="097053A7"/>
    <w:rsid w:val="09AB3942"/>
    <w:rsid w:val="0A23505A"/>
    <w:rsid w:val="0B3207E2"/>
    <w:rsid w:val="0B370AA3"/>
    <w:rsid w:val="0C297965"/>
    <w:rsid w:val="0EB30B14"/>
    <w:rsid w:val="0EC02FCB"/>
    <w:rsid w:val="10865E30"/>
    <w:rsid w:val="11D87754"/>
    <w:rsid w:val="11DE2012"/>
    <w:rsid w:val="12C92942"/>
    <w:rsid w:val="13AD0D37"/>
    <w:rsid w:val="13DB5B12"/>
    <w:rsid w:val="14574F95"/>
    <w:rsid w:val="14FC1ECC"/>
    <w:rsid w:val="1515048F"/>
    <w:rsid w:val="1534363E"/>
    <w:rsid w:val="157116AD"/>
    <w:rsid w:val="17B02EEF"/>
    <w:rsid w:val="190C1AD8"/>
    <w:rsid w:val="191332BC"/>
    <w:rsid w:val="19866804"/>
    <w:rsid w:val="1AA04D32"/>
    <w:rsid w:val="1B0C3E20"/>
    <w:rsid w:val="1CFC5C3C"/>
    <w:rsid w:val="1CFF6103"/>
    <w:rsid w:val="1D593D00"/>
    <w:rsid w:val="1D6A0E9B"/>
    <w:rsid w:val="1DCE3F4A"/>
    <w:rsid w:val="1E6D3446"/>
    <w:rsid w:val="1FBF453A"/>
    <w:rsid w:val="20391836"/>
    <w:rsid w:val="207214DB"/>
    <w:rsid w:val="207251C7"/>
    <w:rsid w:val="21334294"/>
    <w:rsid w:val="21942764"/>
    <w:rsid w:val="21D452BF"/>
    <w:rsid w:val="22135719"/>
    <w:rsid w:val="22A751ED"/>
    <w:rsid w:val="24AF4B7D"/>
    <w:rsid w:val="256E5919"/>
    <w:rsid w:val="27427F4E"/>
    <w:rsid w:val="28D25F51"/>
    <w:rsid w:val="2910059E"/>
    <w:rsid w:val="2A147D10"/>
    <w:rsid w:val="2B2E41A3"/>
    <w:rsid w:val="2D0C0578"/>
    <w:rsid w:val="2D5E6B2F"/>
    <w:rsid w:val="2E2C6472"/>
    <w:rsid w:val="2E57753D"/>
    <w:rsid w:val="2E577DBC"/>
    <w:rsid w:val="2E847266"/>
    <w:rsid w:val="2EC30FD3"/>
    <w:rsid w:val="2F696523"/>
    <w:rsid w:val="2F6E1F6A"/>
    <w:rsid w:val="2F7812C3"/>
    <w:rsid w:val="2FB53144"/>
    <w:rsid w:val="2FF22E0D"/>
    <w:rsid w:val="30892330"/>
    <w:rsid w:val="30C3311F"/>
    <w:rsid w:val="312D3339"/>
    <w:rsid w:val="32065064"/>
    <w:rsid w:val="32126804"/>
    <w:rsid w:val="325F529A"/>
    <w:rsid w:val="32A26C11"/>
    <w:rsid w:val="344F4CC3"/>
    <w:rsid w:val="350B2280"/>
    <w:rsid w:val="350F58C0"/>
    <w:rsid w:val="355A0639"/>
    <w:rsid w:val="364B225E"/>
    <w:rsid w:val="3692757B"/>
    <w:rsid w:val="36942CC2"/>
    <w:rsid w:val="37330467"/>
    <w:rsid w:val="380F6ED3"/>
    <w:rsid w:val="382C6684"/>
    <w:rsid w:val="385D7676"/>
    <w:rsid w:val="3885139A"/>
    <w:rsid w:val="39805F3F"/>
    <w:rsid w:val="39DF7D28"/>
    <w:rsid w:val="3A403188"/>
    <w:rsid w:val="3B1F2453"/>
    <w:rsid w:val="3B5360AB"/>
    <w:rsid w:val="3CBD1F27"/>
    <w:rsid w:val="3D235E9B"/>
    <w:rsid w:val="3F1A7F98"/>
    <w:rsid w:val="3F72695D"/>
    <w:rsid w:val="40C35246"/>
    <w:rsid w:val="411A14A7"/>
    <w:rsid w:val="415A3515"/>
    <w:rsid w:val="423A7D24"/>
    <w:rsid w:val="424A0D4F"/>
    <w:rsid w:val="42B75237"/>
    <w:rsid w:val="43776A2D"/>
    <w:rsid w:val="439A1404"/>
    <w:rsid w:val="43CC02C1"/>
    <w:rsid w:val="4432110B"/>
    <w:rsid w:val="44D34C14"/>
    <w:rsid w:val="450B1981"/>
    <w:rsid w:val="45AF2B38"/>
    <w:rsid w:val="479E60A4"/>
    <w:rsid w:val="48CA3AF6"/>
    <w:rsid w:val="48D91B79"/>
    <w:rsid w:val="494F6020"/>
    <w:rsid w:val="497D2736"/>
    <w:rsid w:val="49AF15F4"/>
    <w:rsid w:val="4A4A13C7"/>
    <w:rsid w:val="4B3C3BF4"/>
    <w:rsid w:val="4B4317C7"/>
    <w:rsid w:val="4C364699"/>
    <w:rsid w:val="4C49078A"/>
    <w:rsid w:val="4C646A7C"/>
    <w:rsid w:val="4CBB51B5"/>
    <w:rsid w:val="4CF17F2B"/>
    <w:rsid w:val="4D0D0C5E"/>
    <w:rsid w:val="4E6E6B9B"/>
    <w:rsid w:val="4E774C4F"/>
    <w:rsid w:val="4F1B6AFB"/>
    <w:rsid w:val="4F2953A8"/>
    <w:rsid w:val="4F9974DC"/>
    <w:rsid w:val="50427AA2"/>
    <w:rsid w:val="5097131D"/>
    <w:rsid w:val="50CD0DF8"/>
    <w:rsid w:val="5130708D"/>
    <w:rsid w:val="518B0157"/>
    <w:rsid w:val="51997FD4"/>
    <w:rsid w:val="51C4585C"/>
    <w:rsid w:val="52CE34BB"/>
    <w:rsid w:val="52DE64AA"/>
    <w:rsid w:val="53521C17"/>
    <w:rsid w:val="53D64E87"/>
    <w:rsid w:val="53E173FE"/>
    <w:rsid w:val="54E46775"/>
    <w:rsid w:val="550972B4"/>
    <w:rsid w:val="557A21FC"/>
    <w:rsid w:val="559601B7"/>
    <w:rsid w:val="55F94A82"/>
    <w:rsid w:val="58220ED4"/>
    <w:rsid w:val="592635EA"/>
    <w:rsid w:val="597F10C7"/>
    <w:rsid w:val="59B75FBF"/>
    <w:rsid w:val="5AC95267"/>
    <w:rsid w:val="5B737DE8"/>
    <w:rsid w:val="5BDB0135"/>
    <w:rsid w:val="5BDB112F"/>
    <w:rsid w:val="5CD4682C"/>
    <w:rsid w:val="5D4876D1"/>
    <w:rsid w:val="5DA7594C"/>
    <w:rsid w:val="5E290949"/>
    <w:rsid w:val="5F725C03"/>
    <w:rsid w:val="5FDB6515"/>
    <w:rsid w:val="5FDE21DF"/>
    <w:rsid w:val="607152A3"/>
    <w:rsid w:val="62AA5811"/>
    <w:rsid w:val="62B944BF"/>
    <w:rsid w:val="63BA2D68"/>
    <w:rsid w:val="649A1E84"/>
    <w:rsid w:val="64FF744C"/>
    <w:rsid w:val="65C421ED"/>
    <w:rsid w:val="67150641"/>
    <w:rsid w:val="69073CFA"/>
    <w:rsid w:val="6DE942FE"/>
    <w:rsid w:val="6E2C6F0D"/>
    <w:rsid w:val="6E3B0A76"/>
    <w:rsid w:val="6EFD6176"/>
    <w:rsid w:val="6F225677"/>
    <w:rsid w:val="6F4F79CA"/>
    <w:rsid w:val="6F7542F4"/>
    <w:rsid w:val="70F90AF1"/>
    <w:rsid w:val="71D7474B"/>
    <w:rsid w:val="73F26301"/>
    <w:rsid w:val="7488681F"/>
    <w:rsid w:val="74D63ACF"/>
    <w:rsid w:val="74DB01A0"/>
    <w:rsid w:val="76C23869"/>
    <w:rsid w:val="77FB2E29"/>
    <w:rsid w:val="78DB04CE"/>
    <w:rsid w:val="79C935A7"/>
    <w:rsid w:val="79CA0EDE"/>
    <w:rsid w:val="7A5711EA"/>
    <w:rsid w:val="7AE0081A"/>
    <w:rsid w:val="7B950CA1"/>
    <w:rsid w:val="7BF87BAB"/>
    <w:rsid w:val="7C6535F0"/>
    <w:rsid w:val="7DD93139"/>
    <w:rsid w:val="7ECB423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qFormat="1" w:unhideWhenUsed="0" w:uiPriority="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w:hAnsi="Times" w:eastAsia="仿宋_GB2312" w:cs="Times New Roman"/>
      <w:kern w:val="2"/>
      <w:sz w:val="32"/>
      <w:szCs w:val="32"/>
      <w:lang w:val="en-US" w:eastAsia="zh-CN" w:bidi="ar-SA"/>
    </w:rPr>
  </w:style>
  <w:style w:type="paragraph" w:styleId="7">
    <w:name w:val="heading 1"/>
    <w:basedOn w:val="1"/>
    <w:next w:val="1"/>
    <w:qFormat/>
    <w:locked/>
    <w:uiPriority w:val="0"/>
    <w:pPr>
      <w:spacing w:before="100" w:beforeAutospacing="1" w:after="100" w:afterAutospacing="1"/>
      <w:jc w:val="left"/>
    </w:pPr>
    <w:rPr>
      <w:rFonts w:hint="eastAsia" w:ascii="宋体" w:hAnsi="宋体" w:eastAsia="宋体" w:cs="宋体"/>
      <w:b/>
      <w:kern w:val="44"/>
      <w:sz w:val="48"/>
      <w:szCs w:val="48"/>
      <w:lang w:val="en-US" w:eastAsia="zh-CN" w:bidi="ar"/>
    </w:rPr>
  </w:style>
  <w:style w:type="paragraph" w:styleId="8">
    <w:name w:val="heading 2"/>
    <w:basedOn w:val="1"/>
    <w:next w:val="1"/>
    <w:qFormat/>
    <w:locked/>
    <w:uiPriority w:val="0"/>
    <w:pPr>
      <w:keepNext/>
      <w:keepLines/>
      <w:spacing w:before="260" w:after="260" w:line="416" w:lineRule="auto"/>
      <w:outlineLvl w:val="1"/>
    </w:pPr>
    <w:rPr>
      <w:rFonts w:ascii="Arial" w:hAnsi="Arial" w:eastAsia="黑体"/>
      <w:b/>
      <w:bCs/>
      <w:sz w:val="32"/>
      <w:szCs w:val="32"/>
    </w:rPr>
  </w:style>
  <w:style w:type="character" w:default="1" w:styleId="23">
    <w:name w:val="Default Paragraph Font"/>
    <w:semiHidden/>
    <w:qFormat/>
    <w:uiPriority w:val="99"/>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99"/>
    <w:pPr>
      <w:ind w:firstLine="420" w:firstLineChars="200"/>
    </w:pPr>
    <w:rPr>
      <w:rFonts w:cs="仿宋_GB2312"/>
      <w:b/>
      <w:bCs/>
    </w:rPr>
  </w:style>
  <w:style w:type="paragraph" w:styleId="3">
    <w:name w:val="Body Text Indent"/>
    <w:basedOn w:val="1"/>
    <w:next w:val="4"/>
    <w:qFormat/>
    <w:uiPriority w:val="0"/>
    <w:pPr>
      <w:ind w:firstLine="720" w:firstLineChars="225"/>
    </w:pPr>
    <w:rPr>
      <w:rFonts w:ascii="Calibri" w:hAnsi="Calibri" w:eastAsia="宋体"/>
      <w:spacing w:val="20"/>
      <w:sz w:val="28"/>
      <w:szCs w:val="24"/>
    </w:rPr>
  </w:style>
  <w:style w:type="paragraph" w:styleId="4">
    <w:name w:val="envelope return"/>
    <w:basedOn w:val="1"/>
    <w:qFormat/>
    <w:uiPriority w:val="0"/>
    <w:rPr>
      <w:rFonts w:ascii="Arial" w:hAnsi="Arial"/>
    </w:rPr>
  </w:style>
  <w:style w:type="paragraph" w:styleId="5">
    <w:name w:val="Plain Text"/>
    <w:basedOn w:val="1"/>
    <w:next w:val="6"/>
    <w:qFormat/>
    <w:uiPriority w:val="0"/>
    <w:rPr>
      <w:rFonts w:ascii="宋体" w:hAnsi="Courier New" w:eastAsia="宋体" w:cs="Courier New"/>
      <w:sz w:val="21"/>
      <w:szCs w:val="21"/>
    </w:rPr>
  </w:style>
  <w:style w:type="paragraph" w:styleId="6">
    <w:name w:val="List Number 5"/>
    <w:basedOn w:val="1"/>
    <w:semiHidden/>
    <w:unhideWhenUsed/>
    <w:qFormat/>
    <w:uiPriority w:val="99"/>
    <w:pPr>
      <w:numPr>
        <w:ilvl w:val="0"/>
        <w:numId w:val="1"/>
      </w:numPr>
    </w:pPr>
  </w:style>
  <w:style w:type="paragraph" w:styleId="9">
    <w:name w:val="index 8"/>
    <w:basedOn w:val="1"/>
    <w:next w:val="1"/>
    <w:unhideWhenUsed/>
    <w:qFormat/>
    <w:uiPriority w:val="99"/>
    <w:pPr>
      <w:autoSpaceDE/>
      <w:autoSpaceDN/>
      <w:spacing w:before="100" w:beforeAutospacing="1" w:after="100" w:afterAutospacing="1"/>
      <w:ind w:left="2940"/>
      <w:jc w:val="both"/>
    </w:pPr>
    <w:rPr>
      <w:rFonts w:ascii="Calibri" w:hAnsi="Calibri" w:cs="Times New Roman"/>
      <w:kern w:val="2"/>
      <w:sz w:val="21"/>
      <w:szCs w:val="21"/>
    </w:rPr>
  </w:style>
  <w:style w:type="paragraph" w:styleId="10">
    <w:name w:val="Normal Indent"/>
    <w:basedOn w:val="1"/>
    <w:unhideWhenUsed/>
    <w:qFormat/>
    <w:uiPriority w:val="99"/>
    <w:pPr>
      <w:autoSpaceDE w:val="0"/>
      <w:autoSpaceDN w:val="0"/>
      <w:ind w:firstLine="620"/>
    </w:pPr>
    <w:rPr>
      <w:spacing w:val="4"/>
      <w:sz w:val="28"/>
      <w:szCs w:val="28"/>
    </w:rPr>
  </w:style>
  <w:style w:type="paragraph" w:styleId="11">
    <w:name w:val="Body Text"/>
    <w:basedOn w:val="1"/>
    <w:next w:val="9"/>
    <w:qFormat/>
    <w:uiPriority w:val="0"/>
    <w:pPr>
      <w:adjustRightInd w:val="0"/>
      <w:snapToGrid w:val="0"/>
      <w:jc w:val="center"/>
    </w:pPr>
    <w:rPr>
      <w:rFonts w:eastAsia="黑体"/>
      <w:w w:val="80"/>
      <w:sz w:val="42"/>
    </w:rPr>
  </w:style>
  <w:style w:type="paragraph" w:styleId="12">
    <w:name w:val="List Bullet 5"/>
    <w:basedOn w:val="1"/>
    <w:semiHidden/>
    <w:unhideWhenUsed/>
    <w:qFormat/>
    <w:uiPriority w:val="99"/>
    <w:pPr>
      <w:numPr>
        <w:ilvl w:val="0"/>
        <w:numId w:val="2"/>
      </w:numPr>
    </w:pPr>
  </w:style>
  <w:style w:type="paragraph" w:styleId="13">
    <w:name w:val="Body Text Indent 2"/>
    <w:basedOn w:val="1"/>
    <w:next w:val="1"/>
    <w:qFormat/>
    <w:uiPriority w:val="0"/>
    <w:pPr>
      <w:spacing w:after="120" w:line="480" w:lineRule="auto"/>
      <w:ind w:left="420" w:leftChars="200"/>
    </w:pPr>
  </w:style>
  <w:style w:type="paragraph" w:styleId="14">
    <w:name w:val="footer"/>
    <w:basedOn w:val="1"/>
    <w:link w:val="30"/>
    <w:semiHidden/>
    <w:qFormat/>
    <w:uiPriority w:val="99"/>
    <w:pPr>
      <w:tabs>
        <w:tab w:val="center" w:pos="4153"/>
        <w:tab w:val="right" w:pos="8306"/>
      </w:tabs>
      <w:snapToGrid w:val="0"/>
      <w:jc w:val="left"/>
    </w:pPr>
    <w:rPr>
      <w:rFonts w:ascii="Calibri" w:hAnsi="Calibri" w:eastAsia="宋体"/>
      <w:sz w:val="18"/>
      <w:szCs w:val="18"/>
    </w:rPr>
  </w:style>
  <w:style w:type="paragraph" w:styleId="15">
    <w:name w:val="header"/>
    <w:basedOn w:val="1"/>
    <w:link w:val="29"/>
    <w:semiHidden/>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6">
    <w:name w:val="toc 1"/>
    <w:basedOn w:val="1"/>
    <w:next w:val="1"/>
    <w:semiHidden/>
    <w:qFormat/>
    <w:locked/>
    <w:uiPriority w:val="0"/>
    <w:rPr>
      <w:rFonts w:ascii="等线" w:hAnsi="等线"/>
    </w:rPr>
  </w:style>
  <w:style w:type="paragraph" w:styleId="1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9">
    <w:name w:val="Title"/>
    <w:basedOn w:val="7"/>
    <w:next w:val="1"/>
    <w:link w:val="37"/>
    <w:qFormat/>
    <w:locked/>
    <w:uiPriority w:val="0"/>
    <w:pPr>
      <w:keepNext w:val="0"/>
      <w:keepLines w:val="0"/>
      <w:spacing w:before="0" w:after="0" w:line="700" w:lineRule="exact"/>
      <w:ind w:firstLine="0" w:firstLineChars="0"/>
      <w:contextualSpacing/>
      <w:jc w:val="center"/>
    </w:pPr>
    <w:rPr>
      <w:rFonts w:ascii="方正小标宋简体" w:hAnsi="Times New Roman" w:eastAsia="方正小标宋简体" w:cs="Times New Roman"/>
      <w:b w:val="0"/>
    </w:rPr>
  </w:style>
  <w:style w:type="paragraph" w:styleId="20">
    <w:name w:val="Body Text First Indent"/>
    <w:basedOn w:val="11"/>
    <w:qFormat/>
    <w:uiPriority w:val="0"/>
    <w:pPr>
      <w:ind w:firstLine="420" w:firstLineChars="100"/>
    </w:pPr>
    <w:rPr>
      <w:rFonts w:ascii="Times New Roman" w:hAnsi="Times New Roman" w:eastAsia="宋体" w:cs="Times New Roman"/>
      <w:szCs w:val="21"/>
    </w:rPr>
  </w:style>
  <w:style w:type="table" w:styleId="22">
    <w:name w:val="Table Grid"/>
    <w:basedOn w:val="21"/>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locked/>
    <w:uiPriority w:val="0"/>
    <w:rPr>
      <w:b/>
    </w:rPr>
  </w:style>
  <w:style w:type="character" w:styleId="25">
    <w:name w:val="page number"/>
    <w:basedOn w:val="23"/>
    <w:qFormat/>
    <w:uiPriority w:val="0"/>
  </w:style>
  <w:style w:type="character" w:styleId="26">
    <w:name w:val="Hyperlink"/>
    <w:basedOn w:val="23"/>
    <w:qFormat/>
    <w:uiPriority w:val="0"/>
    <w:rPr>
      <w:color w:val="0000FF"/>
      <w:u w:val="single"/>
    </w:rPr>
  </w:style>
  <w:style w:type="paragraph" w:customStyle="1" w:styleId="27">
    <w:name w:val="BodyTextIndent2"/>
    <w:basedOn w:val="1"/>
    <w:next w:val="1"/>
    <w:qFormat/>
    <w:uiPriority w:val="0"/>
    <w:pPr>
      <w:spacing w:line="590" w:lineRule="exact"/>
      <w:ind w:firstLine="880" w:firstLineChars="200"/>
      <w:textAlignment w:val="baseline"/>
    </w:pPr>
    <w:rPr>
      <w:rFonts w:eastAsia="方正仿宋_GBK"/>
    </w:rPr>
  </w:style>
  <w:style w:type="paragraph" w:customStyle="1" w:styleId="28">
    <w:name w:val="报告书正文"/>
    <w:basedOn w:val="1"/>
    <w:qFormat/>
    <w:uiPriority w:val="0"/>
    <w:pPr>
      <w:spacing w:line="440" w:lineRule="atLeast"/>
      <w:ind w:firstLine="200" w:firstLineChars="200"/>
    </w:pPr>
  </w:style>
  <w:style w:type="character" w:customStyle="1" w:styleId="29">
    <w:name w:val="Header Char"/>
    <w:basedOn w:val="23"/>
    <w:link w:val="15"/>
    <w:semiHidden/>
    <w:qFormat/>
    <w:locked/>
    <w:uiPriority w:val="99"/>
    <w:rPr>
      <w:rFonts w:cs="Times New Roman"/>
      <w:sz w:val="18"/>
      <w:szCs w:val="18"/>
    </w:rPr>
  </w:style>
  <w:style w:type="character" w:customStyle="1" w:styleId="30">
    <w:name w:val="Footer Char"/>
    <w:basedOn w:val="23"/>
    <w:link w:val="14"/>
    <w:semiHidden/>
    <w:qFormat/>
    <w:locked/>
    <w:uiPriority w:val="99"/>
    <w:rPr>
      <w:rFonts w:cs="Times New Roman"/>
      <w:sz w:val="18"/>
      <w:szCs w:val="18"/>
    </w:rPr>
  </w:style>
  <w:style w:type="paragraph" w:customStyle="1" w:styleId="31">
    <w:name w:val="Heading #2|1"/>
    <w:basedOn w:val="1"/>
    <w:qFormat/>
    <w:uiPriority w:val="0"/>
    <w:pPr>
      <w:widowControl w:val="0"/>
      <w:shd w:val="clear" w:color="auto" w:fill="auto"/>
      <w:spacing w:after="520" w:line="576"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32">
    <w:name w:val="Body text|1"/>
    <w:basedOn w:val="1"/>
    <w:qFormat/>
    <w:uiPriority w:val="0"/>
    <w:pPr>
      <w:widowControl w:val="0"/>
      <w:shd w:val="clear" w:color="auto" w:fill="auto"/>
      <w:spacing w:line="396" w:lineRule="auto"/>
      <w:ind w:firstLine="400"/>
    </w:pPr>
    <w:rPr>
      <w:rFonts w:ascii="宋体" w:hAnsi="宋体" w:eastAsia="宋体" w:cs="宋体"/>
      <w:sz w:val="30"/>
      <w:szCs w:val="30"/>
      <w:u w:val="none"/>
      <w:shd w:val="clear" w:color="auto" w:fill="auto"/>
      <w:lang w:val="zh-TW" w:eastAsia="zh-TW" w:bidi="zh-TW"/>
    </w:rPr>
  </w:style>
  <w:style w:type="paragraph" w:styleId="33">
    <w:name w:val="List Paragraph"/>
    <w:basedOn w:val="1"/>
    <w:unhideWhenUsed/>
    <w:qFormat/>
    <w:uiPriority w:val="99"/>
    <w:pPr>
      <w:ind w:firstLine="420" w:firstLineChars="200"/>
    </w:pPr>
  </w:style>
  <w:style w:type="paragraph" w:customStyle="1" w:styleId="34">
    <w:name w:val="Heading #3|1"/>
    <w:basedOn w:val="1"/>
    <w:qFormat/>
    <w:uiPriority w:val="0"/>
    <w:pPr>
      <w:widowControl w:val="0"/>
      <w:shd w:val="clear" w:color="auto" w:fill="auto"/>
      <w:spacing w:line="616" w:lineRule="exact"/>
      <w:ind w:firstLine="780"/>
      <w:outlineLvl w:val="2"/>
    </w:pPr>
    <w:rPr>
      <w:rFonts w:ascii="宋体" w:hAnsi="宋体" w:eastAsia="宋体" w:cs="宋体"/>
      <w:b/>
      <w:bCs/>
      <w:sz w:val="30"/>
      <w:szCs w:val="30"/>
      <w:u w:val="none"/>
      <w:shd w:val="clear" w:color="auto" w:fill="auto"/>
      <w:lang w:val="zh-TW" w:eastAsia="zh-TW" w:bidi="zh-TW"/>
    </w:rPr>
  </w:style>
  <w:style w:type="paragraph" w:customStyle="1" w:styleId="35">
    <w:name w:val="Table Paragraph"/>
    <w:qFormat/>
    <w:uiPriority w:val="0"/>
    <w:pPr>
      <w:widowControl w:val="0"/>
      <w:autoSpaceDE w:val="0"/>
      <w:autoSpaceDN w:val="0"/>
      <w:ind w:left="99"/>
    </w:pPr>
    <w:rPr>
      <w:rFonts w:ascii="仿宋_GB2312" w:hAnsi="Times New Roman" w:eastAsia="仿宋_GB2312" w:cs="仿宋_GB2312"/>
      <w:sz w:val="22"/>
      <w:szCs w:val="22"/>
      <w:lang w:val="en-US" w:eastAsia="zh-CN" w:bidi="ar-SA"/>
    </w:rPr>
  </w:style>
  <w:style w:type="paragraph" w:customStyle="1" w:styleId="36">
    <w:name w:val="列出段落1"/>
    <w:basedOn w:val="1"/>
    <w:qFormat/>
    <w:uiPriority w:val="34"/>
    <w:pPr>
      <w:ind w:firstLine="420" w:firstLineChars="200"/>
    </w:pPr>
  </w:style>
  <w:style w:type="character" w:customStyle="1" w:styleId="37">
    <w:name w:val="标题 字符"/>
    <w:link w:val="19"/>
    <w:qFormat/>
    <w:uiPriority w:val="0"/>
    <w:rPr>
      <w:rFonts w:ascii="方正小标宋简体" w:hAnsi="Times New Roman" w:eastAsia="方正小标宋简体" w:cs="Times New Roman"/>
    </w:rPr>
  </w:style>
  <w:style w:type="table" w:customStyle="1" w:styleId="3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微软公司</Company>
  <Pages>5</Pages>
  <Words>1886</Words>
  <Characters>1925</Characters>
  <Lines>0</Lines>
  <Paragraphs>0</Paragraphs>
  <TotalTime>134</TotalTime>
  <ScaleCrop>false</ScaleCrop>
  <LinksUpToDate>false</LinksUpToDate>
  <CharactersWithSpaces>2140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2020-01-25T11:51:00Z</dcterms:created>
  <dc:creator>许凤玉</dc:creator>
  <cp:lastModifiedBy>何肖华</cp:lastModifiedBy>
  <cp:lastPrinted>2023-02-27T08:37:00Z</cp:lastPrinted>
  <dcterms:modified xsi:type="dcterms:W3CDTF">2023-09-06T00:53:59Z</dcterms:modified>
  <dc:title>关于成立龙泉镇新型冠状病毒疫情防控工作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KSOSaveFontToCloudKey">
    <vt:lpwstr>296744910_btnclosed</vt:lpwstr>
  </property>
  <property fmtid="{D5CDD505-2E9C-101B-9397-08002B2CF9AE}" pid="4" name="ICV">
    <vt:lpwstr>F253BEDC82E7428F816769BF62649DF8_13</vt:lpwstr>
  </property>
</Properties>
</file>