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sz w:val="32"/>
          <w:szCs w:val="32"/>
        </w:rPr>
      </w:pPr>
      <w:bookmarkStart w:id="0" w:name="_Hlk103017904"/>
    </w:p>
    <w:p>
      <w:pPr>
        <w:jc w:val="center"/>
        <w:rPr>
          <w:rFonts w:ascii="仿宋_GB2312" w:hAnsi="宋体" w:eastAsia="仿宋_GB2312"/>
          <w:sz w:val="32"/>
          <w:szCs w:val="32"/>
        </w:rPr>
      </w:pPr>
      <w:r>
        <w:rPr>
          <w:rFonts w:hint="eastAsia" w:ascii="仿宋_GB2312" w:eastAsia="仿宋_GB2312"/>
          <w:sz w:val="32"/>
          <w:szCs w:val="32"/>
        </w:rPr>
        <w:t>东就办〔</w:t>
      </w:r>
      <w:r>
        <w:rPr>
          <w:rFonts w:ascii="仿宋_GB2312" w:eastAsia="仿宋_GB2312"/>
          <w:sz w:val="32"/>
          <w:szCs w:val="32"/>
        </w:rPr>
        <w:t>2022</w:t>
      </w:r>
      <w:r>
        <w:rPr>
          <w:rFonts w:hint="eastAsia" w:ascii="仿宋_GB2312" w:eastAsia="仿宋_GB2312"/>
          <w:sz w:val="32"/>
          <w:szCs w:val="32"/>
        </w:rPr>
        <w:t>〕</w:t>
      </w:r>
      <w:r>
        <w:rPr>
          <w:rFonts w:ascii="仿宋_GB2312" w:eastAsia="仿宋_GB2312"/>
          <w:sz w:val="32"/>
          <w:szCs w:val="32"/>
        </w:rPr>
        <w:t>5</w:t>
      </w:r>
      <w:r>
        <w:rPr>
          <w:rFonts w:hint="eastAsia" w:ascii="仿宋_GB2312" w:hAnsi="宋体" w:eastAsia="仿宋_GB2312"/>
          <w:sz w:val="32"/>
          <w:szCs w:val="32"/>
        </w:rPr>
        <w:t>号</w:t>
      </w:r>
    </w:p>
    <w:p>
      <w:pPr>
        <w:spacing w:line="900" w:lineRule="exact"/>
        <w:jc w:val="center"/>
        <w:rPr>
          <w:rFonts w:ascii="仿宋_GB2312" w:eastAsia="仿宋_GB2312"/>
          <w:sz w:val="32"/>
          <w:szCs w:val="32"/>
        </w:rPr>
      </w:pPr>
    </w:p>
    <w:p>
      <w:pPr>
        <w:pStyle w:val="4"/>
        <w:widowControl/>
        <w:spacing w:beforeAutospacing="0" w:afterAutospacing="0" w:line="520" w:lineRule="exact"/>
        <w:jc w:val="center"/>
        <w:rPr>
          <w:rFonts w:ascii="方正大标宋简体" w:eastAsia="方正大标宋简体"/>
          <w:sz w:val="44"/>
          <w:szCs w:val="44"/>
        </w:rPr>
      </w:pPr>
      <w:r>
        <w:rPr>
          <w:rFonts w:hint="eastAsia" w:ascii="方正大标宋简体" w:eastAsia="方正大标宋简体"/>
          <w:sz w:val="44"/>
          <w:szCs w:val="44"/>
        </w:rPr>
        <w:t>关于印发《东至县“三公里”就业圈</w:t>
      </w:r>
    </w:p>
    <w:p>
      <w:pPr>
        <w:pStyle w:val="4"/>
        <w:widowControl/>
        <w:spacing w:beforeAutospacing="0" w:afterAutospacing="0" w:line="520" w:lineRule="exact"/>
        <w:jc w:val="center"/>
        <w:rPr>
          <w:rFonts w:ascii="方正大标宋简体" w:eastAsia="方正大标宋简体"/>
          <w:sz w:val="44"/>
          <w:szCs w:val="44"/>
        </w:rPr>
      </w:pPr>
      <w:r>
        <w:rPr>
          <w:rFonts w:hint="eastAsia" w:ascii="方正大标宋简体" w:eastAsia="方正大标宋简体"/>
          <w:sz w:val="44"/>
          <w:szCs w:val="44"/>
        </w:rPr>
        <w:t>实施方案》的通知</w:t>
      </w:r>
    </w:p>
    <w:p>
      <w:pPr>
        <w:pStyle w:val="4"/>
        <w:widowControl/>
        <w:spacing w:beforeAutospacing="0" w:afterAutospacing="0" w:line="520" w:lineRule="exact"/>
        <w:jc w:val="both"/>
        <w:rPr>
          <w:rFonts w:ascii="方正楷体_GBK" w:eastAsia="方正楷体_GBK"/>
          <w:sz w:val="28"/>
          <w:szCs w:val="28"/>
        </w:rPr>
      </w:pPr>
    </w:p>
    <w:p>
      <w:pPr>
        <w:pStyle w:val="4"/>
        <w:widowControl/>
        <w:spacing w:beforeAutospacing="0" w:afterAutospacing="0" w:line="520" w:lineRule="exact"/>
        <w:jc w:val="both"/>
        <w:rPr>
          <w:rFonts w:ascii="仿宋_GB2312" w:eastAsia="仿宋_GB2312" w:cs="仿宋_GB2312"/>
          <w:sz w:val="32"/>
          <w:szCs w:val="32"/>
        </w:rPr>
      </w:pPr>
      <w:r>
        <w:rPr>
          <w:rFonts w:hint="eastAsia" w:ascii="仿宋_GB2312" w:eastAsia="仿宋_GB2312" w:cs="仿宋_GB2312"/>
          <w:sz w:val="32"/>
          <w:szCs w:val="32"/>
        </w:rPr>
        <w:t>各乡、镇人民政府，东至经济开发区、大渡口经济开发区管委会，县就业工作领导小组成员单位：</w:t>
      </w:r>
    </w:p>
    <w:p>
      <w:pPr>
        <w:ind w:firstLine="640" w:firstLineChars="200"/>
        <w:rPr>
          <w:rFonts w:ascii="仿宋_GB2312" w:eastAsia="仿宋_GB2312" w:cs="仿宋_GB2312"/>
          <w:kern w:val="0"/>
          <w:sz w:val="32"/>
          <w:szCs w:val="32"/>
        </w:rPr>
      </w:pPr>
      <w:r>
        <w:rPr>
          <w:rFonts w:hint="eastAsia" w:ascii="仿宋_GB2312" w:eastAsia="仿宋_GB2312" w:cs="仿宋_GB2312"/>
          <w:kern w:val="0"/>
          <w:sz w:val="32"/>
          <w:szCs w:val="32"/>
        </w:rPr>
        <w:t>根据省人社厅《关于印发安徽省“三公里”就业圈实施方案的通知》（皖人社秘〔</w:t>
      </w:r>
      <w:r>
        <w:rPr>
          <w:rFonts w:ascii="仿宋_GB2312" w:eastAsia="仿宋_GB2312" w:cs="仿宋_GB2312"/>
          <w:kern w:val="0"/>
          <w:sz w:val="32"/>
          <w:szCs w:val="32"/>
        </w:rPr>
        <w:t>2021</w:t>
      </w:r>
      <w:r>
        <w:rPr>
          <w:rFonts w:hint="eastAsia" w:ascii="仿宋_GB2312" w:eastAsia="仿宋_GB2312" w:cs="仿宋_GB2312"/>
          <w:kern w:val="0"/>
          <w:sz w:val="32"/>
          <w:szCs w:val="32"/>
        </w:rPr>
        <w:t>〕</w:t>
      </w:r>
      <w:r>
        <w:rPr>
          <w:rFonts w:ascii="仿宋_GB2312" w:eastAsia="仿宋_GB2312" w:cs="仿宋_GB2312"/>
          <w:kern w:val="0"/>
          <w:sz w:val="32"/>
          <w:szCs w:val="32"/>
        </w:rPr>
        <w:t xml:space="preserve">253 </w:t>
      </w:r>
      <w:r>
        <w:rPr>
          <w:rFonts w:hint="eastAsia" w:ascii="仿宋_GB2312" w:eastAsia="仿宋_GB2312" w:cs="仿宋_GB2312"/>
          <w:kern w:val="0"/>
          <w:sz w:val="32"/>
          <w:szCs w:val="32"/>
        </w:rPr>
        <w:t>号）和《关于印发池州市“三公里”就业圈实施方案的通知》（池人社秘〔</w:t>
      </w:r>
      <w:r>
        <w:rPr>
          <w:rFonts w:ascii="仿宋_GB2312" w:eastAsia="仿宋_GB2312" w:cs="仿宋_GB2312"/>
          <w:kern w:val="0"/>
          <w:sz w:val="32"/>
          <w:szCs w:val="32"/>
        </w:rPr>
        <w:t>2022</w:t>
      </w:r>
      <w:r>
        <w:rPr>
          <w:rFonts w:hint="eastAsia" w:ascii="仿宋_GB2312" w:eastAsia="仿宋_GB2312" w:cs="仿宋_GB2312"/>
          <w:kern w:val="0"/>
          <w:sz w:val="32"/>
          <w:szCs w:val="32"/>
        </w:rPr>
        <w:t>〕</w:t>
      </w:r>
      <w:r>
        <w:rPr>
          <w:rFonts w:ascii="仿宋_GB2312" w:eastAsia="仿宋_GB2312" w:cs="仿宋_GB2312"/>
          <w:kern w:val="0"/>
          <w:sz w:val="32"/>
          <w:szCs w:val="32"/>
        </w:rPr>
        <w:t xml:space="preserve">26 </w:t>
      </w:r>
      <w:r>
        <w:rPr>
          <w:rFonts w:hint="eastAsia" w:ascii="仿宋_GB2312" w:eastAsia="仿宋_GB2312" w:cs="仿宋_GB2312"/>
          <w:kern w:val="0"/>
          <w:sz w:val="32"/>
          <w:szCs w:val="32"/>
        </w:rPr>
        <w:t>号）要求，创新向社会力</w:t>
      </w:r>
      <w:bookmarkStart w:id="3" w:name="_GoBack"/>
      <w:bookmarkEnd w:id="3"/>
      <w:r>
        <w:rPr>
          <w:rFonts w:hint="eastAsia" w:ascii="仿宋_GB2312" w:eastAsia="仿宋_GB2312" w:cs="仿宋_GB2312"/>
          <w:kern w:val="0"/>
          <w:sz w:val="32"/>
          <w:szCs w:val="32"/>
        </w:rPr>
        <w:t>量购买公共就业服务新模式、新机制，推进公共就业服务均等化，助力共同富裕，决定在全县开展“三公里”就业圈工作。现将《东至县“三公里”就业圈实施方案》印发给你们，请结合实际，认真做好落实。</w:t>
      </w:r>
    </w:p>
    <w:p>
      <w:pPr>
        <w:ind w:firstLine="640" w:firstLineChars="200"/>
        <w:rPr>
          <w:rFonts w:ascii="仿宋_GB2312" w:eastAsia="仿宋_GB2312" w:cs="仿宋_GB2312"/>
          <w:kern w:val="0"/>
          <w:sz w:val="32"/>
          <w:szCs w:val="32"/>
        </w:rPr>
      </w:pPr>
    </w:p>
    <w:p>
      <w:pPr>
        <w:spacing w:line="560" w:lineRule="exact"/>
        <w:ind w:firstLine="3542" w:firstLineChars="1107"/>
        <w:jc w:val="center"/>
        <w:rPr>
          <w:rFonts w:ascii="仿宋_GB2312" w:eastAsia="仿宋_GB2312" w:cs="黑体"/>
          <w:bCs/>
          <w:sz w:val="32"/>
          <w:szCs w:val="32"/>
        </w:rPr>
      </w:pPr>
      <w:r>
        <w:rPr>
          <w:rFonts w:hint="eastAsia" w:ascii="仿宋_GB2312" w:hAnsi="宋体" w:eastAsia="仿宋_GB2312" w:cs="黑体"/>
          <w:bCs/>
          <w:sz w:val="32"/>
          <w:szCs w:val="32"/>
        </w:rPr>
        <w:t>东至县就业工作领导小组办公室</w:t>
      </w:r>
    </w:p>
    <w:p>
      <w:pPr>
        <w:spacing w:line="560" w:lineRule="exact"/>
        <w:ind w:firstLine="3542" w:firstLineChars="1107"/>
        <w:jc w:val="center"/>
        <w:rPr>
          <w:rFonts w:ascii="仿宋_GB2312" w:eastAsia="仿宋_GB2312" w:cs="黑体"/>
          <w:bCs/>
          <w:sz w:val="32"/>
          <w:szCs w:val="32"/>
        </w:rPr>
      </w:pPr>
      <w:r>
        <w:rPr>
          <w:rFonts w:ascii="仿宋_GB2312" w:hAnsi="宋体" w:eastAsia="仿宋_GB2312" w:cs="黑体"/>
          <w:bCs/>
          <w:sz w:val="32"/>
          <w:szCs w:val="32"/>
        </w:rPr>
        <w:t>2022</w:t>
      </w:r>
      <w:r>
        <w:rPr>
          <w:rFonts w:hint="eastAsia" w:ascii="仿宋_GB2312" w:hAnsi="宋体" w:eastAsia="仿宋_GB2312" w:cs="黑体"/>
          <w:bCs/>
          <w:sz w:val="32"/>
          <w:szCs w:val="32"/>
        </w:rPr>
        <w:t>年</w:t>
      </w:r>
      <w:r>
        <w:rPr>
          <w:rFonts w:ascii="仿宋_GB2312" w:hAnsi="宋体" w:eastAsia="仿宋_GB2312" w:cs="黑体"/>
          <w:bCs/>
          <w:sz w:val="32"/>
          <w:szCs w:val="32"/>
        </w:rPr>
        <w:t>5</w:t>
      </w:r>
      <w:r>
        <w:rPr>
          <w:rFonts w:hint="eastAsia" w:ascii="仿宋_GB2312" w:hAnsi="宋体" w:eastAsia="仿宋_GB2312" w:cs="黑体"/>
          <w:bCs/>
          <w:sz w:val="32"/>
          <w:szCs w:val="32"/>
        </w:rPr>
        <w:t>月</w:t>
      </w:r>
      <w:r>
        <w:rPr>
          <w:rFonts w:ascii="仿宋_GB2312" w:hAnsi="宋体" w:eastAsia="仿宋_GB2312" w:cs="黑体"/>
          <w:bCs/>
          <w:sz w:val="32"/>
          <w:szCs w:val="32"/>
        </w:rPr>
        <w:t>26</w:t>
      </w:r>
      <w:r>
        <w:rPr>
          <w:rFonts w:hint="eastAsia" w:ascii="仿宋_GB2312" w:hAnsi="宋体" w:eastAsia="仿宋_GB2312" w:cs="黑体"/>
          <w:bCs/>
          <w:sz w:val="32"/>
          <w:szCs w:val="32"/>
        </w:rPr>
        <w:t>日</w:t>
      </w:r>
    </w:p>
    <w:p>
      <w:pPr>
        <w:autoSpaceDE w:val="0"/>
        <w:autoSpaceDN w:val="0"/>
        <w:adjustRightInd w:val="0"/>
        <w:jc w:val="center"/>
        <w:rPr>
          <w:rFonts w:ascii="FZXBSJW--GB1-0" w:eastAsia="FZXBSJW--GB1-0" w:cs="FZXBSJW--GB1-0"/>
          <w:kern w:val="0"/>
          <w:sz w:val="44"/>
          <w:szCs w:val="44"/>
        </w:rPr>
      </w:pPr>
    </w:p>
    <w:p>
      <w:pPr>
        <w:autoSpaceDE w:val="0"/>
        <w:autoSpaceDN w:val="0"/>
        <w:adjustRightInd w:val="0"/>
        <w:jc w:val="center"/>
        <w:rPr>
          <w:rFonts w:hint="eastAsia" w:ascii="方正大标宋简体" w:eastAsia="方正大标宋简体" w:cs="FZXBSJW--GB1-0"/>
          <w:kern w:val="0"/>
          <w:sz w:val="44"/>
          <w:szCs w:val="44"/>
        </w:rPr>
      </w:pPr>
    </w:p>
    <w:p>
      <w:pPr>
        <w:autoSpaceDE w:val="0"/>
        <w:autoSpaceDN w:val="0"/>
        <w:adjustRightInd w:val="0"/>
        <w:jc w:val="center"/>
        <w:rPr>
          <w:rFonts w:hint="eastAsia" w:ascii="方正大标宋简体" w:eastAsia="方正大标宋简体" w:cs="FZXBSJW--GB1-0"/>
          <w:kern w:val="0"/>
          <w:sz w:val="44"/>
          <w:szCs w:val="44"/>
        </w:rPr>
      </w:pPr>
    </w:p>
    <w:p>
      <w:pPr>
        <w:autoSpaceDE w:val="0"/>
        <w:autoSpaceDN w:val="0"/>
        <w:adjustRightInd w:val="0"/>
        <w:jc w:val="center"/>
        <w:rPr>
          <w:rFonts w:ascii="方正大标宋简体" w:eastAsia="方正大标宋简体" w:cs="仿宋_GB2312"/>
          <w:kern w:val="0"/>
          <w:sz w:val="32"/>
          <w:szCs w:val="32"/>
        </w:rPr>
      </w:pPr>
      <w:r>
        <w:rPr>
          <w:rFonts w:hint="eastAsia" w:ascii="方正大标宋简体" w:eastAsia="方正大标宋简体" w:cs="FZXBSJW--GB1-0"/>
          <w:kern w:val="0"/>
          <w:sz w:val="44"/>
          <w:szCs w:val="44"/>
        </w:rPr>
        <w:t>东至县“三公里”就业圈实施方案</w:t>
      </w:r>
    </w:p>
    <w:bookmarkEnd w:id="0"/>
    <w:p>
      <w:pPr>
        <w:autoSpaceDE w:val="0"/>
        <w:autoSpaceDN w:val="0"/>
        <w:adjustRightInd w:val="0"/>
        <w:spacing w:line="560" w:lineRule="exact"/>
        <w:ind w:firstLine="640" w:firstLineChars="200"/>
        <w:rPr>
          <w:rFonts w:ascii="仿宋_GB2312" w:eastAsia="仿宋_GB2312" w:cs="仿宋_GB2312"/>
          <w:kern w:val="0"/>
          <w:sz w:val="32"/>
          <w:szCs w:val="32"/>
        </w:rPr>
      </w:pPr>
      <w:bookmarkStart w:id="1" w:name="_Hlk103019407"/>
    </w:p>
    <w:p>
      <w:pPr>
        <w:autoSpaceDE w:val="0"/>
        <w:autoSpaceDN w:val="0"/>
        <w:adjustRightInd w:val="0"/>
        <w:spacing w:line="560" w:lineRule="exact"/>
        <w:ind w:firstLine="640" w:firstLineChars="200"/>
        <w:rPr>
          <w:rFonts w:ascii="仿宋_GB2312" w:eastAsia="仿宋_GB2312" w:cs="仿宋_GB2312"/>
          <w:kern w:val="0"/>
          <w:sz w:val="32"/>
          <w:szCs w:val="32"/>
        </w:rPr>
      </w:pPr>
      <w:r>
        <w:rPr>
          <w:rFonts w:hint="eastAsia" w:ascii="仿宋_GB2312" w:eastAsia="仿宋_GB2312" w:cs="仿宋_GB2312"/>
          <w:kern w:val="0"/>
          <w:sz w:val="32"/>
          <w:szCs w:val="32"/>
        </w:rPr>
        <w:t>为深入贯彻党中央、国务院及省委、省政府和市委、市政府稳就业保居民就业决策部署，认真落实全省改进工作作风为民办实事为企优环境大会及全县三级干部大会精神，根据省人社厅《关于印发安徽省“三公里”就业圈实施方案的通知》（皖人社秘〔</w:t>
      </w:r>
      <w:r>
        <w:rPr>
          <w:rFonts w:ascii="仿宋_GB2312" w:eastAsia="仿宋_GB2312" w:cs="仿宋_GB2312"/>
          <w:kern w:val="0"/>
          <w:sz w:val="32"/>
          <w:szCs w:val="32"/>
        </w:rPr>
        <w:t>2021</w:t>
      </w:r>
      <w:r>
        <w:rPr>
          <w:rFonts w:hint="eastAsia" w:ascii="仿宋_GB2312" w:eastAsia="仿宋_GB2312" w:cs="仿宋_GB2312"/>
          <w:kern w:val="0"/>
          <w:sz w:val="32"/>
          <w:szCs w:val="32"/>
        </w:rPr>
        <w:t>〕</w:t>
      </w:r>
      <w:r>
        <w:rPr>
          <w:rFonts w:ascii="仿宋_GB2312" w:eastAsia="仿宋_GB2312" w:cs="仿宋_GB2312"/>
          <w:kern w:val="0"/>
          <w:sz w:val="32"/>
          <w:szCs w:val="32"/>
        </w:rPr>
        <w:t>253</w:t>
      </w:r>
      <w:r>
        <w:rPr>
          <w:rFonts w:hint="eastAsia" w:ascii="仿宋_GB2312" w:eastAsia="仿宋_GB2312" w:cs="仿宋_GB2312"/>
          <w:kern w:val="0"/>
          <w:sz w:val="32"/>
          <w:szCs w:val="32"/>
        </w:rPr>
        <w:t>号）及市人社局《关于印发池州市“三公里”就业圈实施方案的通知》（池人社秘〔</w:t>
      </w:r>
      <w:r>
        <w:rPr>
          <w:rFonts w:ascii="仿宋_GB2312" w:eastAsia="仿宋_GB2312" w:cs="仿宋_GB2312"/>
          <w:kern w:val="0"/>
          <w:sz w:val="32"/>
          <w:szCs w:val="32"/>
        </w:rPr>
        <w:t>2022</w:t>
      </w:r>
      <w:r>
        <w:rPr>
          <w:rFonts w:hint="eastAsia" w:ascii="仿宋_GB2312" w:eastAsia="仿宋_GB2312" w:cs="仿宋_GB2312"/>
          <w:kern w:val="0"/>
          <w:sz w:val="32"/>
          <w:szCs w:val="32"/>
        </w:rPr>
        <w:t>〕</w:t>
      </w:r>
      <w:r>
        <w:rPr>
          <w:rFonts w:ascii="仿宋_GB2312" w:eastAsia="仿宋_GB2312" w:cs="仿宋_GB2312"/>
          <w:kern w:val="0"/>
          <w:sz w:val="32"/>
          <w:szCs w:val="32"/>
        </w:rPr>
        <w:t>26</w:t>
      </w:r>
      <w:r>
        <w:rPr>
          <w:rFonts w:hint="eastAsia" w:ascii="仿宋_GB2312" w:eastAsia="仿宋_GB2312" w:cs="仿宋_GB2312"/>
          <w:kern w:val="0"/>
          <w:sz w:val="32"/>
          <w:szCs w:val="32"/>
        </w:rPr>
        <w:t>号）要求，加强和优化公共就业服务，推动实现更加充分和更高质量就业，实现劳动者就近就地就业，助力共同富裕，特制定本工作方案。</w:t>
      </w:r>
    </w:p>
    <w:p>
      <w:pPr>
        <w:autoSpaceDE w:val="0"/>
        <w:autoSpaceDN w:val="0"/>
        <w:adjustRightInd w:val="0"/>
        <w:spacing w:line="560" w:lineRule="exact"/>
        <w:ind w:firstLine="640" w:firstLineChars="200"/>
        <w:rPr>
          <w:rFonts w:ascii="黑体" w:eastAsia="黑体" w:cs="仿宋_GB2312"/>
          <w:kern w:val="0"/>
          <w:sz w:val="32"/>
          <w:szCs w:val="32"/>
        </w:rPr>
      </w:pPr>
      <w:r>
        <w:rPr>
          <w:rFonts w:hint="eastAsia" w:ascii="黑体" w:eastAsia="黑体" w:cs="仿宋_GB2312"/>
          <w:kern w:val="0"/>
          <w:sz w:val="32"/>
          <w:szCs w:val="32"/>
        </w:rPr>
        <w:t>一、目标任务</w:t>
      </w:r>
    </w:p>
    <w:p>
      <w:pPr>
        <w:autoSpaceDE w:val="0"/>
        <w:autoSpaceDN w:val="0"/>
        <w:adjustRightInd w:val="0"/>
        <w:spacing w:line="560" w:lineRule="exact"/>
        <w:ind w:firstLine="640" w:firstLineChars="200"/>
        <w:rPr>
          <w:rFonts w:ascii="仿宋_GB2312" w:eastAsia="仿宋_GB2312" w:cs="仿宋_GB2312"/>
          <w:kern w:val="0"/>
          <w:sz w:val="32"/>
          <w:szCs w:val="32"/>
        </w:rPr>
      </w:pPr>
      <w:r>
        <w:rPr>
          <w:rFonts w:hint="eastAsia" w:ascii="仿宋_GB2312" w:eastAsia="仿宋_GB2312" w:cs="仿宋_GB2312"/>
          <w:kern w:val="0"/>
          <w:sz w:val="32"/>
          <w:szCs w:val="32"/>
        </w:rPr>
        <w:t>以社区三公里范围内的劳动者、小微企业为重点服务对象，在全县部署“三公里”就业圈服务平台，通过向社会力量购买公共就业服务，创新“政府主导推动、社会力量参与、线上线下联动”的公共就业服务模式，促进供需精准对接，为服务对象提供更加便捷高效的公共就业服务，达到“三公里”内享受公共就业服务、实现就业的工作目标。</w:t>
      </w:r>
      <w:r>
        <w:rPr>
          <w:rFonts w:ascii="仿宋_GB2312" w:eastAsia="仿宋_GB2312" w:cs="仿宋_GB2312"/>
          <w:kern w:val="0"/>
          <w:sz w:val="32"/>
          <w:szCs w:val="32"/>
        </w:rPr>
        <w:t>2022</w:t>
      </w:r>
      <w:r>
        <w:rPr>
          <w:rFonts w:hint="eastAsia" w:ascii="仿宋_GB2312" w:eastAsia="仿宋_GB2312" w:cs="仿宋_GB2312"/>
          <w:kern w:val="0"/>
          <w:sz w:val="32"/>
          <w:szCs w:val="32"/>
        </w:rPr>
        <w:t>年上半年开始试点，</w:t>
      </w:r>
      <w:r>
        <w:rPr>
          <w:rFonts w:ascii="仿宋_GB2312" w:eastAsia="仿宋_GB2312" w:cs="仿宋_GB2312"/>
          <w:kern w:val="0"/>
          <w:sz w:val="32"/>
          <w:szCs w:val="32"/>
        </w:rPr>
        <w:t>2025</w:t>
      </w:r>
      <w:r>
        <w:rPr>
          <w:rFonts w:hint="eastAsia" w:ascii="仿宋_GB2312" w:eastAsia="仿宋_GB2312" w:cs="仿宋_GB2312"/>
          <w:kern w:val="0"/>
          <w:sz w:val="32"/>
          <w:szCs w:val="32"/>
        </w:rPr>
        <w:t>年实现全县覆盖，形成东至县“三公里”就业圈品牌。</w:t>
      </w:r>
    </w:p>
    <w:p>
      <w:pPr>
        <w:autoSpaceDE w:val="0"/>
        <w:autoSpaceDN w:val="0"/>
        <w:adjustRightInd w:val="0"/>
        <w:spacing w:line="560" w:lineRule="exact"/>
        <w:ind w:firstLine="640" w:firstLineChars="200"/>
        <w:rPr>
          <w:rFonts w:ascii="黑体" w:eastAsia="黑体" w:cs="仿宋_GB2312"/>
          <w:kern w:val="0"/>
          <w:sz w:val="32"/>
          <w:szCs w:val="32"/>
        </w:rPr>
      </w:pPr>
      <w:r>
        <w:rPr>
          <w:rFonts w:hint="eastAsia" w:ascii="黑体" w:eastAsia="黑体" w:cs="仿宋_GB2312"/>
          <w:kern w:val="0"/>
          <w:sz w:val="32"/>
          <w:szCs w:val="32"/>
        </w:rPr>
        <w:t>二、基本原则</w:t>
      </w:r>
    </w:p>
    <w:bookmarkEnd w:id="1"/>
    <w:p>
      <w:pPr>
        <w:autoSpaceDE w:val="0"/>
        <w:autoSpaceDN w:val="0"/>
        <w:adjustRightInd w:val="0"/>
        <w:spacing w:line="560" w:lineRule="exact"/>
        <w:ind w:firstLine="643" w:firstLineChars="200"/>
        <w:rPr>
          <w:rFonts w:ascii="仿宋_GB2312" w:eastAsia="仿宋_GB2312" w:cs="仿宋_GB2312"/>
          <w:kern w:val="0"/>
          <w:sz w:val="32"/>
          <w:szCs w:val="32"/>
        </w:rPr>
      </w:pPr>
      <w:r>
        <w:rPr>
          <w:rFonts w:ascii="楷体_GB2312" w:eastAsia="楷体_GB2312" w:cs="仿宋_GB2312"/>
          <w:b/>
          <w:kern w:val="0"/>
          <w:sz w:val="32"/>
          <w:szCs w:val="32"/>
        </w:rPr>
        <w:t>(</w:t>
      </w:r>
      <w:r>
        <w:rPr>
          <w:rFonts w:hint="eastAsia" w:ascii="楷体_GB2312" w:eastAsia="楷体_GB2312" w:cs="仿宋_GB2312"/>
          <w:b/>
          <w:kern w:val="0"/>
          <w:sz w:val="32"/>
          <w:szCs w:val="32"/>
        </w:rPr>
        <w:t>一</w:t>
      </w:r>
      <w:r>
        <w:rPr>
          <w:rFonts w:ascii="楷体_GB2312" w:eastAsia="楷体_GB2312" w:cs="仿宋_GB2312"/>
          <w:b/>
          <w:kern w:val="0"/>
          <w:sz w:val="32"/>
          <w:szCs w:val="32"/>
        </w:rPr>
        <w:t>)</w:t>
      </w:r>
      <w:r>
        <w:rPr>
          <w:rFonts w:hint="eastAsia" w:ascii="楷体_GB2312" w:eastAsia="楷体_GB2312" w:cs="仿宋_GB2312"/>
          <w:b/>
          <w:kern w:val="0"/>
          <w:sz w:val="32"/>
          <w:szCs w:val="32"/>
        </w:rPr>
        <w:t>坚持立足实际。</w:t>
      </w:r>
      <w:r>
        <w:rPr>
          <w:rFonts w:hint="eastAsia" w:ascii="仿宋_GB2312" w:eastAsia="仿宋_GB2312" w:cs="仿宋_GB2312"/>
          <w:kern w:val="0"/>
          <w:sz w:val="32"/>
          <w:szCs w:val="32"/>
        </w:rPr>
        <w:t>坚持问题导向、需求导向，效果导向，从本地“三公里”范围劳动者、小微企业服务需求出发，为服务对象提供精准的公共就业服务，打通服务群众的“最后一公里”。</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ascii="楷体_GB2312" w:eastAsia="楷体_GB2312" w:cs="仿宋_GB2312"/>
          <w:b/>
          <w:kern w:val="0"/>
          <w:sz w:val="32"/>
          <w:szCs w:val="32"/>
        </w:rPr>
        <w:t>(</w:t>
      </w:r>
      <w:r>
        <w:rPr>
          <w:rFonts w:hint="eastAsia" w:ascii="楷体_GB2312" w:eastAsia="楷体_GB2312" w:cs="仿宋_GB2312"/>
          <w:b/>
          <w:kern w:val="0"/>
          <w:sz w:val="32"/>
          <w:szCs w:val="32"/>
        </w:rPr>
        <w:t>二</w:t>
      </w:r>
      <w:r>
        <w:rPr>
          <w:rFonts w:ascii="楷体_GB2312" w:eastAsia="楷体_GB2312" w:cs="仿宋_GB2312"/>
          <w:b/>
          <w:kern w:val="0"/>
          <w:sz w:val="32"/>
          <w:szCs w:val="32"/>
        </w:rPr>
        <w:t>)</w:t>
      </w:r>
      <w:r>
        <w:rPr>
          <w:rFonts w:hint="eastAsia" w:ascii="楷体_GB2312" w:eastAsia="楷体_GB2312" w:cs="仿宋_GB2312"/>
          <w:b/>
          <w:kern w:val="0"/>
          <w:sz w:val="32"/>
          <w:szCs w:val="32"/>
        </w:rPr>
        <w:t>坚持权责清晰。</w:t>
      </w:r>
      <w:r>
        <w:rPr>
          <w:rFonts w:hint="eastAsia" w:ascii="仿宋_GB2312" w:eastAsia="仿宋_GB2312" w:cs="仿宋_GB2312"/>
          <w:kern w:val="0"/>
          <w:sz w:val="32"/>
          <w:szCs w:val="32"/>
        </w:rPr>
        <w:t>明确政府基层组织的行政职权，厘清市场化购买就业服务的范围，防止政府职责过度转嫁社会力量承接、杜绝和防止一边购买服务，一边养人办事的“两头占”现象。</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ascii="楷体_GB2312" w:eastAsia="楷体_GB2312" w:cs="仿宋_GB2312"/>
          <w:b/>
          <w:kern w:val="0"/>
          <w:sz w:val="32"/>
          <w:szCs w:val="32"/>
        </w:rPr>
        <w:t>(</w:t>
      </w:r>
      <w:r>
        <w:rPr>
          <w:rFonts w:hint="eastAsia" w:ascii="楷体_GB2312" w:eastAsia="楷体_GB2312" w:cs="仿宋_GB2312"/>
          <w:b/>
          <w:kern w:val="0"/>
          <w:sz w:val="32"/>
          <w:szCs w:val="32"/>
        </w:rPr>
        <w:t>三</w:t>
      </w:r>
      <w:r>
        <w:rPr>
          <w:rFonts w:ascii="楷体_GB2312" w:eastAsia="楷体_GB2312" w:cs="仿宋_GB2312"/>
          <w:b/>
          <w:kern w:val="0"/>
          <w:sz w:val="32"/>
          <w:szCs w:val="32"/>
        </w:rPr>
        <w:t>)</w:t>
      </w:r>
      <w:r>
        <w:rPr>
          <w:rFonts w:hint="eastAsia" w:ascii="楷体_GB2312" w:eastAsia="楷体_GB2312" w:cs="仿宋_GB2312"/>
          <w:b/>
          <w:kern w:val="0"/>
          <w:sz w:val="32"/>
          <w:szCs w:val="32"/>
        </w:rPr>
        <w:t>严防信息安全。</w:t>
      </w:r>
      <w:r>
        <w:rPr>
          <w:rFonts w:hint="eastAsia" w:ascii="仿宋_GB2312" w:eastAsia="仿宋_GB2312" w:cs="仿宋_GB2312"/>
          <w:kern w:val="0"/>
          <w:sz w:val="32"/>
          <w:szCs w:val="32"/>
        </w:rPr>
        <w:t>建立专业化服务队伍，推进项目化服务，确定专门系统录入，设置系统权限，确保就业服务对象信息安全。</w:t>
      </w:r>
    </w:p>
    <w:p>
      <w:pPr>
        <w:autoSpaceDE w:val="0"/>
        <w:autoSpaceDN w:val="0"/>
        <w:adjustRightInd w:val="0"/>
        <w:spacing w:line="560" w:lineRule="exact"/>
        <w:ind w:firstLine="640" w:firstLineChars="200"/>
        <w:rPr>
          <w:rFonts w:ascii="黑体" w:eastAsia="黑体" w:cs="仿宋_GB2312"/>
          <w:kern w:val="0"/>
          <w:sz w:val="32"/>
          <w:szCs w:val="32"/>
        </w:rPr>
      </w:pPr>
      <w:r>
        <w:rPr>
          <w:rFonts w:hint="eastAsia" w:ascii="黑体" w:eastAsia="黑体" w:cs="仿宋_GB2312"/>
          <w:kern w:val="0"/>
          <w:sz w:val="32"/>
          <w:szCs w:val="32"/>
        </w:rPr>
        <w:t>三、实施步骤</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（一）调研试点阶段</w:t>
      </w:r>
      <w:r>
        <w:rPr>
          <w:rFonts w:ascii="楷体_GB2312" w:eastAsia="楷体_GB2312" w:cs="仿宋_GB2312"/>
          <w:b/>
          <w:kern w:val="0"/>
          <w:sz w:val="32"/>
          <w:szCs w:val="32"/>
        </w:rPr>
        <w:t>(2022</w:t>
      </w:r>
      <w:r>
        <w:rPr>
          <w:rFonts w:hint="eastAsia" w:ascii="楷体_GB2312" w:eastAsia="楷体_GB2312" w:cs="仿宋_GB2312"/>
          <w:b/>
          <w:kern w:val="0"/>
          <w:sz w:val="32"/>
          <w:szCs w:val="32"/>
        </w:rPr>
        <w:t>年</w:t>
      </w:r>
      <w:r>
        <w:rPr>
          <w:rFonts w:ascii="楷体_GB2312" w:eastAsia="楷体_GB2312" w:cs="仿宋_GB2312"/>
          <w:b/>
          <w:kern w:val="0"/>
          <w:sz w:val="32"/>
          <w:szCs w:val="32"/>
        </w:rPr>
        <w:t>4</w:t>
      </w:r>
      <w:r>
        <w:rPr>
          <w:rFonts w:hint="eastAsia" w:ascii="楷体_GB2312" w:eastAsia="楷体_GB2312" w:cs="仿宋_GB2312"/>
          <w:b/>
          <w:kern w:val="0"/>
          <w:sz w:val="32"/>
          <w:szCs w:val="32"/>
        </w:rPr>
        <w:t>月</w:t>
      </w:r>
      <w:r>
        <w:rPr>
          <w:rFonts w:ascii="楷体_GB2312" w:eastAsia="楷体_GB2312" w:cs="仿宋_GB2312"/>
          <w:b/>
          <w:kern w:val="0"/>
          <w:sz w:val="32"/>
          <w:szCs w:val="32"/>
        </w:rPr>
        <w:t>-2022</w:t>
      </w:r>
      <w:r>
        <w:rPr>
          <w:rFonts w:hint="eastAsia" w:ascii="楷体_GB2312" w:eastAsia="楷体_GB2312" w:cs="仿宋_GB2312"/>
          <w:b/>
          <w:kern w:val="0"/>
          <w:sz w:val="32"/>
          <w:szCs w:val="32"/>
        </w:rPr>
        <w:t>年</w:t>
      </w:r>
      <w:r>
        <w:rPr>
          <w:rFonts w:ascii="楷体_GB2312" w:eastAsia="楷体_GB2312" w:cs="仿宋_GB2312"/>
          <w:b/>
          <w:kern w:val="0"/>
          <w:sz w:val="32"/>
          <w:szCs w:val="32"/>
        </w:rPr>
        <w:t>12</w:t>
      </w:r>
      <w:r>
        <w:rPr>
          <w:rFonts w:hint="eastAsia" w:ascii="楷体_GB2312" w:eastAsia="楷体_GB2312" w:cs="仿宋_GB2312"/>
          <w:b/>
          <w:kern w:val="0"/>
          <w:sz w:val="32"/>
          <w:szCs w:val="32"/>
        </w:rPr>
        <w:t>月</w:t>
      </w:r>
      <w:r>
        <w:rPr>
          <w:rFonts w:ascii="楷体_GB2312" w:eastAsia="楷体_GB2312" w:cs="仿宋_GB2312"/>
          <w:b/>
          <w:kern w:val="0"/>
          <w:sz w:val="32"/>
          <w:szCs w:val="32"/>
        </w:rPr>
        <w:t>)</w:t>
      </w:r>
      <w:r>
        <w:rPr>
          <w:rFonts w:hint="eastAsia" w:ascii="楷体_GB2312" w:eastAsia="楷体_GB2312" w:cs="仿宋_GB2312"/>
          <w:b/>
          <w:kern w:val="0"/>
          <w:sz w:val="32"/>
          <w:szCs w:val="32"/>
        </w:rPr>
        <w:t>。</w:t>
      </w:r>
      <w:r>
        <w:rPr>
          <w:rFonts w:hint="eastAsia" w:ascii="仿宋_GB2312" w:eastAsia="仿宋_GB2312" w:cs="仿宋_GB2312"/>
          <w:kern w:val="0"/>
          <w:sz w:val="32"/>
          <w:szCs w:val="32"/>
        </w:rPr>
        <w:t>县人社部门牵头组织开展调查摸底，全面摸清本地灵活就业人员、就业困难人员、登记失业人员等重点服务对象数量及分布情况，重点服务对象就业创业情况及经营实体招工用工等情况。根据调查摸底情况，县人社部门选择</w:t>
      </w:r>
      <w:r>
        <w:rPr>
          <w:rFonts w:ascii="仿宋_GB2312" w:eastAsia="仿宋_GB2312" w:cs="仿宋_GB2312"/>
          <w:kern w:val="0"/>
          <w:sz w:val="32"/>
          <w:szCs w:val="32"/>
        </w:rPr>
        <w:t>2</w:t>
      </w:r>
      <w:r>
        <w:rPr>
          <w:rFonts w:hint="eastAsia" w:ascii="仿宋_GB2312" w:eastAsia="仿宋_GB2312" w:cs="仿宋_GB2312"/>
          <w:kern w:val="0"/>
          <w:sz w:val="32"/>
          <w:szCs w:val="32"/>
        </w:rPr>
        <w:t>个公共就业服务基础较好、条件相对成熟的社区开展“三公里”就业圈试点工作，积极探索创新公共就业服务模式。通过公开招标、竞争性磋商、委托等方式，引进第三方服务机构运营“三公里”就业圈，按照服务城镇人口每万人总费用不高于</w:t>
      </w:r>
      <w:r>
        <w:rPr>
          <w:rFonts w:ascii="仿宋_GB2312" w:eastAsia="仿宋_GB2312" w:cs="仿宋_GB2312"/>
          <w:kern w:val="0"/>
          <w:sz w:val="32"/>
          <w:szCs w:val="32"/>
        </w:rPr>
        <w:t>1</w:t>
      </w:r>
      <w:r>
        <w:rPr>
          <w:rFonts w:hint="eastAsia" w:ascii="仿宋_GB2312" w:eastAsia="仿宋_GB2312" w:cs="仿宋_GB2312"/>
          <w:kern w:val="0"/>
          <w:sz w:val="32"/>
          <w:szCs w:val="32"/>
        </w:rPr>
        <w:t>万元的标准安排购买运营机构服务及监理机构服务费用。按照购买服务范围和社区行政职责划分，运营机构在试点社区做好“三公里”就业圈范围内公共就业服务，建立健全“三公里”就业圈工作制度。</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（二）扩大推广阶段（</w:t>
      </w:r>
      <w:r>
        <w:rPr>
          <w:rFonts w:ascii="楷体_GB2312" w:eastAsia="楷体_GB2312" w:cs="仿宋_GB2312"/>
          <w:b/>
          <w:kern w:val="0"/>
          <w:sz w:val="32"/>
          <w:szCs w:val="32"/>
        </w:rPr>
        <w:t>2023</w:t>
      </w:r>
      <w:r>
        <w:rPr>
          <w:rFonts w:hint="eastAsia" w:ascii="楷体_GB2312" w:eastAsia="楷体_GB2312" w:cs="仿宋_GB2312"/>
          <w:b/>
          <w:kern w:val="0"/>
          <w:sz w:val="32"/>
          <w:szCs w:val="32"/>
        </w:rPr>
        <w:t>年</w:t>
      </w:r>
      <w:r>
        <w:rPr>
          <w:rFonts w:ascii="楷体_GB2312" w:eastAsia="楷体_GB2312" w:cs="仿宋_GB2312"/>
          <w:b/>
          <w:kern w:val="0"/>
          <w:sz w:val="32"/>
          <w:szCs w:val="32"/>
        </w:rPr>
        <w:t>1</w:t>
      </w:r>
      <w:r>
        <w:rPr>
          <w:rFonts w:hint="eastAsia" w:ascii="楷体_GB2312" w:eastAsia="楷体_GB2312" w:cs="仿宋_GB2312"/>
          <w:b/>
          <w:kern w:val="0"/>
          <w:sz w:val="32"/>
          <w:szCs w:val="32"/>
        </w:rPr>
        <w:t>月</w:t>
      </w:r>
      <w:r>
        <w:rPr>
          <w:rFonts w:ascii="楷体_GB2312" w:eastAsia="楷体_GB2312" w:cs="仿宋_GB2312"/>
          <w:b/>
          <w:kern w:val="0"/>
          <w:sz w:val="32"/>
          <w:szCs w:val="32"/>
        </w:rPr>
        <w:t>-2023</w:t>
      </w:r>
      <w:r>
        <w:rPr>
          <w:rFonts w:hint="eastAsia" w:ascii="楷体_GB2312" w:eastAsia="楷体_GB2312" w:cs="仿宋_GB2312"/>
          <w:b/>
          <w:kern w:val="0"/>
          <w:sz w:val="32"/>
          <w:szCs w:val="32"/>
        </w:rPr>
        <w:t>年</w:t>
      </w:r>
      <w:r>
        <w:rPr>
          <w:rFonts w:ascii="楷体_GB2312" w:eastAsia="楷体_GB2312" w:cs="仿宋_GB2312"/>
          <w:b/>
          <w:kern w:val="0"/>
          <w:sz w:val="32"/>
          <w:szCs w:val="32"/>
        </w:rPr>
        <w:t>12</w:t>
      </w:r>
      <w:r>
        <w:rPr>
          <w:rFonts w:hint="eastAsia" w:ascii="楷体_GB2312" w:eastAsia="楷体_GB2312" w:cs="仿宋_GB2312"/>
          <w:b/>
          <w:kern w:val="0"/>
          <w:sz w:val="32"/>
          <w:szCs w:val="32"/>
        </w:rPr>
        <w:t>月）。</w:t>
      </w:r>
      <w:r>
        <w:rPr>
          <w:rFonts w:hint="eastAsia" w:ascii="仿宋_GB2312" w:eastAsia="仿宋_GB2312" w:cs="仿宋_GB2312"/>
          <w:kern w:val="0"/>
          <w:sz w:val="32"/>
          <w:szCs w:val="32"/>
        </w:rPr>
        <w:t>稳步推广“三公里”就业圈试点范围至全县，在全县建立“三公里”就业圈工作制度，力争实现就业圈就业服务全域覆盖。</w:t>
      </w:r>
      <w:r>
        <w:rPr>
          <w:rFonts w:ascii="仿宋_GB2312" w:eastAsia="仿宋_GB2312" w:cs="仿宋_GB2312"/>
          <w:kern w:val="0"/>
          <w:sz w:val="32"/>
          <w:szCs w:val="32"/>
        </w:rPr>
        <w:t>2023</w:t>
      </w:r>
      <w:r>
        <w:rPr>
          <w:rFonts w:hint="eastAsia" w:ascii="仿宋_GB2312" w:eastAsia="仿宋_GB2312" w:cs="仿宋_GB2312"/>
          <w:kern w:val="0"/>
          <w:sz w:val="32"/>
          <w:szCs w:val="32"/>
        </w:rPr>
        <w:t>年底“三公里”就业圈覆盖</w:t>
      </w:r>
      <w:r>
        <w:rPr>
          <w:rFonts w:ascii="仿宋_GB2312" w:eastAsia="仿宋_GB2312" w:cs="仿宋_GB2312"/>
          <w:kern w:val="0"/>
          <w:sz w:val="32"/>
          <w:szCs w:val="32"/>
        </w:rPr>
        <w:t>50%</w:t>
      </w:r>
      <w:r>
        <w:rPr>
          <w:rFonts w:hint="eastAsia" w:ascii="仿宋_GB2312" w:eastAsia="仿宋_GB2312" w:cs="仿宋_GB2312"/>
          <w:kern w:val="0"/>
          <w:sz w:val="32"/>
          <w:szCs w:val="32"/>
        </w:rPr>
        <w:t>以上的社区。</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（三）示范引领阶段（</w:t>
      </w:r>
      <w:r>
        <w:rPr>
          <w:rFonts w:ascii="楷体_GB2312" w:eastAsia="楷体_GB2312" w:cs="仿宋_GB2312"/>
          <w:b/>
          <w:kern w:val="0"/>
          <w:sz w:val="32"/>
          <w:szCs w:val="32"/>
        </w:rPr>
        <w:t>2024</w:t>
      </w:r>
      <w:r>
        <w:rPr>
          <w:rFonts w:hint="eastAsia" w:ascii="楷体_GB2312" w:eastAsia="楷体_GB2312" w:cs="仿宋_GB2312"/>
          <w:b/>
          <w:kern w:val="0"/>
          <w:sz w:val="32"/>
          <w:szCs w:val="32"/>
        </w:rPr>
        <w:t>年</w:t>
      </w:r>
      <w:r>
        <w:rPr>
          <w:rFonts w:ascii="楷体_GB2312" w:eastAsia="楷体_GB2312" w:cs="仿宋_GB2312"/>
          <w:b/>
          <w:kern w:val="0"/>
          <w:sz w:val="32"/>
          <w:szCs w:val="32"/>
        </w:rPr>
        <w:t>1</w:t>
      </w:r>
      <w:r>
        <w:rPr>
          <w:rFonts w:hint="eastAsia" w:ascii="楷体_GB2312" w:eastAsia="楷体_GB2312" w:cs="仿宋_GB2312"/>
          <w:b/>
          <w:kern w:val="0"/>
          <w:sz w:val="32"/>
          <w:szCs w:val="32"/>
        </w:rPr>
        <w:t>月</w:t>
      </w:r>
      <w:r>
        <w:rPr>
          <w:rFonts w:ascii="楷体_GB2312" w:eastAsia="楷体_GB2312" w:cs="仿宋_GB2312"/>
          <w:b/>
          <w:kern w:val="0"/>
          <w:sz w:val="32"/>
          <w:szCs w:val="32"/>
        </w:rPr>
        <w:t>-2024</w:t>
      </w:r>
      <w:r>
        <w:rPr>
          <w:rFonts w:hint="eastAsia" w:ascii="楷体_GB2312" w:eastAsia="楷体_GB2312" w:cs="仿宋_GB2312"/>
          <w:b/>
          <w:kern w:val="0"/>
          <w:sz w:val="32"/>
          <w:szCs w:val="32"/>
        </w:rPr>
        <w:t>年</w:t>
      </w:r>
      <w:r>
        <w:rPr>
          <w:rFonts w:ascii="楷体_GB2312" w:eastAsia="楷体_GB2312" w:cs="仿宋_GB2312"/>
          <w:b/>
          <w:kern w:val="0"/>
          <w:sz w:val="32"/>
          <w:szCs w:val="32"/>
        </w:rPr>
        <w:t>12</w:t>
      </w:r>
      <w:r>
        <w:rPr>
          <w:rFonts w:hint="eastAsia" w:ascii="楷体_GB2312" w:eastAsia="楷体_GB2312" w:cs="仿宋_GB2312"/>
          <w:b/>
          <w:kern w:val="0"/>
          <w:sz w:val="32"/>
          <w:szCs w:val="32"/>
        </w:rPr>
        <w:t>月）。</w:t>
      </w:r>
      <w:r>
        <w:rPr>
          <w:rFonts w:hint="eastAsia" w:ascii="仿宋_GB2312" w:eastAsia="仿宋_GB2312" w:cs="仿宋_GB2312"/>
          <w:kern w:val="0"/>
          <w:sz w:val="32"/>
          <w:szCs w:val="32"/>
        </w:rPr>
        <w:t>在全县范围遴选一批试点工作成效好、示范性强的社区，参加市级“三公里”就业圈示范社区评定。加强宣传引导，树立工作典型，持续发挥示范引领作用，积极争创省级示范社区。</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（四）打造品牌阶段（</w:t>
      </w:r>
      <w:r>
        <w:rPr>
          <w:rFonts w:ascii="楷体_GB2312" w:eastAsia="楷体_GB2312" w:cs="仿宋_GB2312"/>
          <w:b/>
          <w:kern w:val="0"/>
          <w:sz w:val="32"/>
          <w:szCs w:val="32"/>
        </w:rPr>
        <w:t>2025</w:t>
      </w:r>
      <w:r>
        <w:rPr>
          <w:rFonts w:hint="eastAsia" w:ascii="楷体_GB2312" w:eastAsia="楷体_GB2312" w:cs="仿宋_GB2312"/>
          <w:b/>
          <w:kern w:val="0"/>
          <w:sz w:val="32"/>
          <w:szCs w:val="32"/>
        </w:rPr>
        <w:t>年</w:t>
      </w:r>
      <w:r>
        <w:rPr>
          <w:rFonts w:ascii="楷体_GB2312" w:eastAsia="楷体_GB2312" w:cs="仿宋_GB2312"/>
          <w:b/>
          <w:kern w:val="0"/>
          <w:sz w:val="32"/>
          <w:szCs w:val="32"/>
        </w:rPr>
        <w:t>1</w:t>
      </w:r>
      <w:r>
        <w:rPr>
          <w:rFonts w:hint="eastAsia" w:ascii="楷体_GB2312" w:eastAsia="楷体_GB2312" w:cs="仿宋_GB2312"/>
          <w:b/>
          <w:kern w:val="0"/>
          <w:sz w:val="32"/>
          <w:szCs w:val="32"/>
        </w:rPr>
        <w:t>月</w:t>
      </w:r>
      <w:r>
        <w:rPr>
          <w:rFonts w:ascii="楷体_GB2312" w:eastAsia="楷体_GB2312" w:cs="仿宋_GB2312"/>
          <w:b/>
          <w:kern w:val="0"/>
          <w:sz w:val="32"/>
          <w:szCs w:val="32"/>
        </w:rPr>
        <w:t>-2025</w:t>
      </w:r>
      <w:r>
        <w:rPr>
          <w:rFonts w:hint="eastAsia" w:ascii="楷体_GB2312" w:eastAsia="楷体_GB2312" w:cs="仿宋_GB2312"/>
          <w:b/>
          <w:kern w:val="0"/>
          <w:sz w:val="32"/>
          <w:szCs w:val="32"/>
        </w:rPr>
        <w:t>年</w:t>
      </w:r>
      <w:r>
        <w:rPr>
          <w:rFonts w:ascii="楷体_GB2312" w:eastAsia="楷体_GB2312" w:cs="仿宋_GB2312"/>
          <w:b/>
          <w:kern w:val="0"/>
          <w:sz w:val="32"/>
          <w:szCs w:val="32"/>
        </w:rPr>
        <w:t>12</w:t>
      </w:r>
      <w:r>
        <w:rPr>
          <w:rFonts w:hint="eastAsia" w:ascii="楷体_GB2312" w:eastAsia="楷体_GB2312" w:cs="仿宋_GB2312"/>
          <w:b/>
          <w:kern w:val="0"/>
          <w:sz w:val="32"/>
          <w:szCs w:val="32"/>
        </w:rPr>
        <w:t>月）。</w:t>
      </w:r>
      <w:r>
        <w:rPr>
          <w:rFonts w:hint="eastAsia" w:ascii="仿宋_GB2312" w:eastAsia="仿宋_GB2312" w:cs="仿宋_GB2312"/>
          <w:kern w:val="0"/>
          <w:sz w:val="32"/>
          <w:szCs w:val="32"/>
        </w:rPr>
        <w:t>巩固提升“三公里”就业圈服务质量和能力，为服务对象提供更加便捷高效的公共就业服务，达到“三公里”内享受公共就业服务、实现充分就业的工作目标，打造池州市乃至安徽省“三公里”就业圈特色品牌。</w:t>
      </w:r>
    </w:p>
    <w:p>
      <w:pPr>
        <w:autoSpaceDE w:val="0"/>
        <w:autoSpaceDN w:val="0"/>
        <w:adjustRightInd w:val="0"/>
        <w:spacing w:line="560" w:lineRule="exact"/>
        <w:ind w:firstLine="640" w:firstLineChars="200"/>
        <w:rPr>
          <w:rFonts w:ascii="黑体" w:eastAsia="黑体" w:cs="仿宋_GB2312"/>
          <w:kern w:val="0"/>
          <w:sz w:val="32"/>
          <w:szCs w:val="32"/>
        </w:rPr>
      </w:pPr>
      <w:r>
        <w:rPr>
          <w:rFonts w:hint="eastAsia" w:ascii="黑体" w:eastAsia="黑体" w:cs="仿宋_GB2312"/>
          <w:kern w:val="0"/>
          <w:sz w:val="32"/>
          <w:szCs w:val="32"/>
        </w:rPr>
        <w:t>四、权责界定</w:t>
      </w:r>
    </w:p>
    <w:p>
      <w:pPr>
        <w:autoSpaceDE w:val="0"/>
        <w:autoSpaceDN w:val="0"/>
        <w:adjustRightInd w:val="0"/>
        <w:spacing w:line="560" w:lineRule="exact"/>
        <w:ind w:firstLine="643" w:firstLineChars="200"/>
        <w:rPr>
          <w:rFonts w:ascii="楷体_GB2312" w:eastAsia="楷体_GB2312" w:cs="仿宋_GB2312"/>
          <w:b/>
          <w:kern w:val="0"/>
          <w:sz w:val="32"/>
          <w:szCs w:val="32"/>
        </w:rPr>
      </w:pPr>
      <w:r>
        <w:rPr>
          <w:rFonts w:ascii="楷体_GB2312" w:eastAsia="楷体_GB2312" w:cs="仿宋_GB2312"/>
          <w:b/>
          <w:kern w:val="0"/>
          <w:sz w:val="32"/>
          <w:szCs w:val="32"/>
        </w:rPr>
        <w:t>(</w:t>
      </w:r>
      <w:r>
        <w:rPr>
          <w:rFonts w:hint="eastAsia" w:ascii="楷体_GB2312" w:eastAsia="楷体_GB2312" w:cs="仿宋_GB2312"/>
          <w:b/>
          <w:kern w:val="0"/>
          <w:sz w:val="32"/>
          <w:szCs w:val="32"/>
        </w:rPr>
        <w:t>一</w:t>
      </w:r>
      <w:r>
        <w:rPr>
          <w:rFonts w:ascii="楷体_GB2312" w:eastAsia="楷体_GB2312" w:cs="仿宋_GB2312"/>
          <w:b/>
          <w:kern w:val="0"/>
          <w:sz w:val="32"/>
          <w:szCs w:val="32"/>
        </w:rPr>
        <w:t>)</w:t>
      </w:r>
      <w:r>
        <w:rPr>
          <w:rFonts w:hint="eastAsia" w:ascii="楷体_GB2312" w:eastAsia="楷体_GB2312" w:cs="仿宋_GB2312"/>
          <w:b/>
          <w:kern w:val="0"/>
          <w:sz w:val="32"/>
          <w:szCs w:val="32"/>
        </w:rPr>
        <w:t>运营机构</w:t>
      </w:r>
    </w:p>
    <w:p>
      <w:pPr>
        <w:autoSpaceDE w:val="0"/>
        <w:autoSpaceDN w:val="0"/>
        <w:adjustRightInd w:val="0"/>
        <w:spacing w:line="560" w:lineRule="exact"/>
        <w:ind w:firstLine="640" w:firstLineChars="200"/>
        <w:rPr>
          <w:rFonts w:ascii="仿宋_GB2312" w:eastAsia="仿宋_GB2312" w:cs="仿宋_GB2312"/>
          <w:kern w:val="0"/>
          <w:sz w:val="32"/>
          <w:szCs w:val="32"/>
        </w:rPr>
      </w:pPr>
      <w:bookmarkStart w:id="2" w:name="_Hlk103017860"/>
      <w:r>
        <w:rPr>
          <w:rFonts w:ascii="仿宋_GB2312" w:eastAsia="仿宋_GB2312" w:cs="仿宋_GB2312"/>
          <w:kern w:val="0"/>
          <w:sz w:val="32"/>
          <w:szCs w:val="32"/>
        </w:rPr>
        <w:t>1.</w:t>
      </w:r>
      <w:r>
        <w:rPr>
          <w:rFonts w:hint="eastAsia" w:ascii="仿宋_GB2312" w:eastAsia="仿宋_GB2312" w:cs="仿宋_GB2312"/>
          <w:kern w:val="0"/>
          <w:sz w:val="32"/>
          <w:szCs w:val="32"/>
        </w:rPr>
        <w:t>开展多形式宣传服务。运营机构依托网站、手机应用软件、微信公众号、微信小程序、社区群等渠道进行线上宣传</w:t>
      </w:r>
      <w:r>
        <w:rPr>
          <w:rFonts w:ascii="仿宋_GB2312" w:eastAsia="仿宋_GB2312" w:cs="仿宋_GB2312"/>
          <w:kern w:val="0"/>
          <w:sz w:val="32"/>
          <w:szCs w:val="32"/>
        </w:rPr>
        <w:t>;</w:t>
      </w:r>
      <w:r>
        <w:rPr>
          <w:rFonts w:hint="eastAsia" w:ascii="仿宋_GB2312" w:eastAsia="仿宋_GB2312" w:cs="仿宋_GB2312"/>
          <w:kern w:val="0"/>
          <w:sz w:val="32"/>
          <w:szCs w:val="32"/>
        </w:rPr>
        <w:t>线下主要由运营机构根据服务社区行政区划面积、经营实体分布、劳动年龄段人口数量、就业服务需求等制定服务方案，通过在居民小区出入口、楼道口等人流量大的场所张贴宣传标语、海报，设立宣传站点、开展集中宣传活动等方式进行推广。在服务对象与服务网点之间构建以三公里为半径的公共就业服务圈，为求职者就近就地实现就业及经营实体招工用工提供路径最短最优的一站式就业服务。运营机构至少安排</w:t>
      </w:r>
      <w:r>
        <w:rPr>
          <w:rFonts w:ascii="仿宋_GB2312" w:eastAsia="仿宋_GB2312" w:cs="仿宋_GB2312"/>
          <w:kern w:val="0"/>
          <w:sz w:val="32"/>
          <w:szCs w:val="32"/>
        </w:rPr>
        <w:t>1</w:t>
      </w:r>
      <w:r>
        <w:rPr>
          <w:rFonts w:hint="eastAsia" w:ascii="仿宋_GB2312" w:eastAsia="仿宋_GB2312" w:cs="仿宋_GB2312"/>
          <w:kern w:val="0"/>
          <w:sz w:val="32"/>
          <w:szCs w:val="32"/>
        </w:rPr>
        <w:t>名专业人员入驻社区，增强专业介入及服务项目管理能力，切实增强服务效果。</w:t>
      </w:r>
    </w:p>
    <w:p>
      <w:pPr>
        <w:autoSpaceDE w:val="0"/>
        <w:autoSpaceDN w:val="0"/>
        <w:adjustRightInd w:val="0"/>
        <w:spacing w:line="560" w:lineRule="exact"/>
        <w:ind w:firstLine="640" w:firstLineChars="200"/>
        <w:rPr>
          <w:rFonts w:ascii="仿宋_GB2312" w:eastAsia="仿宋_GB2312" w:cs="仿宋_GB2312"/>
          <w:b/>
          <w:bCs/>
          <w:color w:val="C00000"/>
          <w:kern w:val="0"/>
          <w:sz w:val="32"/>
          <w:szCs w:val="32"/>
        </w:rPr>
      </w:pPr>
      <w:r>
        <w:rPr>
          <w:rFonts w:ascii="仿宋_GB2312" w:eastAsia="仿宋_GB2312" w:cs="仿宋_GB2312"/>
          <w:kern w:val="0"/>
          <w:sz w:val="32"/>
          <w:szCs w:val="32"/>
        </w:rPr>
        <w:t>2.</w:t>
      </w:r>
      <w:r>
        <w:rPr>
          <w:rFonts w:hint="eastAsia" w:ascii="仿宋_GB2312" w:eastAsia="仿宋_GB2312" w:cs="仿宋_GB2312"/>
          <w:kern w:val="0"/>
          <w:sz w:val="32"/>
          <w:szCs w:val="32"/>
        </w:rPr>
        <w:t>组织开展相关业务培训。运营机构负责承担面向县人社部门、乡镇、社区相关工作人员进行线上服务平台管理使用、大数据分析运用、线下服务宣传推广等相关业务培训。面向经营实体和求职者进行招聘岗位设置发布、求职简历制作上传、职位搜索、岗位对接等相关操作指导的具体培训事宜。</w:t>
      </w:r>
    </w:p>
    <w:p>
      <w:pPr>
        <w:autoSpaceDE w:val="0"/>
        <w:autoSpaceDN w:val="0"/>
        <w:adjustRightInd w:val="0"/>
        <w:spacing w:line="560" w:lineRule="exact"/>
        <w:ind w:firstLine="640" w:firstLineChars="200"/>
        <w:rPr>
          <w:rFonts w:ascii="仿宋_GB2312" w:eastAsia="仿宋_GB2312" w:cs="仿宋_GB2312"/>
          <w:kern w:val="0"/>
          <w:sz w:val="32"/>
          <w:szCs w:val="32"/>
        </w:rPr>
      </w:pPr>
      <w:r>
        <w:rPr>
          <w:rFonts w:ascii="仿宋_GB2312" w:eastAsia="仿宋_GB2312" w:cs="仿宋_GB2312"/>
          <w:kern w:val="0"/>
          <w:sz w:val="32"/>
          <w:szCs w:val="32"/>
        </w:rPr>
        <w:t>3.</w:t>
      </w:r>
      <w:r>
        <w:rPr>
          <w:rFonts w:hint="eastAsia" w:ascii="仿宋_GB2312" w:eastAsia="仿宋_GB2312" w:cs="仿宋_GB2312"/>
          <w:kern w:val="0"/>
          <w:sz w:val="32"/>
          <w:szCs w:val="32"/>
        </w:rPr>
        <w:t>走访经营实体开发就业岗位。运营机构配备专业人员，组建专业服务团队，在社区的协助下，通过实地走访、电话调查、大数据筛选等多种方式，摸排辖区内用人单位特别是“互联网”新业态经济组织、小店经济、平台经济、共享经济等领域经营实体招工用工需求，采集经营实体营业执照等信息，验证合法资质，引导符合条件的经营实体开发公益性岗位、就业见习岗位等各类就业岗位，协助符合条件的经营实体申请享受社保补贴、岗位补贴等就业政策，提供供需对接、常态化招工用工指导等服务。</w:t>
      </w:r>
    </w:p>
    <w:p>
      <w:pPr>
        <w:autoSpaceDE w:val="0"/>
        <w:autoSpaceDN w:val="0"/>
        <w:adjustRightInd w:val="0"/>
        <w:spacing w:line="560" w:lineRule="exact"/>
        <w:ind w:firstLine="640" w:firstLineChars="200"/>
        <w:rPr>
          <w:rFonts w:ascii="仿宋_GB2312" w:eastAsia="仿宋_GB2312" w:cs="仿宋_GB2312"/>
          <w:kern w:val="0"/>
          <w:sz w:val="32"/>
          <w:szCs w:val="32"/>
        </w:rPr>
      </w:pPr>
      <w:r>
        <w:rPr>
          <w:rFonts w:ascii="仿宋_GB2312" w:eastAsia="仿宋_GB2312" w:cs="仿宋_GB2312"/>
          <w:kern w:val="0"/>
          <w:sz w:val="32"/>
          <w:szCs w:val="32"/>
        </w:rPr>
        <w:t>4.</w:t>
      </w:r>
      <w:r>
        <w:rPr>
          <w:rFonts w:hint="eastAsia" w:ascii="仿宋_GB2312" w:eastAsia="仿宋_GB2312" w:cs="仿宋_GB2312"/>
          <w:kern w:val="0"/>
          <w:sz w:val="32"/>
          <w:szCs w:val="32"/>
        </w:rPr>
        <w:t>对接求职人员开展就业服务。运营机构配合乡镇公共就业服务机构、基层社区引导辖区内求职人员注册系统账号、登记就业需求，根据需求精准匹配相关就业政策服务，定制个性化就业服务。线上主要由乡镇公共就业服务机构、基层社区通过手机短信、微信等渠道点对点推送符合服务对象需求的就业岗位及就业政策服务信息</w:t>
      </w:r>
      <w:r>
        <w:rPr>
          <w:rFonts w:ascii="仿宋_GB2312" w:eastAsia="仿宋_GB2312" w:cs="仿宋_GB2312"/>
          <w:kern w:val="0"/>
          <w:sz w:val="32"/>
          <w:szCs w:val="32"/>
        </w:rPr>
        <w:t>;</w:t>
      </w:r>
      <w:r>
        <w:rPr>
          <w:rFonts w:hint="eastAsia" w:ascii="仿宋_GB2312" w:eastAsia="仿宋_GB2312" w:cs="仿宋_GB2312"/>
          <w:kern w:val="0"/>
          <w:sz w:val="32"/>
          <w:szCs w:val="32"/>
        </w:rPr>
        <w:t>线下主要由运营机构在社区的配合下，通过上门走访、电话访谈等方式提供职业介绍、职业指导、岗位推荐等就业服务，促进社区求职人员尽快实现就业。</w:t>
      </w:r>
    </w:p>
    <w:p>
      <w:pPr>
        <w:autoSpaceDE w:val="0"/>
        <w:autoSpaceDN w:val="0"/>
        <w:adjustRightInd w:val="0"/>
        <w:spacing w:line="560" w:lineRule="exact"/>
        <w:ind w:firstLine="640" w:firstLineChars="200"/>
        <w:rPr>
          <w:rFonts w:ascii="仿宋_GB2312" w:eastAsia="仿宋_GB2312" w:cs="仿宋_GB2312"/>
          <w:kern w:val="0"/>
          <w:sz w:val="32"/>
          <w:szCs w:val="32"/>
        </w:rPr>
      </w:pPr>
      <w:r>
        <w:rPr>
          <w:rFonts w:ascii="仿宋_GB2312" w:eastAsia="仿宋_GB2312" w:cs="仿宋_GB2312"/>
          <w:kern w:val="0"/>
          <w:sz w:val="32"/>
          <w:szCs w:val="32"/>
        </w:rPr>
        <w:t>5.</w:t>
      </w:r>
      <w:r>
        <w:rPr>
          <w:rFonts w:hint="eastAsia" w:ascii="仿宋_GB2312" w:eastAsia="仿宋_GB2312" w:cs="仿宋_GB2312"/>
          <w:kern w:val="0"/>
          <w:sz w:val="32"/>
          <w:szCs w:val="32"/>
        </w:rPr>
        <w:t>摸排重点群体实施就业帮扶。运营机构配合乡镇公共就业服务机构、基层社区对就业困难人员、登记失业人员技能水平、就业需求等进行分析摸排，及时开展有针对性的就业帮扶</w:t>
      </w:r>
      <w:r>
        <w:rPr>
          <w:rFonts w:ascii="仿宋_GB2312" w:eastAsia="仿宋_GB2312" w:cs="仿宋_GB2312"/>
          <w:kern w:val="0"/>
          <w:sz w:val="32"/>
          <w:szCs w:val="32"/>
        </w:rPr>
        <w:t>;</w:t>
      </w:r>
      <w:r>
        <w:rPr>
          <w:rFonts w:hint="eastAsia" w:ascii="仿宋_GB2312" w:eastAsia="仿宋_GB2312" w:cs="仿宋_GB2312"/>
          <w:kern w:val="0"/>
          <w:sz w:val="32"/>
          <w:szCs w:val="32"/>
        </w:rPr>
        <w:t>运营机构对通过市场渠道难以实现就业的人员实施就业援助，开发公益性岗位托底安置，确保零就业家庭动态清零。</w:t>
      </w:r>
    </w:p>
    <w:p>
      <w:pPr>
        <w:autoSpaceDE w:val="0"/>
        <w:autoSpaceDN w:val="0"/>
        <w:adjustRightInd w:val="0"/>
        <w:spacing w:line="560" w:lineRule="exact"/>
        <w:ind w:firstLine="640" w:firstLineChars="200"/>
        <w:rPr>
          <w:rFonts w:ascii="仿宋_GB2312" w:eastAsia="仿宋_GB2312" w:cs="仿宋_GB2312"/>
          <w:kern w:val="0"/>
          <w:sz w:val="32"/>
          <w:szCs w:val="32"/>
        </w:rPr>
      </w:pPr>
      <w:r>
        <w:rPr>
          <w:rFonts w:ascii="仿宋_GB2312" w:eastAsia="仿宋_GB2312" w:cs="仿宋_GB2312"/>
          <w:kern w:val="0"/>
          <w:sz w:val="32"/>
          <w:szCs w:val="32"/>
        </w:rPr>
        <w:t>6.</w:t>
      </w:r>
      <w:r>
        <w:rPr>
          <w:rFonts w:hint="eastAsia" w:ascii="仿宋_GB2312" w:eastAsia="仿宋_GB2312" w:cs="仿宋_GB2312"/>
          <w:kern w:val="0"/>
          <w:sz w:val="32"/>
          <w:szCs w:val="32"/>
        </w:rPr>
        <w:t>健全各项工作制度。运营机构要有合理的组织架构和内部责任分工</w:t>
      </w:r>
      <w:r>
        <w:rPr>
          <w:rFonts w:ascii="仿宋_GB2312" w:eastAsia="仿宋_GB2312" w:cs="仿宋_GB2312"/>
          <w:kern w:val="0"/>
          <w:sz w:val="32"/>
          <w:szCs w:val="32"/>
        </w:rPr>
        <w:t>;</w:t>
      </w:r>
      <w:r>
        <w:rPr>
          <w:rFonts w:hint="eastAsia" w:ascii="仿宋_GB2312" w:eastAsia="仿宋_GB2312" w:cs="仿宋_GB2312"/>
          <w:kern w:val="0"/>
          <w:sz w:val="32"/>
          <w:szCs w:val="32"/>
        </w:rPr>
        <w:t>要有规范的运行流程和标准，要建立人员管理、服务场所使用管理等制度</w:t>
      </w:r>
      <w:r>
        <w:rPr>
          <w:rFonts w:ascii="仿宋_GB2312" w:eastAsia="仿宋_GB2312" w:cs="仿宋_GB2312"/>
          <w:kern w:val="0"/>
          <w:sz w:val="32"/>
          <w:szCs w:val="32"/>
        </w:rPr>
        <w:t>;</w:t>
      </w:r>
      <w:r>
        <w:rPr>
          <w:rFonts w:hint="eastAsia" w:ascii="仿宋_GB2312" w:eastAsia="仿宋_GB2312" w:cs="仿宋_GB2312"/>
          <w:kern w:val="0"/>
          <w:sz w:val="32"/>
          <w:szCs w:val="32"/>
        </w:rPr>
        <w:t>要有完备的服务对象数据库和服务协议。</w:t>
      </w:r>
    </w:p>
    <w:p>
      <w:pPr>
        <w:autoSpaceDE w:val="0"/>
        <w:autoSpaceDN w:val="0"/>
        <w:adjustRightInd w:val="0"/>
        <w:spacing w:line="560" w:lineRule="exact"/>
        <w:ind w:firstLine="643" w:firstLineChars="200"/>
        <w:rPr>
          <w:rFonts w:ascii="楷体_GB2312" w:eastAsia="楷体_GB2312" w:cs="仿宋_GB2312"/>
          <w:b/>
          <w:kern w:val="0"/>
          <w:sz w:val="32"/>
          <w:szCs w:val="32"/>
        </w:rPr>
      </w:pPr>
      <w:r>
        <w:rPr>
          <w:rFonts w:ascii="楷体_GB2312" w:eastAsia="楷体_GB2312" w:cs="仿宋_GB2312"/>
          <w:b/>
          <w:kern w:val="0"/>
          <w:sz w:val="32"/>
          <w:szCs w:val="32"/>
        </w:rPr>
        <w:t>(</w:t>
      </w:r>
      <w:r>
        <w:rPr>
          <w:rFonts w:hint="eastAsia" w:ascii="楷体_GB2312" w:eastAsia="楷体_GB2312" w:cs="仿宋_GB2312"/>
          <w:b/>
          <w:kern w:val="0"/>
          <w:sz w:val="32"/>
          <w:szCs w:val="32"/>
        </w:rPr>
        <w:t>二</w:t>
      </w:r>
      <w:r>
        <w:rPr>
          <w:rFonts w:ascii="楷体_GB2312" w:eastAsia="楷体_GB2312" w:cs="仿宋_GB2312"/>
          <w:b/>
          <w:kern w:val="0"/>
          <w:sz w:val="32"/>
          <w:szCs w:val="32"/>
        </w:rPr>
        <w:t>)</w:t>
      </w:r>
      <w:r>
        <w:rPr>
          <w:rFonts w:hint="eastAsia" w:ascii="楷体_GB2312" w:eastAsia="楷体_GB2312" w:cs="仿宋_GB2312"/>
          <w:b/>
          <w:kern w:val="0"/>
          <w:sz w:val="32"/>
          <w:szCs w:val="32"/>
        </w:rPr>
        <w:t>公共就业服务机构</w:t>
      </w:r>
    </w:p>
    <w:p>
      <w:pPr>
        <w:autoSpaceDE w:val="0"/>
        <w:autoSpaceDN w:val="0"/>
        <w:adjustRightInd w:val="0"/>
        <w:spacing w:line="560" w:lineRule="exact"/>
        <w:ind w:firstLine="640" w:firstLineChars="200"/>
        <w:rPr>
          <w:rFonts w:ascii="仿宋_GB2312" w:eastAsia="仿宋_GB2312" w:cs="仿宋_GB2312"/>
          <w:kern w:val="0"/>
          <w:sz w:val="32"/>
          <w:szCs w:val="32"/>
        </w:rPr>
      </w:pPr>
      <w:r>
        <w:rPr>
          <w:rFonts w:ascii="仿宋_GB2312" w:eastAsia="仿宋_GB2312" w:cs="仿宋_GB2312"/>
          <w:kern w:val="0"/>
          <w:sz w:val="32"/>
          <w:szCs w:val="32"/>
        </w:rPr>
        <w:t>1.</w:t>
      </w:r>
      <w:r>
        <w:rPr>
          <w:rFonts w:hint="eastAsia" w:ascii="仿宋_GB2312" w:eastAsia="仿宋_GB2312" w:cs="仿宋_GB2312"/>
          <w:kern w:val="0"/>
          <w:sz w:val="32"/>
          <w:szCs w:val="32"/>
        </w:rPr>
        <w:t>统筹指导。各乡镇公共就业服务机构负责统筹安排本地区“三公里”就业圈</w:t>
      </w:r>
      <w:bookmarkEnd w:id="2"/>
      <w:r>
        <w:rPr>
          <w:rFonts w:hint="eastAsia" w:ascii="仿宋_GB2312" w:eastAsia="仿宋_GB2312" w:cs="仿宋_GB2312"/>
          <w:kern w:val="0"/>
          <w:sz w:val="32"/>
          <w:szCs w:val="32"/>
        </w:rPr>
        <w:t>工作，对本地区“三公里”就业圈工作开展情况进行指导和监督</w:t>
      </w:r>
      <w:r>
        <w:rPr>
          <w:rFonts w:ascii="仿宋_GB2312" w:eastAsia="仿宋_GB2312" w:cs="仿宋_GB2312"/>
          <w:kern w:val="0"/>
          <w:sz w:val="32"/>
          <w:szCs w:val="32"/>
        </w:rPr>
        <w:t>;</w:t>
      </w:r>
      <w:r>
        <w:rPr>
          <w:rFonts w:hint="eastAsia" w:ascii="仿宋_GB2312" w:eastAsia="仿宋_GB2312" w:cs="仿宋_GB2312"/>
          <w:kern w:val="0"/>
          <w:sz w:val="32"/>
          <w:szCs w:val="32"/>
        </w:rPr>
        <w:t>乡镇、社区负责牵头组织开展相关培训工作，每个社区至少要有</w:t>
      </w:r>
      <w:r>
        <w:rPr>
          <w:rFonts w:ascii="仿宋_GB2312" w:eastAsia="仿宋_GB2312" w:cs="仿宋_GB2312"/>
          <w:kern w:val="0"/>
          <w:sz w:val="32"/>
          <w:szCs w:val="32"/>
        </w:rPr>
        <w:t>1</w:t>
      </w:r>
      <w:r>
        <w:rPr>
          <w:rFonts w:hint="eastAsia" w:ascii="仿宋_GB2312" w:eastAsia="仿宋_GB2312" w:cs="仿宋_GB2312"/>
          <w:kern w:val="0"/>
          <w:sz w:val="32"/>
          <w:szCs w:val="32"/>
        </w:rPr>
        <w:t>名专门从事就业工作专职人员协助和配合运营机构开展相关工作。</w:t>
      </w:r>
    </w:p>
    <w:p>
      <w:pPr>
        <w:autoSpaceDE w:val="0"/>
        <w:autoSpaceDN w:val="0"/>
        <w:adjustRightInd w:val="0"/>
        <w:spacing w:line="560" w:lineRule="exact"/>
        <w:ind w:firstLine="640" w:firstLineChars="200"/>
        <w:rPr>
          <w:rFonts w:ascii="仿宋_GB2312" w:eastAsia="仿宋_GB2312" w:cs="仿宋_GB2312"/>
          <w:kern w:val="0"/>
          <w:sz w:val="32"/>
          <w:szCs w:val="32"/>
        </w:rPr>
      </w:pPr>
      <w:r>
        <w:rPr>
          <w:rFonts w:ascii="仿宋_GB2312" w:eastAsia="仿宋_GB2312" w:cs="仿宋_GB2312"/>
          <w:kern w:val="0"/>
          <w:sz w:val="32"/>
          <w:szCs w:val="32"/>
        </w:rPr>
        <w:t>2.</w:t>
      </w:r>
      <w:r>
        <w:rPr>
          <w:rFonts w:hint="eastAsia" w:ascii="仿宋_GB2312" w:eastAsia="仿宋_GB2312" w:cs="仿宋_GB2312"/>
          <w:kern w:val="0"/>
          <w:sz w:val="32"/>
          <w:szCs w:val="32"/>
        </w:rPr>
        <w:t>健全台账。充分发挥安徽省智慧就业服务平台大数据资源优势对高校毕业生、农民工、退役军人、长江禁捕退捕渔民等重点群体基本情况、当前就业状态等进行跟踪了解，动态更新系统台账。</w:t>
      </w:r>
    </w:p>
    <w:p>
      <w:pPr>
        <w:autoSpaceDE w:val="0"/>
        <w:autoSpaceDN w:val="0"/>
        <w:adjustRightInd w:val="0"/>
        <w:spacing w:line="560" w:lineRule="exact"/>
        <w:ind w:firstLine="640" w:firstLineChars="200"/>
        <w:rPr>
          <w:rFonts w:ascii="仿宋_GB2312" w:eastAsia="仿宋_GB2312" w:cs="仿宋_GB2312"/>
          <w:kern w:val="0"/>
          <w:sz w:val="32"/>
          <w:szCs w:val="32"/>
        </w:rPr>
      </w:pPr>
      <w:r>
        <w:rPr>
          <w:rFonts w:ascii="仿宋_GB2312" w:eastAsia="仿宋_GB2312" w:cs="仿宋_GB2312"/>
          <w:kern w:val="0"/>
          <w:sz w:val="32"/>
          <w:szCs w:val="32"/>
        </w:rPr>
        <w:t>3.</w:t>
      </w:r>
      <w:r>
        <w:rPr>
          <w:rFonts w:hint="eastAsia" w:ascii="仿宋_GB2312" w:eastAsia="仿宋_GB2312" w:cs="仿宋_GB2312"/>
          <w:kern w:val="0"/>
          <w:sz w:val="32"/>
          <w:szCs w:val="32"/>
        </w:rPr>
        <w:t>提供保障。乡镇社区主要提供运营机构与就业服务活动相适应的办公、活动场所及相应的配套设施，并在显著位置挂“三公里”就业圈服务站标识。运营机构入驻社区服务场所，依托现有的服务设施实现空间共享、功能互动。</w:t>
      </w:r>
    </w:p>
    <w:p>
      <w:pPr>
        <w:autoSpaceDE w:val="0"/>
        <w:autoSpaceDN w:val="0"/>
        <w:adjustRightInd w:val="0"/>
        <w:spacing w:line="560" w:lineRule="exact"/>
        <w:ind w:firstLine="640" w:firstLineChars="200"/>
        <w:rPr>
          <w:rFonts w:ascii="黑体" w:eastAsia="黑体" w:cs="仿宋_GB2312"/>
          <w:kern w:val="0"/>
          <w:sz w:val="32"/>
          <w:szCs w:val="32"/>
        </w:rPr>
      </w:pPr>
      <w:r>
        <w:rPr>
          <w:rFonts w:hint="eastAsia" w:ascii="黑体" w:eastAsia="黑体" w:cs="仿宋_GB2312"/>
          <w:kern w:val="0"/>
          <w:sz w:val="32"/>
          <w:szCs w:val="32"/>
        </w:rPr>
        <w:t>五、政策支持</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（一）稳定就业服务补助。</w:t>
      </w:r>
      <w:r>
        <w:rPr>
          <w:rFonts w:hint="eastAsia" w:ascii="仿宋_GB2312" w:eastAsia="仿宋_GB2312" w:cs="仿宋_GB2312"/>
          <w:kern w:val="0"/>
          <w:sz w:val="32"/>
          <w:szCs w:val="32"/>
        </w:rPr>
        <w:t>对运营机构组织重点群体实现就业并签订</w:t>
      </w:r>
      <w:r>
        <w:rPr>
          <w:rFonts w:ascii="仿宋_GB2312" w:eastAsia="仿宋_GB2312" w:cs="仿宋_GB2312"/>
          <w:kern w:val="0"/>
          <w:sz w:val="32"/>
          <w:szCs w:val="32"/>
        </w:rPr>
        <w:t>6</w:t>
      </w:r>
      <w:r>
        <w:rPr>
          <w:rFonts w:hint="eastAsia" w:ascii="仿宋_GB2312" w:eastAsia="仿宋_GB2312" w:cs="仿宋_GB2312"/>
          <w:kern w:val="0"/>
          <w:sz w:val="32"/>
          <w:szCs w:val="32"/>
        </w:rPr>
        <w:t>个月以上劳动合同、依法缴纳社会保险费</w:t>
      </w:r>
      <w:r>
        <w:rPr>
          <w:rFonts w:ascii="仿宋_GB2312" w:eastAsia="仿宋_GB2312" w:cs="仿宋_GB2312"/>
          <w:kern w:val="0"/>
          <w:sz w:val="32"/>
          <w:szCs w:val="32"/>
        </w:rPr>
        <w:t xml:space="preserve">6 </w:t>
      </w:r>
      <w:r>
        <w:rPr>
          <w:rFonts w:hint="eastAsia" w:ascii="仿宋_GB2312" w:eastAsia="仿宋_GB2312" w:cs="仿宋_GB2312"/>
          <w:kern w:val="0"/>
          <w:sz w:val="32"/>
          <w:szCs w:val="32"/>
        </w:rPr>
        <w:t>个月以上；或签订</w:t>
      </w:r>
      <w:r>
        <w:rPr>
          <w:rFonts w:ascii="仿宋_GB2312" w:eastAsia="仿宋_GB2312" w:cs="仿宋_GB2312"/>
          <w:kern w:val="0"/>
          <w:sz w:val="32"/>
          <w:szCs w:val="32"/>
        </w:rPr>
        <w:t>6</w:t>
      </w:r>
      <w:r>
        <w:rPr>
          <w:rFonts w:hint="eastAsia" w:ascii="仿宋_GB2312" w:eastAsia="仿宋_GB2312" w:cs="仿宋_GB2312"/>
          <w:kern w:val="0"/>
          <w:sz w:val="32"/>
          <w:szCs w:val="32"/>
        </w:rPr>
        <w:t>个月以上劳务协议、购买人身意外保险</w:t>
      </w:r>
      <w:r>
        <w:rPr>
          <w:rFonts w:ascii="仿宋_GB2312" w:eastAsia="仿宋_GB2312" w:cs="仿宋_GB2312"/>
          <w:kern w:val="0"/>
          <w:sz w:val="32"/>
          <w:szCs w:val="32"/>
        </w:rPr>
        <w:t xml:space="preserve">6 </w:t>
      </w:r>
      <w:r>
        <w:rPr>
          <w:rFonts w:hint="eastAsia" w:ascii="仿宋_GB2312" w:eastAsia="仿宋_GB2312" w:cs="仿宋_GB2312"/>
          <w:kern w:val="0"/>
          <w:sz w:val="32"/>
          <w:szCs w:val="32"/>
        </w:rPr>
        <w:t>个月以上，且在安徽省智慧就业服务平台中进行就业登记或劳动用工登记备案，根据就业人数，由就业补助资金给予运营机构稳定就业服务补助，具体补助标准按照安徽省购买基层公共就业服务指导目录执行。服务同一名劳动者多次、或不同岗位稳定就业的，补助次数每年每人不超过一次。</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（二）灵活就业服务补助。</w:t>
      </w:r>
      <w:r>
        <w:rPr>
          <w:rFonts w:hint="eastAsia" w:ascii="仿宋_GB2312" w:eastAsia="仿宋_GB2312" w:cs="仿宋_GB2312"/>
          <w:kern w:val="0"/>
          <w:sz w:val="32"/>
          <w:szCs w:val="32"/>
        </w:rPr>
        <w:t>对运营机构组织重点群体以非全日制、临时性和弹性工作等灵活形式实现就业，从事有稳定收入的劳动、连续</w:t>
      </w:r>
      <w:r>
        <w:rPr>
          <w:rFonts w:ascii="仿宋_GB2312" w:eastAsia="仿宋_GB2312" w:cs="仿宋_GB2312"/>
          <w:kern w:val="0"/>
          <w:sz w:val="32"/>
          <w:szCs w:val="32"/>
        </w:rPr>
        <w:t>3</w:t>
      </w:r>
      <w:r>
        <w:rPr>
          <w:rFonts w:hint="eastAsia" w:ascii="仿宋_GB2312" w:eastAsia="仿宋_GB2312" w:cs="仿宋_GB2312"/>
          <w:kern w:val="0"/>
          <w:sz w:val="32"/>
          <w:szCs w:val="32"/>
        </w:rPr>
        <w:t>个月以上，月收入不低于当地最低工资标准的，且在安徽省智慧就业服务平台中进行就业情况记录，根据就业人数，由就业补助资金给予运营机构灵活就业服务补助，具体补助标准按照安徽省购买基层公共就业服务指导目录执行。服务同一名劳动者多次、或多岗位灵活就业的，补助次数每年每人不超过一次。</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（三）就业援助服务补贴。</w:t>
      </w:r>
      <w:r>
        <w:rPr>
          <w:rFonts w:hint="eastAsia" w:ascii="仿宋_GB2312" w:eastAsia="仿宋_GB2312" w:cs="仿宋_GB2312"/>
          <w:kern w:val="0"/>
          <w:sz w:val="32"/>
          <w:szCs w:val="32"/>
        </w:rPr>
        <w:t>对运营机构引导经营实体开发公益性岗位，组织公益性岗位对接，服务就业困难人员到岗就业，且在安徽省智慧就业服务平台中进行公益性岗位开发、就业登记、劳动用工备案、就业服务等情况记录，由就业补助资金按规定给予经营实体公益性岗位社保补贴和岗位补贴；对运营机构帮扶就业困难人员就业的，根据就业人数，给予运营机构就业援助服务补助，具体补助标准按照安徽省购买基层公共就业服务指导目录执行。</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（四）示范乡镇社区补贴。</w:t>
      </w:r>
      <w:r>
        <w:rPr>
          <w:rFonts w:hint="eastAsia" w:ascii="仿宋_GB2312" w:eastAsia="仿宋_GB2312" w:cs="仿宋_GB2312"/>
          <w:kern w:val="0"/>
          <w:sz w:val="32"/>
          <w:szCs w:val="32"/>
        </w:rPr>
        <w:t>对省、市认定的“三公里”充分就业示范乡镇及“三公里”充分就业社区，由就业补助资金给予省级、市级示范乡镇或社区一次性补贴，具体补助标准由按照安徽省购买基层公共就业服务指导目录执行。同一乡镇或社区多次被认定为示范乡镇、示范社区的，可多次享受补贴。</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（五）购买第三方监理服务。</w:t>
      </w:r>
      <w:r>
        <w:rPr>
          <w:rFonts w:hint="eastAsia" w:ascii="仿宋_GB2312" w:eastAsia="仿宋_GB2312" w:cs="仿宋_GB2312"/>
          <w:kern w:val="0"/>
          <w:sz w:val="32"/>
          <w:szCs w:val="32"/>
        </w:rPr>
        <w:t>通过购买第三方监理服务，对“三公里”就业圈建设运营情况进行总体监控审核，重点监控运营机构使用相关数据资源和服务资源的规范性；对各类用户个人隐私保护的有效性；提供服务和开展活动与“三公里”就业圈服务功能的关联性；发布岗位信息的准确性；反馈就业情况的真实性等。提高就业补助资金使用绩效，规范“三公里”就业圈运行管理。</w:t>
      </w:r>
    </w:p>
    <w:p>
      <w:pPr>
        <w:autoSpaceDE w:val="0"/>
        <w:autoSpaceDN w:val="0"/>
        <w:adjustRightInd w:val="0"/>
        <w:spacing w:line="560" w:lineRule="exact"/>
        <w:ind w:firstLine="640" w:firstLineChars="200"/>
        <w:rPr>
          <w:rFonts w:ascii="黑体" w:eastAsia="黑体" w:cs="仿宋_GB2312"/>
          <w:kern w:val="0"/>
          <w:sz w:val="32"/>
          <w:szCs w:val="32"/>
        </w:rPr>
      </w:pPr>
      <w:r>
        <w:rPr>
          <w:rFonts w:hint="eastAsia" w:ascii="黑体" w:eastAsia="黑体" w:cs="仿宋_GB2312"/>
          <w:kern w:val="0"/>
          <w:sz w:val="32"/>
          <w:szCs w:val="32"/>
        </w:rPr>
        <w:t>六、工作要求</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（一）加强组织领导，压实工作责任。</w:t>
      </w:r>
      <w:r>
        <w:rPr>
          <w:rFonts w:hint="eastAsia" w:ascii="仿宋_GB2312" w:eastAsia="仿宋_GB2312" w:cs="仿宋_GB2312"/>
          <w:kern w:val="0"/>
          <w:sz w:val="32"/>
          <w:szCs w:val="32"/>
        </w:rPr>
        <w:t>要把开展“三公里”就业圈应用推广工作作为促进新就业形态就业、服务新兴领域实体发展、为群众办实事的一项重要内容，切实加强组织领导，进一步健全工作机制，压实工作责任，主要负责同志亲自过问，分管负责同志靠前指挥，积极组织工作实施，确保领导到位、责任到位、落地到位。</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（二）夯实工作基础，用好服务平台。</w:t>
      </w:r>
      <w:r>
        <w:rPr>
          <w:rFonts w:hint="eastAsia" w:ascii="仿宋_GB2312" w:eastAsia="仿宋_GB2312" w:cs="仿宋_GB2312"/>
          <w:kern w:val="0"/>
          <w:sz w:val="32"/>
          <w:szCs w:val="32"/>
        </w:rPr>
        <w:t>要通过数据比对、实地走访、电话抽查等方式，对灵活就业人员、就业困难人员、登记失业人员等重点服务对象信息进行核实校验、补充完善，及时录入安徽省智慧就业服务平台并动态更新维护数据，持续充实完善全省人力资源数据库，确保数据真实有效，建全完善全省统一的就业统计、数据监测服务体系。运营机构自建系统应按照安徽省智慧就业服务平台接口标准，建立用工信息特定字段数据接口，实现用工信息共享，双向实时交换</w:t>
      </w:r>
      <w:r>
        <w:rPr>
          <w:rFonts w:ascii="仿宋_GB2312" w:eastAsia="仿宋_GB2312" w:cs="仿宋_GB2312"/>
          <w:kern w:val="0"/>
          <w:sz w:val="32"/>
          <w:szCs w:val="32"/>
        </w:rPr>
        <w:t>;</w:t>
      </w:r>
      <w:r>
        <w:rPr>
          <w:rFonts w:hint="eastAsia" w:ascii="仿宋_GB2312" w:eastAsia="仿宋_GB2312" w:cs="仿宋_GB2312"/>
          <w:kern w:val="0"/>
          <w:sz w:val="32"/>
          <w:szCs w:val="32"/>
        </w:rPr>
        <w:t>建立人员就业状况单向数据交换接口，实现运营机构自建系统人员就业失业信息向安徽省智慧就业服务平台实时传送。</w:t>
      </w:r>
    </w:p>
    <w:p>
      <w:pPr>
        <w:autoSpaceDE w:val="0"/>
        <w:autoSpaceDN w:val="0"/>
        <w:adjustRightInd w:val="0"/>
        <w:spacing w:line="560" w:lineRule="exact"/>
        <w:ind w:firstLine="643" w:firstLineChars="200"/>
        <w:rPr>
          <w:rFonts w:ascii="仿宋_GB2312" w:eastAsia="仿宋_GB2312" w:cs="仿宋_GB2312"/>
          <w:kern w:val="0"/>
          <w:sz w:val="32"/>
          <w:szCs w:val="32"/>
        </w:rPr>
      </w:pPr>
      <w:r>
        <w:rPr>
          <w:rFonts w:hint="eastAsia" w:ascii="楷体_GB2312" w:eastAsia="楷体_GB2312" w:cs="仿宋_GB2312"/>
          <w:b/>
          <w:kern w:val="0"/>
          <w:sz w:val="32"/>
          <w:szCs w:val="32"/>
        </w:rPr>
        <w:t>（三）加强督导调度，及时反馈情况。</w:t>
      </w:r>
      <w:r>
        <w:rPr>
          <w:rFonts w:hint="eastAsia" w:ascii="仿宋_GB2312" w:eastAsia="仿宋_GB2312" w:cs="仿宋_GB2312"/>
          <w:kern w:val="0"/>
          <w:sz w:val="32"/>
          <w:szCs w:val="32"/>
        </w:rPr>
        <w:t>“三公里”就业圈的建设实施已被列入今年民生工作重要内容，每季度进行考核调度，重点调度“三公里”就业圈工作推进情况。运营机构和社区要及时向县人社部门反馈工作进展、典型经验做法、取得成效、遇到的困难和问题等相关情况。</w:t>
      </w:r>
    </w:p>
    <w:sectPr>
      <w:headerReference r:id="rId3" w:type="default"/>
      <w:footerReference r:id="rId4" w:type="default"/>
      <w:footerReference r:id="rId5" w:type="even"/>
      <w:pgSz w:w="11906" w:h="16838"/>
      <w:pgMar w:top="1440" w:right="1800" w:bottom="1440" w:left="1800" w:header="851" w:footer="992" w:gutter="0"/>
      <w:pgNumType w:fmt="numberInDash"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大标宋简体">
    <w:altName w:val="Arial Unicode MS"/>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楷体_GBK">
    <w:altName w:val="Arial Unicode MS"/>
    <w:panose1 w:val="03000509000000000000"/>
    <w:charset w:val="86"/>
    <w:family w:val="script"/>
    <w:pitch w:val="default"/>
    <w:sig w:usb0="00000000" w:usb1="00000000" w:usb2="00000000" w:usb3="00000000" w:csb0="00040000" w:csb1="00000000"/>
  </w:font>
  <w:font w:name="FZXBSJW--GB1-0">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7"/>
        <w:rFonts w:ascii="宋体"/>
        <w:sz w:val="21"/>
        <w:szCs w:val="21"/>
      </w:rPr>
    </w:pPr>
    <w:r>
      <w:rPr>
        <w:rStyle w:val="7"/>
        <w:rFonts w:ascii="宋体" w:hAnsi="宋体"/>
        <w:sz w:val="21"/>
        <w:szCs w:val="21"/>
      </w:rPr>
      <w:fldChar w:fldCharType="begin"/>
    </w:r>
    <w:r>
      <w:rPr>
        <w:rStyle w:val="7"/>
        <w:rFonts w:ascii="宋体" w:hAnsi="宋体"/>
        <w:sz w:val="21"/>
        <w:szCs w:val="21"/>
      </w:rPr>
      <w:instrText xml:space="preserve">PAGE  </w:instrText>
    </w:r>
    <w:r>
      <w:rPr>
        <w:rStyle w:val="7"/>
        <w:rFonts w:ascii="宋体" w:hAnsi="宋体"/>
        <w:sz w:val="21"/>
        <w:szCs w:val="21"/>
      </w:rPr>
      <w:fldChar w:fldCharType="separate"/>
    </w:r>
    <w:r>
      <w:rPr>
        <w:rStyle w:val="7"/>
        <w:rFonts w:ascii="宋体" w:hAnsi="宋体"/>
        <w:sz w:val="21"/>
        <w:szCs w:val="21"/>
      </w:rPr>
      <w:t>- 8 -</w:t>
    </w:r>
    <w:r>
      <w:rPr>
        <w:rStyle w:val="7"/>
        <w:rFonts w:ascii="宋体" w:hAnsi="宋体"/>
        <w:sz w:val="21"/>
        <w:szCs w:val="21"/>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mI1NTBlZDViNDZmZDEyZjRhNDViZDI3NTRiYzcwNzMifQ=="/>
  </w:docVars>
  <w:rsids>
    <w:rsidRoot w:val="00DD64AA"/>
    <w:rsid w:val="00065753"/>
    <w:rsid w:val="000754BD"/>
    <w:rsid w:val="00084E1A"/>
    <w:rsid w:val="000A090C"/>
    <w:rsid w:val="000E33A3"/>
    <w:rsid w:val="000F3D73"/>
    <w:rsid w:val="00105B0B"/>
    <w:rsid w:val="001133E2"/>
    <w:rsid w:val="001703F6"/>
    <w:rsid w:val="001917D4"/>
    <w:rsid w:val="0024774B"/>
    <w:rsid w:val="0026113E"/>
    <w:rsid w:val="00351E83"/>
    <w:rsid w:val="0037096E"/>
    <w:rsid w:val="00462C84"/>
    <w:rsid w:val="0047158E"/>
    <w:rsid w:val="004C6889"/>
    <w:rsid w:val="004E407B"/>
    <w:rsid w:val="0052000C"/>
    <w:rsid w:val="00527956"/>
    <w:rsid w:val="00540FDF"/>
    <w:rsid w:val="00567F5E"/>
    <w:rsid w:val="00586ADC"/>
    <w:rsid w:val="00627877"/>
    <w:rsid w:val="00730425"/>
    <w:rsid w:val="00797F65"/>
    <w:rsid w:val="007B0A76"/>
    <w:rsid w:val="007E0491"/>
    <w:rsid w:val="00832BFE"/>
    <w:rsid w:val="0086648F"/>
    <w:rsid w:val="008726E1"/>
    <w:rsid w:val="00877752"/>
    <w:rsid w:val="008A6864"/>
    <w:rsid w:val="009C32D7"/>
    <w:rsid w:val="009F18D4"/>
    <w:rsid w:val="00A433B9"/>
    <w:rsid w:val="00A663F6"/>
    <w:rsid w:val="00A853A8"/>
    <w:rsid w:val="00B217C9"/>
    <w:rsid w:val="00B963BC"/>
    <w:rsid w:val="00BA07C0"/>
    <w:rsid w:val="00BB56D5"/>
    <w:rsid w:val="00C113C9"/>
    <w:rsid w:val="00C43C29"/>
    <w:rsid w:val="00C62C08"/>
    <w:rsid w:val="00C76C37"/>
    <w:rsid w:val="00D06EEB"/>
    <w:rsid w:val="00D7710A"/>
    <w:rsid w:val="00D8031F"/>
    <w:rsid w:val="00D833A4"/>
    <w:rsid w:val="00DA5C87"/>
    <w:rsid w:val="00DA6DAE"/>
    <w:rsid w:val="00DC2E06"/>
    <w:rsid w:val="00DD64AA"/>
    <w:rsid w:val="00DE3889"/>
    <w:rsid w:val="00E558FA"/>
    <w:rsid w:val="00E76DB7"/>
    <w:rsid w:val="01017684"/>
    <w:rsid w:val="14BB0BED"/>
    <w:rsid w:val="26A655C9"/>
    <w:rsid w:val="29FC49E8"/>
    <w:rsid w:val="2B9140C6"/>
    <w:rsid w:val="567414E9"/>
    <w:rsid w:val="56F8099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spacing w:beforeAutospacing="1" w:afterAutospacing="1"/>
      <w:jc w:val="left"/>
    </w:pPr>
    <w:rPr>
      <w:kern w:val="0"/>
      <w:sz w:val="24"/>
      <w:szCs w:val="24"/>
    </w:rPr>
  </w:style>
  <w:style w:type="character" w:styleId="7">
    <w:name w:val="page number"/>
    <w:basedOn w:val="6"/>
    <w:qFormat/>
    <w:uiPriority w:val="99"/>
    <w:rPr>
      <w:rFonts w:cs="Times New Roman"/>
    </w:rPr>
  </w:style>
  <w:style w:type="character" w:customStyle="1" w:styleId="8">
    <w:name w:val="Footer Char"/>
    <w:basedOn w:val="6"/>
    <w:link w:val="2"/>
    <w:qFormat/>
    <w:locked/>
    <w:uiPriority w:val="99"/>
    <w:rPr>
      <w:rFonts w:cs="Times New Roman"/>
      <w:sz w:val="18"/>
      <w:szCs w:val="18"/>
    </w:rPr>
  </w:style>
  <w:style w:type="character" w:customStyle="1" w:styleId="9">
    <w:name w:val="Header Char"/>
    <w:basedOn w:val="6"/>
    <w:link w:val="3"/>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9</Pages>
  <Words>4379</Words>
  <Characters>4457</Characters>
  <Lines>0</Lines>
  <Paragraphs>0</Paragraphs>
  <TotalTime>3</TotalTime>
  <ScaleCrop>false</ScaleCrop>
  <LinksUpToDate>false</LinksUpToDate>
  <CharactersWithSpaces>4467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2022-05-09T14:21:00Z</dcterms:created>
  <dc:creator>Administrator</dc:creator>
  <cp:lastModifiedBy>县人社局管理员</cp:lastModifiedBy>
  <dcterms:modified xsi:type="dcterms:W3CDTF">2023-04-20T02:30:52Z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D672F6FD97BC4788848FB6E7DE93C2BD</vt:lpwstr>
  </property>
</Properties>
</file>