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sz w:val="44"/>
          <w:szCs w:val="44"/>
          <w:lang w:val="en-US" w:eastAsia="zh-CN"/>
        </w:rPr>
      </w:pPr>
      <w:bookmarkStart w:id="0" w:name="_GoBack"/>
      <w:bookmarkEnd w:id="0"/>
      <w:r>
        <w:rPr>
          <w:rFonts w:hint="eastAsia" w:ascii="方正小标宋简体" w:hAnsi="方正小标宋简体" w:eastAsia="方正小标宋简体" w:cs="方正小标宋简体"/>
          <w:sz w:val="44"/>
          <w:szCs w:val="44"/>
          <w:lang w:val="en-US" w:eastAsia="zh-CN"/>
        </w:rPr>
        <w:t>关于《东至县烟花爆竹禁止燃放管理办法（征求意见稿）》起草情况说明</w:t>
      </w:r>
    </w:p>
    <w:p>
      <w:pPr>
        <w:ind w:firstLine="640" w:firstLineChars="200"/>
        <w:rPr>
          <w:rFonts w:hint="eastAsia" w:ascii="仿宋" w:hAnsi="仿宋" w:eastAsia="仿宋" w:cs="仿宋"/>
          <w:kern w:val="0"/>
          <w:sz w:val="32"/>
          <w:szCs w:val="32"/>
          <w:lang w:val="en-US" w:eastAsia="zh-CN" w:bidi="ar"/>
        </w:rPr>
      </w:pPr>
    </w:p>
    <w:p>
      <w:pPr>
        <w:ind w:firstLine="640" w:firstLineChars="200"/>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一、起草背景</w:t>
      </w:r>
    </w:p>
    <w:p>
      <w:pPr>
        <w:ind w:firstLine="640" w:firstLineChars="200"/>
        <w:rPr>
          <w:rFonts w:hint="default"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8月23日，市政府主要负责同志在东至县召开现场办公会，针对大渡口本地居民和安庆市民过江燃放烟花爆竹造成空气重度污染问题，议定在大渡口镇实施烟花爆竹禁止燃放工作，确保春节期间不发生重度污染天气。</w:t>
      </w:r>
    </w:p>
    <w:p>
      <w:pPr>
        <w:ind w:firstLine="640" w:firstLineChars="200"/>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二、起草程序</w:t>
      </w:r>
    </w:p>
    <w:p>
      <w:pPr>
        <w:ind w:firstLine="640" w:firstLineChars="200"/>
        <w:rPr>
          <w:rFonts w:hint="default"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2022年9月1日，县政府分管领导召集县公安局、城管局、市场监管局、应急管理局、生态环境分局、司法局、大渡口镇政府、大渡口经开区等单位会商大渡口镇烟花爆竹禁止燃放工作，讨论禁放的时间、范围、实施可能面临的问题以及部门分工职责，会后大渡口镇政府深入进行了调研，初步确定禁放时间范围，县生态环境分局根据调研结果，对2018年颁布的县城主城区烟花爆竹禁止燃放管理办法进行了修订，草拟了《东至县烟花爆竹禁止燃放管理办法》。10月20日，县政府组织相关单位对管理办法等文件进行了会审，议定禁放范围增加大渡口经开区部分区域，11月10日，县生态环境分局将修改后的《东至县烟花爆竹禁止燃放管理办法（征求意见稿）》征求了有关单位意见，11月11日，向社会公开征求了意见。</w:t>
      </w:r>
    </w:p>
    <w:p>
      <w:pPr>
        <w:numPr>
          <w:ilvl w:val="0"/>
          <w:numId w:val="1"/>
        </w:numPr>
        <w:ind w:firstLine="640" w:firstLineChars="200"/>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主要内容</w:t>
      </w:r>
    </w:p>
    <w:p>
      <w:pPr>
        <w:numPr>
          <w:ilvl w:val="0"/>
          <w:numId w:val="0"/>
        </w:numPr>
        <w:ind w:firstLine="640" w:firstLineChars="200"/>
        <w:rPr>
          <w:rFonts w:hint="eastAsia"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《管理办法》共五章十七条，主要包括制定本办法的目的、依据、明确禁止燃放区域及、明确禁止燃放的主管部门和相关部门、明确违反本办法的处置方法、明确本办法的施行时间等内容。</w:t>
      </w:r>
    </w:p>
    <w:p>
      <w:pPr>
        <w:numPr>
          <w:ilvl w:val="0"/>
          <w:numId w:val="0"/>
        </w:numPr>
        <w:ind w:firstLine="640" w:firstLineChars="200"/>
        <w:rPr>
          <w:rFonts w:hint="default" w:ascii="仿宋" w:hAnsi="仿宋" w:eastAsia="仿宋" w:cs="仿宋"/>
          <w:kern w:val="0"/>
          <w:sz w:val="32"/>
          <w:szCs w:val="32"/>
          <w:lang w:val="en-US" w:eastAsia="zh-CN" w:bidi="ar"/>
        </w:rPr>
      </w:pPr>
      <w:r>
        <w:rPr>
          <w:rFonts w:hint="eastAsia" w:ascii="仿宋" w:hAnsi="仿宋" w:eastAsia="仿宋" w:cs="仿宋"/>
          <w:kern w:val="0"/>
          <w:sz w:val="32"/>
          <w:szCs w:val="32"/>
          <w:lang w:val="en-US" w:eastAsia="zh-CN" w:bidi="ar"/>
        </w:rPr>
        <w:t>《管理办法》主要修订了禁放区域，在</w:t>
      </w:r>
      <w:r>
        <w:rPr>
          <w:rFonts w:hint="eastAsia" w:ascii="仿宋" w:hAnsi="仿宋" w:eastAsia="仿宋" w:cs="仿宋"/>
          <w:color w:val="auto"/>
          <w:sz w:val="32"/>
          <w:szCs w:val="32"/>
        </w:rPr>
        <w:t>《</w:t>
      </w:r>
      <w:r>
        <w:rPr>
          <w:rFonts w:hint="eastAsia" w:ascii="仿宋" w:hAnsi="仿宋" w:eastAsia="仿宋" w:cs="仿宋"/>
          <w:b w:val="0"/>
          <w:bCs w:val="0"/>
          <w:color w:val="auto"/>
          <w:sz w:val="32"/>
          <w:szCs w:val="32"/>
          <w:lang w:val="en-US" w:eastAsia="zh-CN"/>
        </w:rPr>
        <w:t>东至县人民政府办公室&lt;关于印发</w:t>
      </w:r>
      <w:r>
        <w:rPr>
          <w:rFonts w:hint="eastAsia" w:ascii="仿宋" w:hAnsi="仿宋" w:eastAsia="仿宋" w:cs="仿宋"/>
          <w:b w:val="0"/>
          <w:bCs w:val="0"/>
          <w:color w:val="auto"/>
          <w:sz w:val="32"/>
          <w:szCs w:val="32"/>
        </w:rPr>
        <w:t>东至县县城主城区烟花爆竹禁止燃放管理办</w:t>
      </w:r>
      <w:r>
        <w:rPr>
          <w:rFonts w:hint="eastAsia" w:ascii="仿宋" w:hAnsi="仿宋" w:eastAsia="仿宋" w:cs="仿宋"/>
          <w:b w:val="0"/>
          <w:bCs w:val="0"/>
          <w:color w:val="auto"/>
          <w:sz w:val="32"/>
          <w:szCs w:val="32"/>
          <w:lang w:val="en-US" w:eastAsia="zh-CN"/>
        </w:rPr>
        <w:t>法的通知&gt;</w:t>
      </w:r>
      <w:r>
        <w:rPr>
          <w:rFonts w:hint="eastAsia" w:ascii="仿宋" w:hAnsi="仿宋" w:eastAsia="仿宋" w:cs="仿宋"/>
          <w:b w:val="0"/>
          <w:bCs w:val="0"/>
          <w:color w:val="auto"/>
          <w:sz w:val="32"/>
          <w:szCs w:val="32"/>
        </w:rPr>
        <w:t>》</w:t>
      </w:r>
      <w:r>
        <w:rPr>
          <w:rFonts w:hint="eastAsia" w:ascii="仿宋" w:hAnsi="仿宋" w:eastAsia="仿宋" w:cs="仿宋"/>
          <w:b w:val="0"/>
          <w:bCs w:val="0"/>
          <w:color w:val="auto"/>
          <w:sz w:val="32"/>
          <w:szCs w:val="32"/>
          <w:lang w:eastAsia="zh-CN"/>
        </w:rPr>
        <w:t>（</w:t>
      </w:r>
      <w:r>
        <w:rPr>
          <w:rFonts w:hint="eastAsia" w:ascii="仿宋" w:hAnsi="仿宋" w:eastAsia="仿宋" w:cs="仿宋"/>
          <w:b w:val="0"/>
          <w:bCs w:val="0"/>
          <w:color w:val="auto"/>
          <w:sz w:val="32"/>
          <w:szCs w:val="32"/>
        </w:rPr>
        <w:t>东政办〔2018〕54号</w:t>
      </w:r>
      <w:r>
        <w:rPr>
          <w:rFonts w:hint="eastAsia" w:ascii="仿宋" w:hAnsi="仿宋" w:eastAsia="仿宋" w:cs="仿宋"/>
          <w:b w:val="0"/>
          <w:bCs w:val="0"/>
          <w:color w:val="auto"/>
          <w:sz w:val="32"/>
          <w:szCs w:val="32"/>
          <w:lang w:eastAsia="zh-CN"/>
        </w:rPr>
        <w:t>）</w:t>
      </w:r>
      <w:r>
        <w:rPr>
          <w:rFonts w:hint="eastAsia" w:ascii="仿宋" w:hAnsi="仿宋" w:eastAsia="仿宋" w:cs="仿宋"/>
          <w:kern w:val="0"/>
          <w:sz w:val="32"/>
          <w:szCs w:val="32"/>
          <w:lang w:val="en-US" w:eastAsia="zh-CN" w:bidi="ar"/>
        </w:rPr>
        <w:t>规定的禁放区域基础上，将禁放区域进行进一步扩大，扩大后的禁放区域包括县城主城区、大渡口集镇区和大渡口经开区。</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altName w:val="Arial Unicode MS"/>
    <w:panose1 w:val="02000000000000000000"/>
    <w:charset w:val="86"/>
    <w:family w:val="auto"/>
    <w:pitch w:val="default"/>
    <w:sig w:usb0="00000000" w:usb1="00000000" w:usb2="00000012" w:usb3="00000000" w:csb0="00040001" w:csb1="00000000"/>
  </w:font>
  <w:font w:name="Arial Unicode MS">
    <w:panose1 w:val="020B0604020202020204"/>
    <w:charset w:val="86"/>
    <w:family w:val="auto"/>
    <w:pitch w:val="default"/>
    <w:sig w:usb0="FFFFFFFF" w:usb1="E9FFFFFF" w:usb2="0000003F" w:usb3="00000000" w:csb0="603F01FF" w:csb1="FFFF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CDF216"/>
    <w:multiLevelType w:val="singleLevel"/>
    <w:tmpl w:val="61CDF216"/>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A3NmY3ZDkzOGJjYjg5MGJhMzA2OWRjMDZmOTczODgifQ=="/>
  </w:docVars>
  <w:rsids>
    <w:rsidRoot w:val="462D4438"/>
    <w:rsid w:val="03FF6E8D"/>
    <w:rsid w:val="462D4438"/>
    <w:rsid w:val="6BB739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Emphasis"/>
    <w:basedOn w:val="3"/>
    <w:qFormat/>
    <w:uiPriority w:val="0"/>
    <w:rPr>
      <w: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663</Words>
  <Characters>680</Characters>
  <Lines>0</Lines>
  <Paragraphs>0</Paragraphs>
  <TotalTime>4</TotalTime>
  <ScaleCrop>false</ScaleCrop>
  <LinksUpToDate>false</LinksUpToDate>
  <CharactersWithSpaces>680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2022-11-11T02:26:00Z</dcterms:created>
  <dc:creator>ASUS</dc:creator>
  <cp:lastModifiedBy>我的袜子老是掉</cp:lastModifiedBy>
  <dcterms:modified xsi:type="dcterms:W3CDTF">2022-11-14T09:31:36Z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D2B498BCD62B49B7B5BE6C851D424507</vt:lpwstr>
  </property>
</Properties>
</file>