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Lines="50" w:line="600" w:lineRule="exact"/>
        <w:jc w:val="center"/>
        <w:rPr>
          <w:rFonts w:hint="eastAsia" w:ascii="方正小标宋_GBK" w:hAnsi="方正小标宋_GBK" w:eastAsia="方正小标宋_GBK" w:cs="方正小标宋_GBK"/>
          <w:bCs/>
          <w:sz w:val="40"/>
          <w:szCs w:val="40"/>
        </w:rPr>
      </w:pPr>
      <w:r>
        <w:rPr>
          <w:rFonts w:hint="eastAsia" w:ascii="方正小标宋_GBK" w:hAnsi="方正小标宋_GBK" w:eastAsia="方正小标宋_GBK" w:cs="方正小标宋_GBK"/>
          <w:bCs/>
          <w:sz w:val="40"/>
          <w:szCs w:val="40"/>
        </w:rPr>
        <w:t>东至县国有土地上房屋征收和补偿工作规程</w:t>
      </w:r>
    </w:p>
    <w:p>
      <w:pPr>
        <w:spacing w:afterLines="50" w:line="600" w:lineRule="exact"/>
        <w:jc w:val="center"/>
        <w:rPr>
          <w:rFonts w:ascii="仿宋" w:hAnsi="仿宋" w:eastAsia="仿宋"/>
          <w:sz w:val="30"/>
          <w:szCs w:val="30"/>
        </w:rPr>
      </w:pPr>
      <w:r>
        <w:rPr>
          <w:rFonts w:hint="eastAsia" w:ascii="仿宋" w:hAnsi="仿宋" w:eastAsia="仿宋"/>
          <w:sz w:val="30"/>
          <w:szCs w:val="30"/>
        </w:rPr>
        <w:t>（征求意见稿）</w:t>
      </w:r>
    </w:p>
    <w:p>
      <w:pPr>
        <w:spacing w:afterLines="50" w:line="600" w:lineRule="exact"/>
        <w:jc w:val="center"/>
        <w:rPr>
          <w:rFonts w:ascii="方正小标宋简体" w:hAnsi="黑体" w:eastAsia="方正小标宋简体"/>
          <w:bCs/>
          <w:sz w:val="40"/>
          <w:szCs w:val="40"/>
        </w:rPr>
      </w:pPr>
    </w:p>
    <w:p>
      <w:pPr>
        <w:spacing w:line="600" w:lineRule="exact"/>
        <w:ind w:firstLine="600" w:firstLineChars="200"/>
        <w:rPr>
          <w:rFonts w:ascii="仿宋" w:hAnsi="仿宋" w:eastAsia="仿宋"/>
          <w:sz w:val="30"/>
          <w:szCs w:val="30"/>
        </w:rPr>
      </w:pPr>
      <w:r>
        <w:rPr>
          <w:rFonts w:hint="eastAsia" w:ascii="黑体" w:hAnsi="黑体" w:eastAsia="黑体"/>
          <w:sz w:val="30"/>
          <w:szCs w:val="30"/>
        </w:rPr>
        <w:t>第一条</w:t>
      </w:r>
      <w:r>
        <w:rPr>
          <w:rFonts w:hint="eastAsia" w:ascii="仿宋" w:hAnsi="仿宋" w:eastAsia="仿宋"/>
          <w:sz w:val="30"/>
          <w:szCs w:val="30"/>
        </w:rPr>
        <w:t xml:space="preserve"> 为规范国有土地上房屋征收与补偿活动，维护公共利益、保障被征收房屋所有权人合法权益，明确工作职责，促进城市建设顺利进行，根据《国有土地上房屋征收与补偿条例》等有关法律、法规</w:t>
      </w:r>
      <w:r>
        <w:rPr>
          <w:rFonts w:hint="eastAsia" w:ascii="仿宋" w:hAnsi="仿宋" w:eastAsia="仿宋" w:cs="宋体"/>
          <w:spacing w:val="8"/>
          <w:sz w:val="32"/>
          <w:szCs w:val="32"/>
          <w:shd w:val="clear" w:color="auto" w:fill="FFFFFF"/>
        </w:rPr>
        <w:t>的规定</w:t>
      </w:r>
      <w:r>
        <w:rPr>
          <w:rFonts w:hint="eastAsia" w:ascii="仿宋" w:hAnsi="仿宋" w:eastAsia="仿宋"/>
          <w:sz w:val="30"/>
          <w:szCs w:val="30"/>
        </w:rPr>
        <w:t>，结合我县实际，制定本工作规程。</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第二条</w:t>
      </w:r>
      <w:r>
        <w:rPr>
          <w:rFonts w:hint="eastAsia" w:ascii="仿宋" w:hAnsi="仿宋" w:eastAsia="仿宋"/>
          <w:sz w:val="30"/>
          <w:szCs w:val="30"/>
        </w:rPr>
        <w:t xml:space="preserve"> 县征收办会同发展改革、资源规划和住建等有关部门提出房屋征收项目和征收范围，报政府审查确定。</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各项建设活动应当符合国民经济和社会发展规划、土地利用总体规划、城乡规划和专项规划。保障性安居工程建设、旧城区改建，应当纳入市、县级国民经济和社会发展年度计划。</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第三条</w:t>
      </w:r>
      <w:r>
        <w:rPr>
          <w:rFonts w:hint="eastAsia" w:ascii="仿宋" w:hAnsi="仿宋" w:eastAsia="仿宋" w:cs="宋体"/>
          <w:spacing w:val="8"/>
          <w:sz w:val="32"/>
          <w:szCs w:val="32"/>
          <w:shd w:val="clear" w:color="auto" w:fill="FFFFFF"/>
          <w:lang w:val="en-US" w:eastAsia="zh-CN"/>
        </w:rPr>
        <w:t xml:space="preserve"> </w:t>
      </w:r>
      <w:r>
        <w:rPr>
          <w:rFonts w:hint="eastAsia" w:ascii="仿宋" w:hAnsi="仿宋" w:eastAsia="仿宋"/>
          <w:sz w:val="30"/>
          <w:szCs w:val="30"/>
        </w:rPr>
        <w:t>各属地乡镇政府作为征收实施单位，负责房屋征收日常工作的安排、调度和具体征收实施等工作。</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县征收办作为征收部门负责征收工作的业务技术支持，组织安排调查摸底、现场丈量测绘、房屋认定和委托评估机构出具评估结果，监督、指导属地乡镇政府组织调查结果公示工作，以及房屋征收补偿安置协议、补偿资金和安置房源的审核工作，并负责补偿资金的支付等工作。</w:t>
      </w:r>
    </w:p>
    <w:p>
      <w:pPr>
        <w:spacing w:line="600" w:lineRule="exact"/>
        <w:ind w:firstLine="672" w:firstLineChars="200"/>
        <w:rPr>
          <w:rFonts w:ascii="仿宋" w:hAnsi="仿宋" w:eastAsia="仿宋"/>
          <w:sz w:val="30"/>
          <w:szCs w:val="30"/>
        </w:rPr>
      </w:pPr>
      <w:r>
        <w:rPr>
          <w:rFonts w:hint="eastAsia" w:ascii="仿宋" w:hAnsi="仿宋" w:eastAsia="仿宋" w:cs="宋体"/>
          <w:spacing w:val="8"/>
          <w:sz w:val="32"/>
          <w:szCs w:val="32"/>
          <w:shd w:val="clear" w:color="auto" w:fill="FFFFFF"/>
        </w:rPr>
        <w:t>县自然资源和规划局</w:t>
      </w:r>
      <w:r>
        <w:rPr>
          <w:rFonts w:hint="eastAsia" w:ascii="仿宋" w:hAnsi="仿宋" w:eastAsia="仿宋"/>
          <w:sz w:val="30"/>
          <w:szCs w:val="30"/>
        </w:rPr>
        <w:t>负责提供土地利用总体规划、县城总体规划文本和专项规划的证明材料、起草房屋征收补偿安置方案等规划、土地方面的工作。</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县住建、城管、发改、财政等部门按照</w:t>
      </w:r>
      <w:r>
        <w:rPr>
          <w:rFonts w:hint="eastAsia" w:ascii="仿宋" w:hAnsi="仿宋" w:eastAsia="仿宋" w:cs="宋体"/>
          <w:spacing w:val="8"/>
          <w:sz w:val="32"/>
          <w:szCs w:val="32"/>
          <w:shd w:val="clear" w:color="auto" w:fill="FFFFFF"/>
        </w:rPr>
        <w:t>各自职责协同负责征收工作。</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第四条</w:t>
      </w:r>
      <w:r>
        <w:rPr>
          <w:rFonts w:hint="eastAsia" w:ascii="仿宋" w:hAnsi="仿宋" w:eastAsia="仿宋"/>
          <w:sz w:val="30"/>
          <w:szCs w:val="30"/>
          <w:lang w:val="en-US" w:eastAsia="zh-CN"/>
        </w:rPr>
        <w:t xml:space="preserve"> </w:t>
      </w:r>
      <w:r>
        <w:rPr>
          <w:rFonts w:hint="eastAsia" w:ascii="仿宋" w:hAnsi="仿宋" w:eastAsia="仿宋"/>
          <w:sz w:val="30"/>
          <w:szCs w:val="30"/>
        </w:rPr>
        <w:t>县政府组织属地乡镇政府、征收办、资源规划、住建、发改等相关部门对房屋征收工作开展前期论证并对征收范围、房屋征收补偿方案进行研究确定后，由县征收办及时协调属地乡镇政府公布征收补偿方案并征求公众意见，县征收办和属地乡镇政府负责共同</w:t>
      </w:r>
      <w:r>
        <w:rPr>
          <w:rFonts w:ascii="仿宋" w:hAnsi="仿宋" w:eastAsia="仿宋"/>
          <w:sz w:val="30"/>
          <w:szCs w:val="30"/>
        </w:rPr>
        <w:t>做好意见的收集和整理。</w:t>
      </w:r>
    </w:p>
    <w:p>
      <w:pPr>
        <w:spacing w:line="600" w:lineRule="exact"/>
        <w:ind w:firstLine="600" w:firstLineChars="200"/>
        <w:rPr>
          <w:rFonts w:ascii="仿宋" w:hAnsi="仿宋" w:eastAsia="仿宋"/>
          <w:sz w:val="30"/>
          <w:szCs w:val="30"/>
        </w:rPr>
      </w:pPr>
      <w:r>
        <w:rPr>
          <w:rFonts w:ascii="仿宋" w:hAnsi="仿宋" w:eastAsia="仿宋"/>
          <w:sz w:val="30"/>
          <w:szCs w:val="30"/>
        </w:rPr>
        <w:t>征收补偿方案的内容应当包括征收依据、征收目的、征收范围、征收主体、实施单位、实施时间、补偿方式、补偿标准、补助和奖励、用于产权调换房屋的地点和面积、搬迁过渡方式和过渡期限、签约期限等事项。</w:t>
      </w:r>
      <w:r>
        <w:rPr>
          <w:rFonts w:hint="eastAsia" w:ascii="仿宋" w:hAnsi="仿宋" w:eastAsia="仿宋"/>
          <w:sz w:val="30"/>
          <w:szCs w:val="30"/>
        </w:rPr>
        <w:t>征求意见的期限不少于30日。</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征收补偿方案的</w:t>
      </w:r>
      <w:r>
        <w:rPr>
          <w:rFonts w:ascii="仿宋" w:hAnsi="仿宋" w:eastAsia="仿宋"/>
          <w:sz w:val="30"/>
          <w:szCs w:val="30"/>
        </w:rPr>
        <w:t>公告</w:t>
      </w:r>
      <w:r>
        <w:rPr>
          <w:rFonts w:hint="eastAsia" w:ascii="仿宋" w:hAnsi="仿宋" w:eastAsia="仿宋"/>
          <w:sz w:val="30"/>
          <w:szCs w:val="30"/>
        </w:rPr>
        <w:t>同时</w:t>
      </w:r>
      <w:r>
        <w:rPr>
          <w:rFonts w:ascii="仿宋" w:hAnsi="仿宋" w:eastAsia="仿宋"/>
          <w:sz w:val="30"/>
          <w:szCs w:val="30"/>
        </w:rPr>
        <w:t>告知被征收对象不得实施增加补偿费用的行为（包括新建、扩建、改建房屋，改变房屋用途；办理房屋所有权、国有土地使用权买卖、交换、赠予、租赁、抵押、析产；办理工商登记、事业单位登记、社会团体登记等）</w:t>
      </w:r>
      <w:r>
        <w:rPr>
          <w:rFonts w:hint="eastAsia" w:ascii="仿宋" w:hAnsi="仿宋" w:eastAsia="仿宋"/>
          <w:sz w:val="30"/>
          <w:szCs w:val="30"/>
        </w:rPr>
        <w:t>，县征收办及时告知</w:t>
      </w:r>
      <w:r>
        <w:rPr>
          <w:rFonts w:ascii="仿宋" w:hAnsi="仿宋" w:eastAsia="仿宋"/>
          <w:sz w:val="30"/>
          <w:szCs w:val="30"/>
        </w:rPr>
        <w:t>有关部门同步暂停办理前述相关手续，暂停期限不超过一年。</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第五条 </w:t>
      </w:r>
      <w:r>
        <w:rPr>
          <w:rFonts w:hint="eastAsia" w:ascii="仿宋" w:hAnsi="仿宋" w:eastAsia="仿宋"/>
          <w:sz w:val="30"/>
          <w:szCs w:val="30"/>
        </w:rPr>
        <w:t>补偿方案征求意见稿发布后，县征收办指导属地乡镇政府立即组织开展房屋调查登记、认定和评估。</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通过委托第三方测绘机构对征收范围内的房屋的产权人、房屋用途、建筑面积（有证、无证）、结构类型、建筑年代、室内外装饰装修以及附属物、地上附着物、土地情况等进行登记，并将调查登记结果进行张榜公示。县征收办及时会同住建、城管、资源规划等有关部门依法对征收范围内未经批准登记的建筑进行认定和处理。</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房屋评估应当</w:t>
      </w:r>
      <w:r>
        <w:rPr>
          <w:rFonts w:ascii="仿宋" w:hAnsi="仿宋" w:eastAsia="仿宋"/>
          <w:sz w:val="30"/>
          <w:szCs w:val="30"/>
        </w:rPr>
        <w:t>提供不少于3家房地产价格评估机构备选名单供被征收人选择</w:t>
      </w:r>
      <w:r>
        <w:rPr>
          <w:rFonts w:hint="eastAsia" w:ascii="仿宋" w:hAnsi="仿宋" w:eastAsia="仿宋"/>
          <w:sz w:val="30"/>
          <w:szCs w:val="30"/>
        </w:rPr>
        <w:t>。</w:t>
      </w:r>
      <w:r>
        <w:rPr>
          <w:rFonts w:ascii="仿宋" w:hAnsi="仿宋" w:eastAsia="仿宋"/>
          <w:sz w:val="30"/>
          <w:szCs w:val="30"/>
        </w:rPr>
        <w:t>被征收人应在公布评估机构备选名单之日起7日内协商选定；协商不成的，由</w:t>
      </w:r>
      <w:r>
        <w:rPr>
          <w:rFonts w:hint="eastAsia" w:ascii="仿宋" w:hAnsi="仿宋" w:eastAsia="仿宋"/>
          <w:sz w:val="30"/>
          <w:szCs w:val="30"/>
        </w:rPr>
        <w:t>征收办</w:t>
      </w:r>
      <w:r>
        <w:rPr>
          <w:rFonts w:ascii="仿宋" w:hAnsi="仿宋" w:eastAsia="仿宋"/>
          <w:sz w:val="30"/>
          <w:szCs w:val="30"/>
        </w:rPr>
        <w:t>主持，邀请被征收人代表、社区代表参与，通过多数决定</w:t>
      </w:r>
      <w:r>
        <w:rPr>
          <w:rFonts w:hint="eastAsia" w:ascii="仿宋" w:hAnsi="仿宋" w:eastAsia="仿宋"/>
          <w:sz w:val="30"/>
          <w:szCs w:val="30"/>
        </w:rPr>
        <w:t>或</w:t>
      </w:r>
      <w:r>
        <w:rPr>
          <w:rFonts w:ascii="仿宋" w:hAnsi="仿宋" w:eastAsia="仿宋"/>
          <w:sz w:val="30"/>
          <w:szCs w:val="30"/>
        </w:rPr>
        <w:t>随机选定的方式确定。</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第六条</w:t>
      </w:r>
      <w:r>
        <w:rPr>
          <w:rFonts w:hint="eastAsia" w:ascii="仿宋" w:hAnsi="仿宋" w:eastAsia="仿宋"/>
          <w:sz w:val="30"/>
          <w:szCs w:val="30"/>
          <w:lang w:val="en-US" w:eastAsia="zh-CN"/>
        </w:rPr>
        <w:t xml:space="preserve"> </w:t>
      </w:r>
      <w:r>
        <w:rPr>
          <w:rFonts w:hint="eastAsia" w:ascii="仿宋" w:hAnsi="仿宋" w:eastAsia="仿宋"/>
          <w:sz w:val="30"/>
          <w:szCs w:val="30"/>
        </w:rPr>
        <w:t>因旧城区改建需要征收房屋，半数以上的被征收人认为征收补偿方案不符合法律规定的，县政府应当组织由被征收人和公众代表参加的听证会，并根据听证会情况予以修改完善。</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属地乡镇政府将方案征求意见情况和根据公众意见修改情况及时报县政府审定后</w:t>
      </w:r>
      <w:r>
        <w:rPr>
          <w:rFonts w:ascii="仿宋" w:hAnsi="仿宋" w:eastAsia="仿宋"/>
          <w:sz w:val="30"/>
          <w:szCs w:val="30"/>
        </w:rPr>
        <w:t>公布征收补偿方案，公示期限不得少于7天。</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第七条 </w:t>
      </w:r>
      <w:r>
        <w:rPr>
          <w:rFonts w:hint="eastAsia" w:ascii="仿宋" w:hAnsi="仿宋" w:eastAsia="仿宋"/>
          <w:sz w:val="30"/>
          <w:szCs w:val="30"/>
        </w:rPr>
        <w:t>房屋征收决定作出前，征收补偿费用应当足额到位、专户存储、专款专用。房屋征收决定涉及单项工程被征收户数超过300户的，应当经县政府常务会议讨论决定。</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县政府在组织相关部门经过社会稳定风险评估后，</w:t>
      </w:r>
      <w:r>
        <w:rPr>
          <w:rFonts w:ascii="仿宋" w:hAnsi="仿宋" w:eastAsia="仿宋"/>
          <w:sz w:val="30"/>
          <w:szCs w:val="30"/>
        </w:rPr>
        <w:t>根据</w:t>
      </w:r>
      <w:r>
        <w:rPr>
          <w:rFonts w:hint="eastAsia" w:ascii="仿宋" w:hAnsi="仿宋" w:eastAsia="仿宋"/>
          <w:sz w:val="30"/>
          <w:szCs w:val="30"/>
        </w:rPr>
        <w:t>县征收办</w:t>
      </w:r>
      <w:r>
        <w:rPr>
          <w:rFonts w:ascii="仿宋" w:hAnsi="仿宋" w:eastAsia="仿宋"/>
          <w:sz w:val="30"/>
          <w:szCs w:val="30"/>
        </w:rPr>
        <w:t>提供的房屋征收相关资料及修改后的征收补偿方案作出房屋征收决定，并在房屋征收范围内公告</w:t>
      </w:r>
      <w:r>
        <w:rPr>
          <w:rFonts w:hint="eastAsia" w:ascii="仿宋" w:hAnsi="仿宋" w:eastAsia="仿宋"/>
          <w:sz w:val="30"/>
          <w:szCs w:val="30"/>
        </w:rPr>
        <w:t>、</w:t>
      </w:r>
      <w:r>
        <w:rPr>
          <w:rFonts w:ascii="仿宋" w:hAnsi="仿宋" w:eastAsia="仿宋"/>
          <w:sz w:val="30"/>
          <w:szCs w:val="30"/>
        </w:rPr>
        <w:t>在政府网站上公开。房屋征收决定公告应载明征收目的、征收依据、征收范围、征收补偿方案、征收实施部门、征收实施期限、行政复议、行政诉讼权利等</w:t>
      </w:r>
      <w:r>
        <w:rPr>
          <w:rFonts w:hint="eastAsia" w:ascii="仿宋" w:hAnsi="仿宋" w:eastAsia="仿宋"/>
          <w:sz w:val="30"/>
          <w:szCs w:val="30"/>
        </w:rPr>
        <w:t>。</w:t>
      </w:r>
    </w:p>
    <w:p>
      <w:pPr>
        <w:spacing w:line="600" w:lineRule="exact"/>
        <w:ind w:firstLine="600" w:firstLineChars="200"/>
        <w:rPr>
          <w:rFonts w:ascii="仿宋" w:hAnsi="仿宋" w:eastAsia="仿宋"/>
          <w:sz w:val="30"/>
          <w:szCs w:val="30"/>
        </w:rPr>
      </w:pPr>
      <w:r>
        <w:rPr>
          <w:rFonts w:hint="eastAsia" w:ascii="仿宋" w:hAnsi="仿宋" w:eastAsia="仿宋"/>
          <w:sz w:val="30"/>
          <w:szCs w:val="30"/>
        </w:rPr>
        <w:t>属地乡镇政府同时将房屋价值评估报告送达给被征收人，</w:t>
      </w:r>
      <w:r>
        <w:rPr>
          <w:rFonts w:ascii="仿宋" w:hAnsi="仿宋" w:eastAsia="仿宋"/>
          <w:sz w:val="30"/>
          <w:szCs w:val="30"/>
        </w:rPr>
        <w:t>被征收人对评估结果有异议的。自收到评估结果之日起10日内，可以向作出评估结果的房地产价格评估机构书面申请复核评估。房地产价格评估机构应当在收到复核评估申请之日起10日内给予书面答复。</w:t>
      </w:r>
      <w:r>
        <w:rPr>
          <w:rFonts w:hint="eastAsia" w:ascii="仿宋" w:hAnsi="仿宋" w:eastAsia="仿宋"/>
          <w:sz w:val="30"/>
          <w:szCs w:val="30"/>
        </w:rPr>
        <w:t>被征收人对复核评估结果有异议的，可以在收到复核评估结果</w:t>
      </w:r>
      <w:r>
        <w:rPr>
          <w:rFonts w:ascii="仿宋" w:hAnsi="仿宋" w:eastAsia="仿宋"/>
          <w:sz w:val="30"/>
          <w:szCs w:val="30"/>
        </w:rPr>
        <w:t>10日内向被征收房屋所在地的房地产价格评估专家委员会申请鉴定。</w:t>
      </w:r>
    </w:p>
    <w:p>
      <w:pPr>
        <w:spacing w:line="600" w:lineRule="exact"/>
        <w:ind w:firstLine="600" w:firstLineChars="200"/>
        <w:rPr>
          <w:rFonts w:ascii="黑体" w:hAnsi="黑体" w:eastAsia="黑体"/>
          <w:sz w:val="30"/>
          <w:szCs w:val="30"/>
        </w:rPr>
      </w:pPr>
      <w:r>
        <w:rPr>
          <w:rFonts w:hint="eastAsia" w:ascii="黑体" w:hAnsi="黑体" w:eastAsia="黑体"/>
          <w:sz w:val="30"/>
          <w:szCs w:val="30"/>
        </w:rPr>
        <w:t xml:space="preserve">第八条 </w:t>
      </w:r>
      <w:r>
        <w:rPr>
          <w:rFonts w:hint="eastAsia" w:ascii="仿宋" w:hAnsi="仿宋" w:eastAsia="仿宋"/>
          <w:sz w:val="30"/>
          <w:szCs w:val="30"/>
        </w:rPr>
        <w:t>属地乡镇政府负责征求被征收人对产权置换安置或者货币化补偿的选择意愿，与被征收人签订补偿协议。补偿协议签订后，双方应及时履行到位。</w:t>
      </w:r>
    </w:p>
    <w:p>
      <w:pPr>
        <w:spacing w:line="600" w:lineRule="exact"/>
        <w:ind w:firstLine="600" w:firstLineChars="200"/>
        <w:rPr>
          <w:rFonts w:ascii="仿宋" w:hAnsi="仿宋" w:eastAsia="仿宋"/>
          <w:sz w:val="30"/>
          <w:szCs w:val="30"/>
        </w:rPr>
      </w:pPr>
      <w:r>
        <w:rPr>
          <w:rFonts w:ascii="仿宋" w:hAnsi="仿宋" w:eastAsia="仿宋"/>
          <w:sz w:val="30"/>
          <w:szCs w:val="30"/>
        </w:rPr>
        <w:t>已签订补偿协议</w:t>
      </w:r>
      <w:r>
        <w:rPr>
          <w:rFonts w:hint="eastAsia" w:ascii="仿宋" w:hAnsi="仿宋" w:eastAsia="仿宋"/>
          <w:sz w:val="30"/>
          <w:szCs w:val="30"/>
        </w:rPr>
        <w:t>，</w:t>
      </w:r>
      <w:r>
        <w:rPr>
          <w:rFonts w:ascii="仿宋" w:hAnsi="仿宋" w:eastAsia="仿宋"/>
          <w:sz w:val="30"/>
          <w:szCs w:val="30"/>
        </w:rPr>
        <w:t>又拒绝履行协议职责的</w:t>
      </w:r>
      <w:r>
        <w:rPr>
          <w:rFonts w:hint="eastAsia" w:ascii="仿宋" w:hAnsi="仿宋" w:eastAsia="仿宋"/>
          <w:sz w:val="30"/>
          <w:szCs w:val="30"/>
        </w:rPr>
        <w:t>，可根据实际情况申请法院强制执行或作出解除补偿协议的决定重新由县政府作出征收补偿决定。</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第九条 </w:t>
      </w:r>
      <w:r>
        <w:rPr>
          <w:rFonts w:hint="eastAsia" w:ascii="仿宋" w:hAnsi="仿宋" w:eastAsia="仿宋"/>
          <w:sz w:val="30"/>
          <w:szCs w:val="30"/>
        </w:rPr>
        <w:t>在征收补偿方案确定的签约期限内达不成征收协议，或者被征收房屋所有权人不明确的，由属地乡镇政府报请县政府按照征收补偿方案作出补偿决定，</w:t>
      </w:r>
      <w:r>
        <w:rPr>
          <w:rFonts w:ascii="仿宋" w:hAnsi="仿宋" w:eastAsia="仿宋"/>
          <w:sz w:val="30"/>
          <w:szCs w:val="30"/>
        </w:rPr>
        <w:t>补偿决定书应当载明以下内容：</w:t>
      </w:r>
      <w:r>
        <w:rPr>
          <w:rFonts w:hint="eastAsia" w:ascii="仿宋" w:hAnsi="仿宋" w:eastAsia="仿宋"/>
          <w:sz w:val="30"/>
          <w:szCs w:val="30"/>
        </w:rPr>
        <w:t>补偿金额与支付期限、用于产权调换房屋的地点和面积、搬迁费、临时安置费、停产停业损失费、搬迁期限、过渡方式与过渡期限、</w:t>
      </w:r>
      <w:r>
        <w:rPr>
          <w:rFonts w:ascii="仿宋" w:hAnsi="仿宋" w:eastAsia="仿宋"/>
          <w:sz w:val="30"/>
          <w:szCs w:val="30"/>
        </w:rPr>
        <w:t>行政复议、行政诉讼权利</w:t>
      </w:r>
      <w:r>
        <w:rPr>
          <w:rFonts w:hint="eastAsia" w:ascii="仿宋" w:hAnsi="仿宋" w:eastAsia="仿宋"/>
          <w:sz w:val="30"/>
          <w:szCs w:val="30"/>
        </w:rPr>
        <w:t>等，并在房屋征收范围内予以公告。</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第十条 </w:t>
      </w:r>
      <w:r>
        <w:rPr>
          <w:rFonts w:hint="eastAsia" w:ascii="仿宋" w:hAnsi="仿宋" w:eastAsia="仿宋"/>
          <w:sz w:val="30"/>
          <w:szCs w:val="30"/>
        </w:rPr>
        <w:t>县政府作出征收补偿决定的被征收人在法定期限内不申请行政复议又不提起行政诉讼，并且在补偿决定规定的期限内不实施搬迁的，由县政府</w:t>
      </w:r>
      <w:r>
        <w:rPr>
          <w:rFonts w:ascii="仿宋" w:hAnsi="仿宋" w:eastAsia="仿宋"/>
          <w:sz w:val="30"/>
          <w:szCs w:val="30"/>
        </w:rPr>
        <w:t>自</w:t>
      </w:r>
      <w:r>
        <w:rPr>
          <w:rFonts w:hint="eastAsia" w:ascii="仿宋" w:hAnsi="仿宋" w:eastAsia="仿宋"/>
          <w:sz w:val="30"/>
          <w:szCs w:val="30"/>
        </w:rPr>
        <w:t>诉讼</w:t>
      </w:r>
      <w:r>
        <w:rPr>
          <w:rFonts w:ascii="仿宋" w:hAnsi="仿宋" w:eastAsia="仿宋"/>
          <w:sz w:val="30"/>
          <w:szCs w:val="30"/>
        </w:rPr>
        <w:t>期限届满之日起三个月内向法院申请强制执行。</w:t>
      </w:r>
    </w:p>
    <w:p>
      <w:pPr>
        <w:spacing w:line="600" w:lineRule="exact"/>
        <w:ind w:firstLine="600" w:firstLineChars="200"/>
        <w:rPr>
          <w:rFonts w:ascii="仿宋" w:hAnsi="仿宋" w:eastAsia="仿宋"/>
          <w:sz w:val="30"/>
          <w:szCs w:val="30"/>
        </w:rPr>
      </w:pPr>
      <w:r>
        <w:rPr>
          <w:rFonts w:ascii="仿宋" w:hAnsi="仿宋" w:eastAsia="仿宋"/>
          <w:sz w:val="30"/>
          <w:szCs w:val="30"/>
        </w:rPr>
        <w:t>申请强制执行前，</w:t>
      </w:r>
      <w:r>
        <w:rPr>
          <w:rFonts w:hint="eastAsia" w:ascii="仿宋" w:hAnsi="仿宋" w:eastAsia="仿宋"/>
          <w:sz w:val="30"/>
          <w:szCs w:val="30"/>
        </w:rPr>
        <w:t>县</w:t>
      </w:r>
      <w:r>
        <w:rPr>
          <w:rFonts w:ascii="仿宋" w:hAnsi="仿宋" w:eastAsia="仿宋"/>
          <w:sz w:val="30"/>
          <w:szCs w:val="30"/>
        </w:rPr>
        <w:t>政府需催告被征收人在十</w:t>
      </w:r>
      <w:r>
        <w:rPr>
          <w:rFonts w:hint="eastAsia" w:ascii="仿宋" w:hAnsi="仿宋" w:eastAsia="仿宋"/>
          <w:sz w:val="30"/>
          <w:szCs w:val="30"/>
        </w:rPr>
        <w:t>日</w:t>
      </w:r>
      <w:r>
        <w:rPr>
          <w:rFonts w:ascii="仿宋" w:hAnsi="仿宋" w:eastAsia="仿宋"/>
          <w:sz w:val="30"/>
          <w:szCs w:val="30"/>
        </w:rPr>
        <w:t>内履行征收补偿决定，被征收人逾期仍</w:t>
      </w:r>
      <w:r>
        <w:rPr>
          <w:rFonts w:hint="eastAsia" w:ascii="仿宋" w:hAnsi="仿宋" w:eastAsia="仿宋"/>
          <w:sz w:val="30"/>
          <w:szCs w:val="30"/>
        </w:rPr>
        <w:t>不</w:t>
      </w:r>
      <w:r>
        <w:rPr>
          <w:rFonts w:ascii="仿宋" w:hAnsi="仿宋" w:eastAsia="仿宋"/>
          <w:sz w:val="30"/>
          <w:szCs w:val="30"/>
        </w:rPr>
        <w:t>履行的，</w:t>
      </w:r>
      <w:r>
        <w:rPr>
          <w:rFonts w:hint="eastAsia" w:ascii="仿宋" w:hAnsi="仿宋" w:eastAsia="仿宋"/>
          <w:sz w:val="30"/>
          <w:szCs w:val="30"/>
        </w:rPr>
        <w:t>再</w:t>
      </w:r>
      <w:r>
        <w:rPr>
          <w:rFonts w:ascii="仿宋" w:hAnsi="仿宋" w:eastAsia="仿宋"/>
          <w:sz w:val="30"/>
          <w:szCs w:val="30"/>
        </w:rPr>
        <w:t>申请法院强制执行。申请强制执行，应当提交强制执行申请书（说明强制执行申请的事实、理由、依据）、征收补偿决定书及其依据和送达材料、催告履行证据材料、被征收人意见说明和强制执行标的说明、社会稳定风险评估报告</w:t>
      </w:r>
      <w:r>
        <w:rPr>
          <w:rFonts w:hint="eastAsia" w:ascii="仿宋" w:hAnsi="仿宋" w:eastAsia="仿宋"/>
          <w:sz w:val="30"/>
          <w:szCs w:val="30"/>
        </w:rPr>
        <w:t>、具体补偿金额和专户存储账号、产权调换房屋和周转用房的地点和面积等材料。</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第十一条 </w:t>
      </w:r>
      <w:r>
        <w:rPr>
          <w:rFonts w:hint="eastAsia" w:ascii="仿宋" w:hAnsi="仿宋" w:eastAsia="仿宋"/>
          <w:sz w:val="30"/>
          <w:szCs w:val="30"/>
        </w:rPr>
        <w:t>属地乡镇政府对已签订房屋征收补偿协议或者法院裁定准予执行的被征收人，及时督促腾空房屋，并组织安排房屋拆除。</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第十二条</w:t>
      </w:r>
      <w:r>
        <w:rPr>
          <w:rFonts w:hint="eastAsia" w:ascii="仿宋" w:hAnsi="仿宋" w:eastAsia="仿宋"/>
          <w:sz w:val="30"/>
          <w:szCs w:val="30"/>
          <w:lang w:val="en-US" w:eastAsia="zh-CN"/>
        </w:rPr>
        <w:t xml:space="preserve"> </w:t>
      </w:r>
      <w:r>
        <w:rPr>
          <w:rFonts w:hint="eastAsia" w:ascii="仿宋" w:hAnsi="仿宋" w:eastAsia="仿宋"/>
          <w:sz w:val="30"/>
          <w:szCs w:val="30"/>
        </w:rPr>
        <w:t>安置房配建单位配合属地乡镇政府为被征收人办理安置房的交付和产权证办理工作。</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 xml:space="preserve">第十三条 </w:t>
      </w:r>
      <w:r>
        <w:rPr>
          <w:rFonts w:hint="eastAsia" w:ascii="仿宋" w:hAnsi="仿宋" w:eastAsia="仿宋"/>
          <w:sz w:val="30"/>
          <w:szCs w:val="30"/>
        </w:rPr>
        <w:t>县征收办</w:t>
      </w:r>
      <w:r>
        <w:rPr>
          <w:rFonts w:ascii="仿宋" w:hAnsi="仿宋" w:eastAsia="仿宋"/>
          <w:sz w:val="30"/>
          <w:szCs w:val="30"/>
        </w:rPr>
        <w:t>依法建立</w:t>
      </w:r>
      <w:bookmarkStart w:id="0" w:name="_GoBack"/>
      <w:bookmarkEnd w:id="0"/>
      <w:r>
        <w:rPr>
          <w:rFonts w:ascii="仿宋" w:hAnsi="仿宋" w:eastAsia="仿宋"/>
          <w:sz w:val="30"/>
          <w:szCs w:val="30"/>
        </w:rPr>
        <w:t>房屋征收补偿档案，并将分户补偿情况在房屋征收范围内向被征收人公布。</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第十四条</w:t>
      </w:r>
      <w:r>
        <w:rPr>
          <w:rFonts w:hint="eastAsia" w:ascii="仿宋" w:hAnsi="仿宋" w:eastAsia="仿宋"/>
          <w:sz w:val="30"/>
          <w:szCs w:val="30"/>
          <w:lang w:val="en-US" w:eastAsia="zh-CN"/>
        </w:rPr>
        <w:t xml:space="preserve"> </w:t>
      </w:r>
      <w:r>
        <w:rPr>
          <w:rFonts w:hint="eastAsia" w:ascii="仿宋" w:hAnsi="仿宋" w:eastAsia="仿宋"/>
          <w:sz w:val="30"/>
          <w:szCs w:val="30"/>
        </w:rPr>
        <w:t>审计机关对征收补偿费用管理和使用情况进行审计并公布审计结果。</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第十五条</w:t>
      </w:r>
      <w:r>
        <w:rPr>
          <w:rFonts w:hint="eastAsia" w:ascii="黑体" w:hAnsi="黑体" w:eastAsia="黑体"/>
          <w:sz w:val="30"/>
          <w:szCs w:val="30"/>
          <w:lang w:val="en-US" w:eastAsia="zh-CN"/>
        </w:rPr>
        <w:t xml:space="preserve"> </w:t>
      </w:r>
      <w:r>
        <w:rPr>
          <w:rFonts w:hint="eastAsia" w:ascii="仿宋" w:hAnsi="仿宋" w:eastAsia="仿宋"/>
          <w:sz w:val="30"/>
          <w:szCs w:val="30"/>
        </w:rPr>
        <w:t>本规程由县司法局会同县征收办负责解释。</w:t>
      </w:r>
    </w:p>
    <w:p>
      <w:pPr>
        <w:spacing w:line="600" w:lineRule="exact"/>
        <w:ind w:firstLine="600" w:firstLineChars="200"/>
        <w:rPr>
          <w:rFonts w:ascii="仿宋" w:hAnsi="仿宋" w:eastAsia="仿宋"/>
          <w:sz w:val="30"/>
          <w:szCs w:val="30"/>
        </w:rPr>
      </w:pPr>
      <w:r>
        <w:rPr>
          <w:rFonts w:hint="eastAsia" w:ascii="黑体" w:hAnsi="黑体" w:eastAsia="黑体"/>
          <w:sz w:val="30"/>
          <w:szCs w:val="30"/>
        </w:rPr>
        <w:t>第十六条</w:t>
      </w:r>
      <w:r>
        <w:rPr>
          <w:rFonts w:hint="eastAsia" w:ascii="仿宋" w:hAnsi="仿宋" w:eastAsia="仿宋"/>
          <w:sz w:val="30"/>
          <w:szCs w:val="30"/>
        </w:rPr>
        <w:t xml:space="preserve"> 本规程自印发之日起施行。</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555"/>
    <w:rsid w:val="0000299C"/>
    <w:rsid w:val="00007334"/>
    <w:rsid w:val="00051877"/>
    <w:rsid w:val="00083063"/>
    <w:rsid w:val="000A33EC"/>
    <w:rsid w:val="000F4766"/>
    <w:rsid w:val="00131C2B"/>
    <w:rsid w:val="0018468F"/>
    <w:rsid w:val="001A0A0B"/>
    <w:rsid w:val="001A29B0"/>
    <w:rsid w:val="001C67B2"/>
    <w:rsid w:val="00216B0C"/>
    <w:rsid w:val="00252B93"/>
    <w:rsid w:val="002C473D"/>
    <w:rsid w:val="002F4B9E"/>
    <w:rsid w:val="00302D0B"/>
    <w:rsid w:val="00305DFC"/>
    <w:rsid w:val="0031535B"/>
    <w:rsid w:val="00317BDE"/>
    <w:rsid w:val="00326539"/>
    <w:rsid w:val="00326920"/>
    <w:rsid w:val="003345B7"/>
    <w:rsid w:val="00344C3D"/>
    <w:rsid w:val="00362BCF"/>
    <w:rsid w:val="00370555"/>
    <w:rsid w:val="003A4A0F"/>
    <w:rsid w:val="003A4E54"/>
    <w:rsid w:val="003D79C0"/>
    <w:rsid w:val="00403192"/>
    <w:rsid w:val="004057CA"/>
    <w:rsid w:val="00441C6E"/>
    <w:rsid w:val="004441EE"/>
    <w:rsid w:val="004732AC"/>
    <w:rsid w:val="004C2FCE"/>
    <w:rsid w:val="004D27CA"/>
    <w:rsid w:val="004D6B6F"/>
    <w:rsid w:val="004E4728"/>
    <w:rsid w:val="004E763B"/>
    <w:rsid w:val="0051635C"/>
    <w:rsid w:val="00527FF9"/>
    <w:rsid w:val="005355E1"/>
    <w:rsid w:val="0056727C"/>
    <w:rsid w:val="005710F2"/>
    <w:rsid w:val="00587D84"/>
    <w:rsid w:val="005A5ACA"/>
    <w:rsid w:val="005C5A6B"/>
    <w:rsid w:val="005E5685"/>
    <w:rsid w:val="00625715"/>
    <w:rsid w:val="00626C32"/>
    <w:rsid w:val="006325B4"/>
    <w:rsid w:val="0063627F"/>
    <w:rsid w:val="00636287"/>
    <w:rsid w:val="0065445E"/>
    <w:rsid w:val="006B09D3"/>
    <w:rsid w:val="006B2294"/>
    <w:rsid w:val="006B62C0"/>
    <w:rsid w:val="006B6523"/>
    <w:rsid w:val="006C579C"/>
    <w:rsid w:val="00702188"/>
    <w:rsid w:val="007246F6"/>
    <w:rsid w:val="00744CF7"/>
    <w:rsid w:val="00765F87"/>
    <w:rsid w:val="007B3F5A"/>
    <w:rsid w:val="007C0CE4"/>
    <w:rsid w:val="007C67F2"/>
    <w:rsid w:val="007D0BFE"/>
    <w:rsid w:val="007F7440"/>
    <w:rsid w:val="008172FC"/>
    <w:rsid w:val="00835526"/>
    <w:rsid w:val="008632F9"/>
    <w:rsid w:val="008745ED"/>
    <w:rsid w:val="008B1693"/>
    <w:rsid w:val="008D2FB2"/>
    <w:rsid w:val="008E13D0"/>
    <w:rsid w:val="008E249C"/>
    <w:rsid w:val="008F0059"/>
    <w:rsid w:val="0090437C"/>
    <w:rsid w:val="009263EB"/>
    <w:rsid w:val="0092695A"/>
    <w:rsid w:val="009439AF"/>
    <w:rsid w:val="00947420"/>
    <w:rsid w:val="009A4816"/>
    <w:rsid w:val="009B4F6C"/>
    <w:rsid w:val="009E0B58"/>
    <w:rsid w:val="00A03378"/>
    <w:rsid w:val="00A23C56"/>
    <w:rsid w:val="00A35673"/>
    <w:rsid w:val="00A36E22"/>
    <w:rsid w:val="00A71A0E"/>
    <w:rsid w:val="00A73380"/>
    <w:rsid w:val="00A806B7"/>
    <w:rsid w:val="00A94ECC"/>
    <w:rsid w:val="00A95224"/>
    <w:rsid w:val="00AA66F4"/>
    <w:rsid w:val="00B233EF"/>
    <w:rsid w:val="00B75B3E"/>
    <w:rsid w:val="00B800F9"/>
    <w:rsid w:val="00BA0ED5"/>
    <w:rsid w:val="00BE7909"/>
    <w:rsid w:val="00C05B34"/>
    <w:rsid w:val="00C34534"/>
    <w:rsid w:val="00C65C6A"/>
    <w:rsid w:val="00C76009"/>
    <w:rsid w:val="00C94584"/>
    <w:rsid w:val="00CB39C0"/>
    <w:rsid w:val="00CC0A58"/>
    <w:rsid w:val="00CE1B66"/>
    <w:rsid w:val="00CE4770"/>
    <w:rsid w:val="00D06207"/>
    <w:rsid w:val="00D20C2C"/>
    <w:rsid w:val="00D437F5"/>
    <w:rsid w:val="00D565A0"/>
    <w:rsid w:val="00D612FC"/>
    <w:rsid w:val="00D661FB"/>
    <w:rsid w:val="00D833FC"/>
    <w:rsid w:val="00DA7DFE"/>
    <w:rsid w:val="00DC3307"/>
    <w:rsid w:val="00DD203E"/>
    <w:rsid w:val="00E0792E"/>
    <w:rsid w:val="00E5765A"/>
    <w:rsid w:val="00E754D2"/>
    <w:rsid w:val="00E97B3E"/>
    <w:rsid w:val="00EA6B49"/>
    <w:rsid w:val="00EB3EA3"/>
    <w:rsid w:val="00EB3F59"/>
    <w:rsid w:val="00EE6627"/>
    <w:rsid w:val="00F0649F"/>
    <w:rsid w:val="00F517FE"/>
    <w:rsid w:val="00F56A1E"/>
    <w:rsid w:val="00F6575A"/>
    <w:rsid w:val="00F75A3F"/>
    <w:rsid w:val="00F965BB"/>
    <w:rsid w:val="00FB6C31"/>
    <w:rsid w:val="0C007E7C"/>
    <w:rsid w:val="0C9448F0"/>
    <w:rsid w:val="0E525FCE"/>
    <w:rsid w:val="11B12782"/>
    <w:rsid w:val="24CE702D"/>
    <w:rsid w:val="43C24A62"/>
    <w:rsid w:val="43CF5F4E"/>
    <w:rsid w:val="53773DE7"/>
    <w:rsid w:val="5CD35B24"/>
    <w:rsid w:val="6537026E"/>
    <w:rsid w:val="69B56EEE"/>
    <w:rsid w:val="7A2A07E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link w:val="3"/>
    <w:qFormat/>
    <w:uiPriority w:val="0"/>
    <w:rPr>
      <w:rFonts w:ascii="Calibri" w:hAnsi="Calibri"/>
      <w:kern w:val="2"/>
      <w:sz w:val="18"/>
      <w:szCs w:val="18"/>
    </w:rPr>
  </w:style>
  <w:style w:type="character" w:customStyle="1" w:styleId="7">
    <w:name w:val="页脚 Char"/>
    <w:link w:val="2"/>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B</Company>
  <Pages>6</Pages>
  <Words>403</Words>
  <Characters>2299</Characters>
  <Lines>19</Lines>
  <Paragraphs>5</Paragraphs>
  <TotalTime>29</TotalTime>
  <ScaleCrop>false</ScaleCrop>
  <LinksUpToDate>false</LinksUpToDate>
  <CharactersWithSpaces>2697</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2021-08-18T01:23:00Z</dcterms:created>
  <dc:creator>Administrator</dc:creator>
  <cp:lastModifiedBy>gyb1</cp:lastModifiedBy>
  <cp:lastPrinted>2021-08-18T07:54:00Z</cp:lastPrinted>
  <dcterms:modified xsi:type="dcterms:W3CDTF">2021-08-20T09:10:46Z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05FA09B6175C4F069D3E254B03E32134</vt:lpwstr>
  </property>
</Properties>
</file>