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C64" w:rsidRPr="00D2290D" w:rsidRDefault="00286C64" w:rsidP="007108CB">
      <w:pPr>
        <w:spacing w:line="300" w:lineRule="exact"/>
        <w:rPr>
          <w:rFonts w:ascii="仿宋_GB2312" w:hint="eastAsia"/>
          <w:b/>
        </w:rPr>
      </w:pPr>
      <w:bookmarkStart w:id="0" w:name="bookmark1"/>
    </w:p>
    <w:p w:rsidR="00286C64" w:rsidRDefault="00286C64" w:rsidP="001001A4">
      <w:pPr>
        <w:spacing w:beforeLines="20" w:line="300" w:lineRule="exact"/>
        <w:rPr>
          <w:rFonts w:ascii="仿宋_GB2312"/>
          <w:b/>
        </w:rPr>
      </w:pPr>
    </w:p>
    <w:p w:rsidR="0031313A" w:rsidRPr="0086723A" w:rsidRDefault="0031313A" w:rsidP="001001A4">
      <w:pPr>
        <w:spacing w:beforeLines="20" w:line="300" w:lineRule="exact"/>
        <w:rPr>
          <w:rFonts w:ascii="仿宋_GB2312"/>
          <w:b/>
          <w:color w:val="000000" w:themeColor="text1"/>
        </w:rPr>
      </w:pPr>
    </w:p>
    <w:p w:rsidR="00286C64" w:rsidRPr="0086723A" w:rsidRDefault="00286C64" w:rsidP="001001A4">
      <w:pPr>
        <w:wordWrap w:val="0"/>
        <w:spacing w:beforeLines="10" w:line="620" w:lineRule="exact"/>
        <w:ind w:leftChars="100" w:left="320" w:rightChars="100" w:right="320"/>
        <w:jc w:val="right"/>
        <w:rPr>
          <w:rFonts w:ascii="仿宋_GB2312"/>
          <w:color w:val="000000" w:themeColor="text1"/>
        </w:rPr>
      </w:pPr>
      <w:r w:rsidRPr="0086723A">
        <w:rPr>
          <w:rFonts w:ascii="仿宋_GB2312" w:hint="eastAsia"/>
          <w:color w:val="000000" w:themeColor="text1"/>
        </w:rPr>
        <w:t>东政秘〔20</w:t>
      </w:r>
      <w:r w:rsidR="00B84B83" w:rsidRPr="0086723A">
        <w:rPr>
          <w:rFonts w:ascii="仿宋_GB2312" w:hint="eastAsia"/>
          <w:color w:val="000000" w:themeColor="text1"/>
        </w:rPr>
        <w:t>2</w:t>
      </w:r>
      <w:r w:rsidR="00570D32" w:rsidRPr="0086723A">
        <w:rPr>
          <w:rFonts w:ascii="仿宋_GB2312" w:hint="eastAsia"/>
          <w:color w:val="000000" w:themeColor="text1"/>
        </w:rPr>
        <w:t>1</w:t>
      </w:r>
      <w:r w:rsidRPr="0086723A">
        <w:rPr>
          <w:rFonts w:ascii="仿宋_GB2312" w:hint="eastAsia"/>
          <w:color w:val="000000" w:themeColor="text1"/>
        </w:rPr>
        <w:t>〕</w:t>
      </w:r>
      <w:r w:rsidR="005A4022">
        <w:rPr>
          <w:rFonts w:ascii="仿宋_GB2312" w:hint="eastAsia"/>
          <w:color w:val="000000" w:themeColor="text1"/>
        </w:rPr>
        <w:t>13</w:t>
      </w:r>
      <w:r w:rsidR="00896A07">
        <w:rPr>
          <w:rFonts w:ascii="仿宋_GB2312" w:hint="eastAsia"/>
          <w:color w:val="000000" w:themeColor="text1"/>
        </w:rPr>
        <w:t>2</w:t>
      </w:r>
      <w:r w:rsidRPr="0086723A">
        <w:rPr>
          <w:rFonts w:ascii="仿宋_GB2312" w:hint="eastAsia"/>
          <w:color w:val="000000" w:themeColor="text1"/>
        </w:rPr>
        <w:t>号</w:t>
      </w:r>
    </w:p>
    <w:p w:rsidR="00831CE2" w:rsidRPr="0086723A" w:rsidRDefault="00831CE2" w:rsidP="001001A4">
      <w:pPr>
        <w:spacing w:beforeLines="10" w:line="400" w:lineRule="exact"/>
        <w:ind w:leftChars="100" w:left="320" w:rightChars="100" w:right="320"/>
        <w:jc w:val="right"/>
        <w:rPr>
          <w:rFonts w:ascii="仿宋_GB2312"/>
          <w:color w:val="000000" w:themeColor="text1"/>
        </w:rPr>
      </w:pPr>
    </w:p>
    <w:p w:rsidR="00896A07" w:rsidRDefault="00896A07" w:rsidP="00896A07">
      <w:pPr>
        <w:spacing w:line="680" w:lineRule="exact"/>
        <w:jc w:val="center"/>
        <w:rPr>
          <w:rFonts w:ascii="方正小标宋简体" w:eastAsia="方正小标宋简体"/>
          <w:b/>
          <w:sz w:val="40"/>
          <w:szCs w:val="40"/>
        </w:rPr>
      </w:pPr>
      <w:bookmarkStart w:id="1" w:name="标题"/>
      <w:bookmarkEnd w:id="0"/>
      <w:r w:rsidRPr="00D333A3">
        <w:rPr>
          <w:rFonts w:ascii="方正小标宋简体" w:eastAsia="方正小标宋简体" w:hint="eastAsia"/>
          <w:b/>
          <w:sz w:val="40"/>
          <w:szCs w:val="40"/>
        </w:rPr>
        <w:t>东至县人民政府关于印发健全粮食安全</w:t>
      </w:r>
    </w:p>
    <w:p w:rsidR="00896A07" w:rsidRPr="00D333A3" w:rsidRDefault="00896A07" w:rsidP="00896A07">
      <w:pPr>
        <w:spacing w:line="680" w:lineRule="exact"/>
        <w:jc w:val="center"/>
        <w:rPr>
          <w:rFonts w:ascii="方正小标宋简体" w:eastAsia="方正小标宋简体"/>
          <w:b/>
          <w:sz w:val="40"/>
          <w:szCs w:val="40"/>
        </w:rPr>
      </w:pPr>
      <w:r w:rsidRPr="00D333A3">
        <w:rPr>
          <w:rFonts w:ascii="方正小标宋简体" w:eastAsia="方正小标宋简体" w:hint="eastAsia"/>
          <w:b/>
          <w:sz w:val="40"/>
          <w:szCs w:val="40"/>
        </w:rPr>
        <w:t>县长责任制实施意见的通知</w:t>
      </w:r>
      <w:bookmarkEnd w:id="1"/>
    </w:p>
    <w:p w:rsidR="00896A07" w:rsidRPr="006E1ECB" w:rsidRDefault="00896A07" w:rsidP="00896A07">
      <w:pPr>
        <w:rPr>
          <w:rFonts w:ascii="仿宋_GB2312"/>
        </w:rPr>
      </w:pPr>
    </w:p>
    <w:p w:rsidR="00896A07" w:rsidRDefault="00896A07" w:rsidP="00896A07">
      <w:pPr>
        <w:spacing w:line="600" w:lineRule="exact"/>
        <w:rPr>
          <w:rFonts w:ascii="仿宋_GB2312"/>
          <w:highlight w:val="white"/>
        </w:rPr>
      </w:pPr>
      <w:bookmarkStart w:id="2" w:name="正文"/>
      <w:r>
        <w:rPr>
          <w:rFonts w:ascii="仿宋_GB2312" w:hint="eastAsia"/>
          <w:highlight w:val="white"/>
        </w:rPr>
        <w:t>各乡、镇人民政府，东至经济开发区、大渡口经济开发区管委会，县政府各部门、各直属机构:</w:t>
      </w:r>
    </w:p>
    <w:p w:rsidR="00896A07" w:rsidRDefault="00896A07" w:rsidP="00896A07">
      <w:pPr>
        <w:spacing w:line="600" w:lineRule="exact"/>
        <w:ind w:firstLineChars="200" w:firstLine="640"/>
        <w:rPr>
          <w:rFonts w:ascii="仿宋_GB2312"/>
        </w:rPr>
      </w:pPr>
      <w:r>
        <w:rPr>
          <w:rFonts w:ascii="仿宋_GB2312" w:hint="eastAsia"/>
        </w:rPr>
        <w:t>经县政府同意，现将《关于健全粮食安全县长责任制的实施意见》印发给你们，请结合实际，认真贯彻落实。</w:t>
      </w:r>
    </w:p>
    <w:p w:rsidR="00896A07" w:rsidRDefault="00896A07" w:rsidP="00896A07">
      <w:pPr>
        <w:spacing w:line="600" w:lineRule="exact"/>
        <w:ind w:firstLineChars="200" w:firstLine="640"/>
        <w:rPr>
          <w:rFonts w:ascii="仿宋_GB2312"/>
        </w:rPr>
      </w:pPr>
    </w:p>
    <w:p w:rsidR="00896A07" w:rsidRDefault="00896A07" w:rsidP="00896A07">
      <w:pPr>
        <w:spacing w:line="600" w:lineRule="exact"/>
        <w:ind w:firstLineChars="200" w:firstLine="640"/>
        <w:rPr>
          <w:rFonts w:ascii="仿宋_GB2312"/>
        </w:rPr>
      </w:pPr>
    </w:p>
    <w:p w:rsidR="00896A07" w:rsidRDefault="00896A07" w:rsidP="00896A07">
      <w:pPr>
        <w:spacing w:line="600" w:lineRule="exact"/>
        <w:ind w:firstLineChars="200" w:firstLine="640"/>
        <w:rPr>
          <w:rFonts w:ascii="仿宋_GB2312"/>
        </w:rPr>
      </w:pPr>
    </w:p>
    <w:p w:rsidR="00896A07" w:rsidRDefault="00896A07" w:rsidP="00896A07">
      <w:pPr>
        <w:spacing w:line="600" w:lineRule="exact"/>
        <w:ind w:right="640" w:firstLineChars="1400" w:firstLine="4480"/>
        <w:jc w:val="left"/>
        <w:rPr>
          <w:rFonts w:ascii="仿宋_GB2312"/>
        </w:rPr>
      </w:pPr>
      <w:r>
        <w:rPr>
          <w:rFonts w:ascii="仿宋_GB2312" w:hint="eastAsia"/>
          <w:highlight w:val="white"/>
        </w:rPr>
        <w:t>2021年11月15日</w:t>
      </w:r>
    </w:p>
    <w:p w:rsidR="00896A07" w:rsidRDefault="00896A07" w:rsidP="00896A07">
      <w:pPr>
        <w:pStyle w:val="a8"/>
      </w:pPr>
    </w:p>
    <w:p w:rsidR="00896A07" w:rsidRDefault="00896A07" w:rsidP="00896A07">
      <w:pPr>
        <w:spacing w:line="600" w:lineRule="exact"/>
        <w:ind w:firstLineChars="200" w:firstLine="640"/>
        <w:rPr>
          <w:rFonts w:ascii="仿宋_GB2312"/>
        </w:rPr>
      </w:pPr>
    </w:p>
    <w:p w:rsidR="00896A07" w:rsidRDefault="00896A07" w:rsidP="00896A07">
      <w:pPr>
        <w:spacing w:line="600" w:lineRule="exact"/>
        <w:ind w:firstLineChars="200" w:firstLine="640"/>
        <w:rPr>
          <w:rFonts w:ascii="仿宋_GB2312"/>
        </w:rPr>
      </w:pPr>
    </w:p>
    <w:p w:rsidR="00896A07" w:rsidRDefault="00896A07" w:rsidP="00896A07">
      <w:pPr>
        <w:spacing w:line="600" w:lineRule="exact"/>
        <w:ind w:firstLineChars="200" w:firstLine="640"/>
        <w:rPr>
          <w:rFonts w:ascii="仿宋_GB2312"/>
        </w:rPr>
      </w:pPr>
    </w:p>
    <w:p w:rsidR="00896A07" w:rsidRDefault="00896A07" w:rsidP="00896A07">
      <w:pPr>
        <w:spacing w:line="600" w:lineRule="exact"/>
        <w:ind w:firstLineChars="200" w:firstLine="640"/>
        <w:rPr>
          <w:rFonts w:ascii="仿宋_GB2312"/>
        </w:rPr>
      </w:pPr>
    </w:p>
    <w:p w:rsidR="00896A07" w:rsidRDefault="00896A07" w:rsidP="00896A07">
      <w:pPr>
        <w:spacing w:line="600" w:lineRule="exact"/>
        <w:ind w:firstLineChars="200" w:firstLine="640"/>
        <w:rPr>
          <w:rFonts w:ascii="仿宋_GB2312"/>
        </w:rPr>
      </w:pPr>
    </w:p>
    <w:p w:rsidR="00896A07" w:rsidRDefault="00896A07" w:rsidP="00896A07">
      <w:pPr>
        <w:spacing w:line="600" w:lineRule="exact"/>
        <w:jc w:val="center"/>
        <w:rPr>
          <w:rFonts w:ascii="方正小标宋简体" w:eastAsia="方正小标宋简体" w:hAnsi="方正小标宋简体" w:cs="方正小标宋简体"/>
          <w:b/>
          <w:bCs/>
          <w:sz w:val="40"/>
          <w:szCs w:val="40"/>
        </w:rPr>
      </w:pPr>
    </w:p>
    <w:p w:rsidR="00896A07" w:rsidRPr="00D333A3" w:rsidRDefault="00896A07" w:rsidP="00896A07">
      <w:pPr>
        <w:spacing w:line="600" w:lineRule="exact"/>
        <w:jc w:val="center"/>
        <w:rPr>
          <w:rFonts w:ascii="方正小标宋简体" w:eastAsia="方正小标宋简体" w:hAnsi="方正小标宋简体" w:cs="方正小标宋简体"/>
          <w:b/>
          <w:bCs/>
          <w:sz w:val="40"/>
          <w:szCs w:val="40"/>
        </w:rPr>
      </w:pPr>
      <w:r w:rsidRPr="00D333A3">
        <w:rPr>
          <w:rFonts w:ascii="方正小标宋简体" w:eastAsia="方正小标宋简体" w:hAnsi="方正小标宋简体" w:cs="方正小标宋简体" w:hint="eastAsia"/>
          <w:b/>
          <w:bCs/>
          <w:sz w:val="40"/>
          <w:szCs w:val="40"/>
        </w:rPr>
        <w:lastRenderedPageBreak/>
        <w:t>关于健全粮食安全县长责任制的实施意见</w:t>
      </w:r>
    </w:p>
    <w:p w:rsidR="00896A07" w:rsidRDefault="00896A07" w:rsidP="00896A07">
      <w:pPr>
        <w:spacing w:line="600" w:lineRule="exact"/>
        <w:ind w:firstLineChars="200" w:firstLine="640"/>
        <w:rPr>
          <w:rFonts w:ascii="仿宋_GB2312"/>
        </w:rPr>
      </w:pPr>
    </w:p>
    <w:p w:rsidR="00896A07" w:rsidRDefault="00896A07" w:rsidP="00896A07">
      <w:pPr>
        <w:ind w:firstLineChars="200" w:firstLine="640"/>
        <w:rPr>
          <w:rFonts w:ascii="仿宋_GB2312"/>
        </w:rPr>
      </w:pPr>
      <w:r>
        <w:rPr>
          <w:rFonts w:ascii="仿宋_GB2312" w:hint="eastAsia"/>
        </w:rPr>
        <w:t>为认真贯彻落实习近平总书记关于“地方党委和政府要扛起粮食安全政治责任，实行党政同责”的要求，全面落实2021年中央农村工作会议、《国务院关于建立健全粮食安全省长责任制的若干意见》（国发〔2014〕69号）以及省、市有关文件精神，建立健全县粮食安全保障体系，结合东至县实际，提出以下实施意见。</w:t>
      </w:r>
    </w:p>
    <w:p w:rsidR="00896A07" w:rsidRDefault="00896A07" w:rsidP="00896A07">
      <w:pPr>
        <w:ind w:firstLineChars="200" w:firstLine="640"/>
        <w:rPr>
          <w:rFonts w:ascii="黑体" w:eastAsia="黑体" w:hAnsi="黑体"/>
          <w:highlight w:val="white"/>
        </w:rPr>
      </w:pPr>
      <w:r>
        <w:rPr>
          <w:rFonts w:ascii="黑体" w:eastAsia="黑体" w:hAnsi="黑体" w:hint="eastAsia"/>
          <w:highlight w:val="white"/>
        </w:rPr>
        <w:t>一、健全责任体系，明确工作职责</w:t>
      </w:r>
    </w:p>
    <w:p w:rsidR="00896A07" w:rsidRDefault="00896A07" w:rsidP="001001A4">
      <w:pPr>
        <w:ind w:firstLineChars="200" w:firstLine="640"/>
        <w:rPr>
          <w:rFonts w:ascii="仿宋_GB2312"/>
          <w:highlight w:val="white"/>
        </w:rPr>
      </w:pPr>
      <w:r>
        <w:rPr>
          <w:rFonts w:ascii="楷体_GB2312" w:eastAsia="楷体_GB2312" w:hint="eastAsia"/>
          <w:b/>
          <w:highlight w:val="white"/>
        </w:rPr>
        <w:t>（一）建立县乡政府粮食安全责任体系。</w:t>
      </w:r>
      <w:r>
        <w:rPr>
          <w:rFonts w:ascii="仿宋_GB2312" w:hint="eastAsia"/>
          <w:highlight w:val="white"/>
        </w:rPr>
        <w:t>县政府承担全县粮食安全的主体责任，县长对全县粮食安全负总责，领导部署全县粮食安全工作，督促粮食安全责任制落实。各乡镇政府在县政府统一领导下，建立健全保障粮食安全的乡镇长责任体系。县政府各相关部门要按照职责分工，认真履职，密切配合，共同落实和完成粮食安全各项任务。粮食安全工作主要任务是：严守耕地红线，稳定发展粮食生产，巩固和提高粮食生产能力；大力培育新型农业经营主体，加快农业科技推广应用，实施粮食绿色增产模式攻关，增强粮食可持续发展能力；落实粮食产业扶持政策，抓好粮食收购和产销合作，调动和保护农民种粮积极性；落实县级粮油储备规模，确保储备粮数量真实、质量良好、调用高效；实施仓储物流体系提升行动，提高粮食流通能力；深化国有粮食企业改革，促进粮食产业健康发展；完善粮食应急保障机制，维护</w:t>
      </w:r>
      <w:r>
        <w:rPr>
          <w:rFonts w:ascii="仿宋_GB2312" w:hint="eastAsia"/>
          <w:highlight w:val="white"/>
        </w:rPr>
        <w:lastRenderedPageBreak/>
        <w:t>粮食市场稳定；健全粮食质量安全保障体系，落实监管责任；大力推进节粮减损，引导城乡居民健康消费。</w:t>
      </w:r>
      <w:r>
        <w:rPr>
          <w:rFonts w:ascii="楷体_GB2312" w:eastAsia="楷体_GB2312" w:hint="eastAsia"/>
          <w:highlight w:val="white"/>
        </w:rPr>
        <w:t>（责任单位：县及各乡镇人民政府，县粮食安全工作领导小组成员单位）</w:t>
      </w:r>
    </w:p>
    <w:p w:rsidR="00896A07" w:rsidRDefault="00896A07" w:rsidP="00896A07">
      <w:pPr>
        <w:ind w:firstLineChars="200" w:firstLine="640"/>
        <w:rPr>
          <w:rFonts w:ascii="黑体" w:eastAsia="黑体" w:hAnsi="黑体"/>
          <w:highlight w:val="white"/>
        </w:rPr>
      </w:pPr>
      <w:r>
        <w:rPr>
          <w:rFonts w:ascii="黑体" w:eastAsia="黑体" w:hAnsi="黑体" w:hint="eastAsia"/>
          <w:highlight w:val="white"/>
        </w:rPr>
        <w:t>二、巩固和提高粮食综合生产能力</w:t>
      </w:r>
    </w:p>
    <w:p w:rsidR="00896A07" w:rsidRDefault="00896A07" w:rsidP="001001A4">
      <w:pPr>
        <w:ind w:firstLineChars="200" w:firstLine="640"/>
        <w:rPr>
          <w:rFonts w:ascii="楷体_GB2312" w:eastAsia="楷体_GB2312"/>
          <w:highlight w:val="white"/>
        </w:rPr>
      </w:pPr>
      <w:r>
        <w:rPr>
          <w:rFonts w:ascii="楷体_GB2312" w:eastAsia="楷体_GB2312" w:hint="eastAsia"/>
          <w:b/>
          <w:highlight w:val="white"/>
        </w:rPr>
        <w:t>（二）落实最严格的耕地保护制度。</w:t>
      </w:r>
      <w:r>
        <w:rPr>
          <w:rFonts w:ascii="仿宋_GB2312" w:hint="eastAsia"/>
          <w:highlight w:val="white"/>
        </w:rPr>
        <w:t>稳定耕地面积，规范耕地占补平衡，严格实行耕地“占一补一”、“先补后占”和“占优补优”。加强耕地质量建设，建立耕地保护补偿激励机制，对占用耕地实行剥离耕作层土壤再利用制度，开展土壤改良和培肥，确保土壤质量不下降。坚决遏制耕地“非农化”，严格管控“非粮化”，完成市级下达耕地（农田）保护目标及“两区”划定面积，确保全县粮食种植面积78万亩以上。严格执行政府领导干部耕地和基本农田保护离任审计制度，坚决查处违法违规行为。</w:t>
      </w:r>
      <w:r>
        <w:rPr>
          <w:rFonts w:ascii="楷体_GB2312" w:eastAsia="楷体_GB2312" w:hint="eastAsia"/>
          <w:highlight w:val="white"/>
        </w:rPr>
        <w:t>（责任单位：县自然资源和规划局、县农业农村局、县审计局）</w:t>
      </w:r>
    </w:p>
    <w:p w:rsidR="00896A07" w:rsidRDefault="00896A07" w:rsidP="001001A4">
      <w:pPr>
        <w:ind w:firstLineChars="200" w:firstLine="640"/>
        <w:rPr>
          <w:rFonts w:ascii="楷体_GB2312" w:eastAsia="楷体_GB2312"/>
          <w:highlight w:val="white"/>
        </w:rPr>
      </w:pPr>
      <w:r>
        <w:rPr>
          <w:rFonts w:ascii="楷体_GB2312" w:eastAsia="楷体_GB2312" w:hint="eastAsia"/>
          <w:b/>
          <w:highlight w:val="white"/>
        </w:rPr>
        <w:t>（三）加快建设高标准农田。</w:t>
      </w:r>
      <w:r>
        <w:rPr>
          <w:rFonts w:ascii="仿宋_GB2312" w:hint="eastAsia"/>
          <w:highlight w:val="white"/>
        </w:rPr>
        <w:t>整合各类资源，加快推进高标准基本农田建设。切实用好中央和地方各级财政补助资金，落实高标准农田建设相关配套措施，改造中低产田，推进粮油高产创建活动，提高粮食综合生产能力。</w:t>
      </w:r>
      <w:r>
        <w:rPr>
          <w:rFonts w:ascii="楷体_GB2312" w:eastAsia="楷体_GB2312" w:hint="eastAsia"/>
          <w:highlight w:val="white"/>
        </w:rPr>
        <w:t>（责任单位：县农业农村局、县自然资源和规划局、县发改委、县财政局）</w:t>
      </w:r>
    </w:p>
    <w:p w:rsidR="00896A07" w:rsidRDefault="00896A07" w:rsidP="001001A4">
      <w:pPr>
        <w:ind w:firstLineChars="200" w:firstLine="640"/>
        <w:rPr>
          <w:rFonts w:ascii="仿宋_GB2312"/>
          <w:highlight w:val="white"/>
        </w:rPr>
      </w:pPr>
      <w:r>
        <w:rPr>
          <w:rFonts w:ascii="楷体_GB2312" w:eastAsia="楷体_GB2312" w:hint="eastAsia"/>
          <w:b/>
          <w:highlight w:val="white"/>
        </w:rPr>
        <w:t>（四）提高粮食生产科技水平和可持续发展能力。</w:t>
      </w:r>
      <w:r>
        <w:rPr>
          <w:rFonts w:ascii="仿宋_GB2312" w:hint="eastAsia"/>
          <w:highlight w:val="white"/>
        </w:rPr>
        <w:t>依靠科技，主攻单产，实施粮食绿色增产模式攻关示范工程，实现粮食绿色高效发展。大力实施现代种业提升工程，推进主要农作物生产全程机械化，促进良种良法配套和农机农艺深度融合。完善农技推</w:t>
      </w:r>
      <w:r>
        <w:rPr>
          <w:rFonts w:ascii="仿宋_GB2312" w:hint="eastAsia"/>
          <w:highlight w:val="white"/>
        </w:rPr>
        <w:lastRenderedPageBreak/>
        <w:t>广服务体系，提高农业社会化服务水平。推广循环农业技术，实施土壤有机质提升补贴项目，大力推进深松整地、保护性耕作、施用有机肥和秸秆还田，实施节肥、节药、节水行动计划。加强农业气象灾害监测预防预报、有害生物和病虫害防控等防灾减灾体系建设。</w:t>
      </w:r>
      <w:r>
        <w:rPr>
          <w:rFonts w:ascii="楷体_GB2312" w:eastAsia="楷体_GB2312" w:hint="eastAsia"/>
          <w:highlight w:val="white"/>
        </w:rPr>
        <w:t>（责任单位：县农业农村局、县发改委、县科经局、县生态环境分局、县水利局、县气象局）</w:t>
      </w:r>
    </w:p>
    <w:p w:rsidR="00896A07" w:rsidRDefault="00896A07" w:rsidP="001001A4">
      <w:pPr>
        <w:ind w:firstLineChars="200" w:firstLine="640"/>
        <w:rPr>
          <w:rFonts w:ascii="楷体_GB2312" w:eastAsia="楷体_GB2312"/>
          <w:highlight w:val="white"/>
        </w:rPr>
      </w:pPr>
      <w:r>
        <w:rPr>
          <w:rFonts w:ascii="楷体_GB2312" w:eastAsia="楷体_GB2312" w:hint="eastAsia"/>
          <w:b/>
          <w:highlight w:val="white"/>
        </w:rPr>
        <w:t>（五）加快培育新型粮食生产经营主体。</w:t>
      </w:r>
      <w:r>
        <w:rPr>
          <w:rFonts w:ascii="仿宋_GB2312" w:hint="eastAsia"/>
          <w:highlight w:val="white"/>
        </w:rPr>
        <w:t>加快建立健全承包土地经营权流转市场，引导农村承包土地经营权有序流转，发展粮食生产适度规模经营。积极培育种粮大户、家庭农场、农民合作社、农业产业化龙头企业等新型粮食生产经营主体，加快发展粮食产业化联合体，对其用于晾晒、烘干、仓储、加工等配套设施的建设用地给予支持。加强土地流转用途管制，引导农民和新型农业主体扩大粮食生产。开展粮食生产全程社会化服务机制创新试点，推行合作式、订单式、托管式等粮食生产经营服务模式。支持具备条件的经营性服务组织承担粮食领域公益性服务。</w:t>
      </w:r>
      <w:r>
        <w:rPr>
          <w:rFonts w:ascii="楷体_GB2312" w:eastAsia="楷体_GB2312" w:hint="eastAsia"/>
          <w:highlight w:val="white"/>
        </w:rPr>
        <w:t>（责任单位：县农业农村局、县发改委、县财政局、县乡村振兴局、县自然资源和规划局、县市场监管局）</w:t>
      </w:r>
    </w:p>
    <w:p w:rsidR="00896A07" w:rsidRDefault="00896A07" w:rsidP="00896A07">
      <w:pPr>
        <w:ind w:firstLineChars="200" w:firstLine="640"/>
        <w:rPr>
          <w:rFonts w:ascii="黑体" w:eastAsia="黑体" w:hAnsi="黑体"/>
          <w:highlight w:val="white"/>
        </w:rPr>
      </w:pPr>
      <w:r>
        <w:rPr>
          <w:rFonts w:ascii="黑体" w:eastAsia="黑体" w:hAnsi="黑体" w:hint="eastAsia"/>
          <w:highlight w:val="white"/>
        </w:rPr>
        <w:t>三、保护和调动农民种粮积极性</w:t>
      </w:r>
    </w:p>
    <w:p w:rsidR="00896A07" w:rsidRDefault="00896A07" w:rsidP="001001A4">
      <w:pPr>
        <w:ind w:firstLineChars="200" w:firstLine="640"/>
        <w:rPr>
          <w:rFonts w:ascii="楷体_GB2312" w:eastAsia="楷体_GB2312"/>
          <w:highlight w:val="white"/>
        </w:rPr>
      </w:pPr>
      <w:r>
        <w:rPr>
          <w:rFonts w:ascii="楷体_GB2312" w:eastAsia="楷体_GB2312" w:hint="eastAsia"/>
          <w:b/>
          <w:highlight w:val="white"/>
        </w:rPr>
        <w:t>（六）落实和完善扶持政策。</w:t>
      </w:r>
      <w:r>
        <w:rPr>
          <w:rFonts w:ascii="仿宋_GB2312" w:hint="eastAsia"/>
          <w:highlight w:val="white"/>
        </w:rPr>
        <w:t>完善和落实农业补贴及粮油生产大县财政奖励政策，新增补贴资金向粮食适度规模经营主体倾斜，提高补贴的精准性和指向性。加强补贴资金监管，确保资金及时、足额发放到补贴对象手中。引导和支持金融机构为粮食生</w:t>
      </w:r>
      <w:r>
        <w:rPr>
          <w:rFonts w:ascii="仿宋_GB2312" w:hint="eastAsia"/>
          <w:highlight w:val="white"/>
        </w:rPr>
        <w:lastRenderedPageBreak/>
        <w:t>产者提供信贷等金融服务，落实财政对主要粮食作物保险的保费补贴。健全重要农资储备制度，稳定农资价格。</w:t>
      </w:r>
      <w:r>
        <w:rPr>
          <w:rFonts w:ascii="楷体_GB2312" w:eastAsia="楷体_GB2312" w:hint="eastAsia"/>
          <w:highlight w:val="white"/>
        </w:rPr>
        <w:t>（责任单位：县财政局、县农业农村局、县市场监管局、县政府金融办、县供销社）</w:t>
      </w:r>
    </w:p>
    <w:p w:rsidR="00896A07" w:rsidRDefault="00896A07" w:rsidP="001001A4">
      <w:pPr>
        <w:ind w:firstLineChars="200" w:firstLine="640"/>
        <w:rPr>
          <w:rFonts w:ascii="楷体_GB2312" w:eastAsia="楷体_GB2312"/>
          <w:highlight w:val="white"/>
        </w:rPr>
      </w:pPr>
      <w:r>
        <w:rPr>
          <w:rFonts w:ascii="楷体_GB2312" w:eastAsia="楷体_GB2312" w:hint="eastAsia"/>
          <w:b/>
          <w:highlight w:val="white"/>
        </w:rPr>
        <w:t>（七）切实保护种粮农民利益。</w:t>
      </w:r>
      <w:r>
        <w:rPr>
          <w:rFonts w:ascii="仿宋_GB2312" w:hint="eastAsia"/>
          <w:highlight w:val="white"/>
        </w:rPr>
        <w:t>抓好粮食收购，严格执行粮食最低收购价政策。合理布设粮食收购网点，方便农民售粮。发挥国有粮食企业收购主导作用，支持符合条件的多元市场主体参与政策性粮食收购。建立农业产业化龙头企业与粮食生产者利益联结机制，让粮食生产者分享加工销售环节的收益。切实保障政策收购资金，加大对符合贷款条件企业开展市场化收购的支持力度，杜绝向农民“打白条”、压级压价等坑农害农行为。</w:t>
      </w:r>
      <w:r>
        <w:rPr>
          <w:rFonts w:ascii="楷体_GB2312" w:eastAsia="楷体_GB2312" w:hint="eastAsia"/>
          <w:highlight w:val="white"/>
        </w:rPr>
        <w:t>（责任单位：县发改委、县</w:t>
      </w:r>
      <w:r>
        <w:rPr>
          <w:rFonts w:ascii="楷体_GB2312" w:eastAsia="楷体_GB2312" w:hint="eastAsia"/>
        </w:rPr>
        <w:t>农业农村局</w:t>
      </w:r>
      <w:r>
        <w:rPr>
          <w:rFonts w:ascii="楷体_GB2312" w:eastAsia="楷体_GB2312" w:hint="eastAsia"/>
          <w:highlight w:val="white"/>
        </w:rPr>
        <w:t>、县市场监管局、县农发行）</w:t>
      </w:r>
    </w:p>
    <w:p w:rsidR="00896A07" w:rsidRDefault="00896A07" w:rsidP="00896A07">
      <w:pPr>
        <w:ind w:firstLineChars="200" w:firstLine="640"/>
        <w:rPr>
          <w:rFonts w:ascii="黑体" w:eastAsia="黑体" w:hAnsi="黑体"/>
          <w:highlight w:val="white"/>
        </w:rPr>
      </w:pPr>
      <w:r>
        <w:rPr>
          <w:rFonts w:ascii="黑体" w:eastAsia="黑体" w:hAnsi="黑体" w:hint="eastAsia"/>
          <w:highlight w:val="white"/>
        </w:rPr>
        <w:t>四、落实和管好地方粮食储备</w:t>
      </w:r>
    </w:p>
    <w:p w:rsidR="00896A07" w:rsidRDefault="00896A07" w:rsidP="001001A4">
      <w:pPr>
        <w:ind w:firstLineChars="200" w:firstLine="640"/>
        <w:rPr>
          <w:rFonts w:ascii="楷体_GB2312" w:eastAsia="楷体_GB2312"/>
          <w:highlight w:val="white"/>
        </w:rPr>
      </w:pPr>
      <w:r>
        <w:rPr>
          <w:rFonts w:ascii="楷体_GB2312" w:eastAsia="楷体_GB2312" w:hint="eastAsia"/>
          <w:b/>
          <w:highlight w:val="white"/>
        </w:rPr>
        <w:t>（八）严格落实地方粮食储备。</w:t>
      </w:r>
      <w:r>
        <w:rPr>
          <w:rFonts w:ascii="仿宋_GB2312" w:hint="eastAsia"/>
          <w:highlight w:val="white"/>
        </w:rPr>
        <w:t>按照核定的地方粮油储备规模和完成时限充实地方粮食储备、建立成品粮油储备。县级储备粮贷款利息、保管费用、轮换价差补贴等列入同级财政预算并足额到位。加强粮食储备监管，建立粮食储备定期报告制度。</w:t>
      </w:r>
      <w:r>
        <w:rPr>
          <w:rFonts w:ascii="楷体_GB2312" w:eastAsia="楷体_GB2312" w:hint="eastAsia"/>
          <w:highlight w:val="white"/>
        </w:rPr>
        <w:t>（责任单位：县发改委、县财政局、县农发行）</w:t>
      </w:r>
    </w:p>
    <w:p w:rsidR="00896A07" w:rsidRDefault="00896A07" w:rsidP="001001A4">
      <w:pPr>
        <w:ind w:firstLineChars="200" w:firstLine="640"/>
        <w:rPr>
          <w:rFonts w:ascii="楷体_GB2312" w:eastAsia="楷体_GB2312"/>
          <w:highlight w:val="white"/>
        </w:rPr>
      </w:pPr>
      <w:r>
        <w:rPr>
          <w:rFonts w:ascii="楷体_GB2312" w:eastAsia="楷体_GB2312" w:hint="eastAsia"/>
          <w:b/>
          <w:highlight w:val="white"/>
        </w:rPr>
        <w:t>（九）加强储备粮管理。</w:t>
      </w:r>
      <w:r>
        <w:rPr>
          <w:rFonts w:ascii="仿宋_GB2312" w:hint="eastAsia"/>
          <w:highlight w:val="white"/>
        </w:rPr>
        <w:t>创新粮食储备管理机制，实行均衡轮换与动态管理相结合制度，储备粮轮换要在粮食批发市场公开竞卖。鼓励符合条件的多元市场主体参与地方粮食储备相关工作，完善成品粮储备与加工企业、“放心粮油”店、军粮供应站等周</w:t>
      </w:r>
      <w:r>
        <w:rPr>
          <w:rFonts w:ascii="仿宋_GB2312" w:hint="eastAsia"/>
          <w:highlight w:val="white"/>
        </w:rPr>
        <w:lastRenderedPageBreak/>
        <w:t>转库存结合机制。建立粮食加工企业社会责任储备，督促粮食经营者严格遵守最低最高库存制度。建立县级粮食储备协调机制，合力调节市场、稳定粮价。</w:t>
      </w:r>
      <w:r>
        <w:rPr>
          <w:rFonts w:ascii="楷体_GB2312" w:eastAsia="楷体_GB2312" w:hint="eastAsia"/>
          <w:highlight w:val="white"/>
        </w:rPr>
        <w:t>（责任单位：县发改委、县财政局、县农发行）</w:t>
      </w:r>
    </w:p>
    <w:p w:rsidR="00896A07" w:rsidRDefault="00896A07" w:rsidP="00896A07">
      <w:pPr>
        <w:ind w:firstLineChars="200" w:firstLine="640"/>
        <w:rPr>
          <w:rFonts w:ascii="黑体" w:eastAsia="黑体" w:hAnsi="黑体"/>
          <w:highlight w:val="white"/>
        </w:rPr>
      </w:pPr>
      <w:r>
        <w:rPr>
          <w:rFonts w:ascii="黑体" w:eastAsia="黑体" w:hAnsi="黑体" w:hint="eastAsia"/>
          <w:highlight w:val="white"/>
        </w:rPr>
        <w:t>五、加快粮食流通能力建设</w:t>
      </w:r>
    </w:p>
    <w:p w:rsidR="00896A07" w:rsidRDefault="00896A07" w:rsidP="001001A4">
      <w:pPr>
        <w:ind w:firstLineChars="200" w:firstLine="640"/>
        <w:rPr>
          <w:rFonts w:ascii="楷体_GB2312" w:eastAsia="楷体_GB2312"/>
          <w:highlight w:val="white"/>
        </w:rPr>
      </w:pPr>
      <w:r>
        <w:rPr>
          <w:rFonts w:ascii="楷体_GB2312" w:eastAsia="楷体_GB2312" w:hint="eastAsia"/>
          <w:b/>
          <w:highlight w:val="white"/>
        </w:rPr>
        <w:t>（十）加强粮食仓储设施建设。</w:t>
      </w:r>
      <w:r>
        <w:rPr>
          <w:rFonts w:ascii="仿宋_GB2312" w:hint="eastAsia"/>
          <w:highlight w:val="white"/>
        </w:rPr>
        <w:t>统筹规划全县粮食仓储物流设施布局，实施仓储物流体系提升行动。创新投融资方式，引导社会资本积极参与，推动建成布局合理、功能齐全的仓储物流体系。实施农户科学储粮工程，加快烘干设施建设和粮食产后服务中心建设，推进现代粮食仓储科技示范和“智慧皖粮”信息化应用。严格执行国家粮食仓储物流设施保护制度。</w:t>
      </w:r>
      <w:r>
        <w:rPr>
          <w:rFonts w:ascii="楷体_GB2312" w:eastAsia="楷体_GB2312" w:hint="eastAsia"/>
          <w:highlight w:val="white"/>
        </w:rPr>
        <w:t>（责任单位：县发改委、县财政局）</w:t>
      </w:r>
    </w:p>
    <w:p w:rsidR="00896A07" w:rsidRDefault="00896A07" w:rsidP="001001A4">
      <w:pPr>
        <w:ind w:firstLineChars="200" w:firstLine="640"/>
        <w:rPr>
          <w:rFonts w:ascii="楷体_GB2312" w:eastAsia="楷体_GB2312"/>
          <w:highlight w:val="white"/>
        </w:rPr>
      </w:pPr>
      <w:r>
        <w:rPr>
          <w:rFonts w:ascii="楷体_GB2312" w:eastAsia="楷体_GB2312" w:hint="eastAsia"/>
          <w:b/>
          <w:highlight w:val="white"/>
        </w:rPr>
        <w:t>（十一）大力发展粮食物流网络。</w:t>
      </w:r>
      <w:r>
        <w:rPr>
          <w:rFonts w:ascii="仿宋_GB2312" w:hint="eastAsia"/>
          <w:highlight w:val="white"/>
        </w:rPr>
        <w:t>完善粮食流通公、铁、水路运输通道与散粮运输节点建设，形成粮食现代物流网络。大力推广原粮散运、成品粮集装化物流方式，引导企业协作联合运营。大力发展电子商务，培育粮食流通新型业态。</w:t>
      </w:r>
      <w:r>
        <w:rPr>
          <w:rFonts w:ascii="楷体_GB2312" w:eastAsia="楷体_GB2312" w:hint="eastAsia"/>
          <w:highlight w:val="white"/>
        </w:rPr>
        <w:t>（责任单位：县发改委、县交通运输局、县科经局）</w:t>
      </w:r>
    </w:p>
    <w:p w:rsidR="00896A07" w:rsidRDefault="00896A07" w:rsidP="001001A4">
      <w:pPr>
        <w:ind w:firstLineChars="200" w:firstLine="640"/>
        <w:rPr>
          <w:rFonts w:ascii="楷体_GB2312" w:eastAsia="楷体_GB2312"/>
          <w:highlight w:val="white"/>
        </w:rPr>
      </w:pPr>
      <w:r>
        <w:rPr>
          <w:rFonts w:ascii="楷体_GB2312" w:eastAsia="楷体_GB2312" w:hint="eastAsia"/>
          <w:b/>
          <w:highlight w:val="white"/>
        </w:rPr>
        <w:t>（十二）巩固和拓展粮食产销合作。</w:t>
      </w:r>
      <w:r>
        <w:rPr>
          <w:rFonts w:ascii="仿宋_GB2312" w:hint="eastAsia"/>
          <w:highlight w:val="white"/>
        </w:rPr>
        <w:t>主动与粮食主销区建立直接紧密产销合作关系。鼓励企业参与全国性、区域性粮食产销对接和产品交易活动；鼓励我县粮食龙头企业到主销区建设营销网络；积极承接异地储备业务，不断扩大异地储备规模，鼓励销区粮食企业来我县建设粮食生产基地，发展产业化合作经营。</w:t>
      </w:r>
      <w:r>
        <w:rPr>
          <w:rFonts w:ascii="楷体_GB2312" w:eastAsia="楷体_GB2312" w:hint="eastAsia"/>
          <w:highlight w:val="white"/>
        </w:rPr>
        <w:t>（责</w:t>
      </w:r>
      <w:r>
        <w:rPr>
          <w:rFonts w:ascii="楷体_GB2312" w:eastAsia="楷体_GB2312" w:hint="eastAsia"/>
          <w:highlight w:val="white"/>
        </w:rPr>
        <w:lastRenderedPageBreak/>
        <w:t>任单位：县发改委、县农发行）</w:t>
      </w:r>
    </w:p>
    <w:p w:rsidR="00896A07" w:rsidRDefault="00896A07" w:rsidP="00896A07">
      <w:pPr>
        <w:ind w:firstLineChars="200" w:firstLine="640"/>
        <w:rPr>
          <w:rFonts w:ascii="黑体" w:eastAsia="黑体" w:hAnsi="黑体"/>
          <w:highlight w:val="white"/>
        </w:rPr>
      </w:pPr>
      <w:r>
        <w:rPr>
          <w:rFonts w:ascii="黑体" w:eastAsia="黑体" w:hAnsi="黑体" w:hint="eastAsia"/>
          <w:highlight w:val="white"/>
        </w:rPr>
        <w:t>六、促进粮食产业健康发展</w:t>
      </w:r>
    </w:p>
    <w:p w:rsidR="00896A07" w:rsidRDefault="00896A07" w:rsidP="001001A4">
      <w:pPr>
        <w:ind w:firstLineChars="200" w:firstLine="640"/>
        <w:rPr>
          <w:rFonts w:ascii="楷体_GB2312" w:eastAsia="楷体_GB2312"/>
          <w:highlight w:val="white"/>
        </w:rPr>
      </w:pPr>
      <w:r>
        <w:rPr>
          <w:rFonts w:ascii="楷体_GB2312" w:eastAsia="楷体_GB2312" w:hint="eastAsia"/>
          <w:b/>
          <w:highlight w:val="white"/>
        </w:rPr>
        <w:t>（十三）继续深化粮食企业改革。</w:t>
      </w:r>
      <w:r>
        <w:rPr>
          <w:rFonts w:ascii="仿宋_GB2312" w:hint="eastAsia"/>
          <w:highlight w:val="white"/>
        </w:rPr>
        <w:t>支持国有粮食企业土地确权，加大资产重组力度，重点推进“一县一企、一企多点”改革，积极发展混合所有制粮食经济。妥善解决国有粮食企业欠缴职工社会保险费用、历史性亏损挂账等遗留问题。支持民营粮食企业和粮食经纪人队伍发展。鼓励粮食产后服务中心及粮食企业开展“五代”服务，创新粮食流通经营服务方式。引进央企、民企等各类投资，在产业政策、项目资金上重点扶持，打造混合型粮食集团，发挥龙头引领带动作用。</w:t>
      </w:r>
      <w:r>
        <w:rPr>
          <w:rFonts w:ascii="楷体_GB2312" w:eastAsia="楷体_GB2312" w:hint="eastAsia"/>
          <w:highlight w:val="white"/>
        </w:rPr>
        <w:t>（责任单位：县发改委、县财政局、县人社局、县政府金融办、县农发行）</w:t>
      </w:r>
    </w:p>
    <w:p w:rsidR="00896A07" w:rsidRDefault="00896A07" w:rsidP="001001A4">
      <w:pPr>
        <w:ind w:firstLineChars="200" w:firstLine="640"/>
        <w:rPr>
          <w:rFonts w:ascii="楷体_GB2312" w:eastAsia="楷体_GB2312"/>
          <w:highlight w:val="white"/>
        </w:rPr>
      </w:pPr>
      <w:r>
        <w:rPr>
          <w:rFonts w:ascii="楷体_GB2312" w:eastAsia="楷体_GB2312" w:hint="eastAsia"/>
          <w:b/>
          <w:highlight w:val="white"/>
        </w:rPr>
        <w:t>（十四）推动粮食产业升级。</w:t>
      </w:r>
      <w:r>
        <w:rPr>
          <w:rFonts w:ascii="仿宋_GB2312" w:hint="eastAsia"/>
          <w:highlight w:val="white"/>
        </w:rPr>
        <w:t>发挥资源优势和区位优势，突出产业链、价值链、供应链“三链协同”，推进优质粮油订单生产和优质专用粮食基地建设，促进粮食种植结构优化。加强粮食加工能力建设，合理布局，注重规模，加快技术改造，不断提高粮食加工就地转化率，推进粮食产品深度开发和综合利用，提高资源利用率。开展优质粮食工程提升行动，建设特色园区，实现优粮优产、优粮优购、优粮优储、优粮优加、优粮优销“五优联动”，推动粮食产业创新发展、转型升级、提质增效。</w:t>
      </w:r>
      <w:r>
        <w:rPr>
          <w:rFonts w:ascii="楷体_GB2312" w:eastAsia="楷体_GB2312" w:hint="eastAsia"/>
          <w:highlight w:val="white"/>
        </w:rPr>
        <w:t>（责任单位：县发改委、县科经局、县财政局、县农业农村局）</w:t>
      </w:r>
    </w:p>
    <w:p w:rsidR="00896A07" w:rsidRDefault="00896A07" w:rsidP="001001A4">
      <w:pPr>
        <w:ind w:firstLineChars="200" w:firstLine="640"/>
        <w:rPr>
          <w:rFonts w:ascii="楷体_GB2312" w:eastAsia="楷体_GB2312"/>
          <w:highlight w:val="white"/>
        </w:rPr>
      </w:pPr>
      <w:r>
        <w:rPr>
          <w:rFonts w:ascii="楷体_GB2312" w:eastAsia="楷体_GB2312" w:hint="eastAsia"/>
          <w:b/>
          <w:highlight w:val="white"/>
        </w:rPr>
        <w:t>（十五）大力发展主食产业化。</w:t>
      </w:r>
      <w:r>
        <w:rPr>
          <w:rFonts w:ascii="仿宋_GB2312" w:hint="eastAsia"/>
          <w:highlight w:val="white"/>
        </w:rPr>
        <w:t>把主食产业化作为保障食品安全的重要民生项目，重点实施“放心粮油”和“主食厨房”工</w:t>
      </w:r>
      <w:r>
        <w:rPr>
          <w:rFonts w:ascii="仿宋_GB2312" w:hint="eastAsia"/>
          <w:highlight w:val="white"/>
        </w:rPr>
        <w:lastRenderedPageBreak/>
        <w:t>程。大力培育主食产业化龙头示范企业，鼓励企业延伸粮食加工产业链，优化和改进传统主食生产工艺，开发新型优质健康粮食产品，提升食品安全水平。支持主食加工企业发展仓储物流冷链设施，健全物流配送、连锁专卖供应网络，向社区、乡镇和农村延伸。</w:t>
      </w:r>
      <w:r>
        <w:rPr>
          <w:rFonts w:ascii="楷体_GB2312" w:eastAsia="楷体_GB2312" w:hint="eastAsia"/>
          <w:highlight w:val="white"/>
        </w:rPr>
        <w:t>（责任单位：县发改委、县农业农村局、县财政局、县科经局、县市场监管局）</w:t>
      </w:r>
    </w:p>
    <w:p w:rsidR="00896A07" w:rsidRDefault="00896A07" w:rsidP="00896A07">
      <w:pPr>
        <w:ind w:firstLineChars="200" w:firstLine="640"/>
        <w:rPr>
          <w:rFonts w:ascii="黑体" w:eastAsia="黑体" w:hAnsi="黑体"/>
          <w:highlight w:val="white"/>
        </w:rPr>
      </w:pPr>
      <w:r>
        <w:rPr>
          <w:rFonts w:ascii="黑体" w:eastAsia="黑体" w:hAnsi="黑体" w:hint="eastAsia"/>
          <w:highlight w:val="white"/>
        </w:rPr>
        <w:t>七、保障粮食市场基本稳定</w:t>
      </w:r>
    </w:p>
    <w:p w:rsidR="00896A07" w:rsidRDefault="00896A07" w:rsidP="001001A4">
      <w:pPr>
        <w:ind w:firstLineChars="200" w:firstLine="640"/>
        <w:rPr>
          <w:rFonts w:ascii="楷体_GB2312" w:eastAsia="楷体_GB2312"/>
          <w:highlight w:val="white"/>
        </w:rPr>
      </w:pPr>
      <w:r>
        <w:rPr>
          <w:rFonts w:ascii="楷体_GB2312" w:eastAsia="楷体_GB2312" w:hint="eastAsia"/>
          <w:b/>
          <w:highlight w:val="white"/>
        </w:rPr>
        <w:t>（十六）完善粮食调控机制。</w:t>
      </w:r>
      <w:r>
        <w:rPr>
          <w:rFonts w:ascii="仿宋_GB2312" w:hint="eastAsia"/>
          <w:highlight w:val="white"/>
        </w:rPr>
        <w:t>选择部分骨干粮食加工企业纳入粮食市场调控体系，确保粮食市场基本稳定。加强粮食生产、流通、加工和消费调查统计体系，强化产粮大县粮食产量抽样调查制度落实。规范各类涉粮企业经营信息统计数据定期向粮食行政管理部门报告制度。加强粮食市场价格监测预警和信息发布。</w:t>
      </w:r>
      <w:r>
        <w:rPr>
          <w:rFonts w:ascii="楷体_GB2312" w:eastAsia="楷体_GB2312" w:hint="eastAsia"/>
          <w:highlight w:val="white"/>
        </w:rPr>
        <w:t>（责任单位：县发改委、县财政局、国家统计局东至调查队）</w:t>
      </w:r>
    </w:p>
    <w:p w:rsidR="00896A07" w:rsidRDefault="00896A07" w:rsidP="001001A4">
      <w:pPr>
        <w:ind w:firstLineChars="200" w:firstLine="640"/>
        <w:rPr>
          <w:rFonts w:ascii="楷体_GB2312" w:eastAsia="楷体_GB2312"/>
          <w:highlight w:val="white"/>
        </w:rPr>
      </w:pPr>
      <w:r>
        <w:rPr>
          <w:rFonts w:ascii="楷体_GB2312" w:eastAsia="楷体_GB2312" w:hint="eastAsia"/>
          <w:b/>
          <w:highlight w:val="white"/>
        </w:rPr>
        <w:t>（十七）健全粮食应急保障体系。</w:t>
      </w:r>
      <w:r>
        <w:rPr>
          <w:rFonts w:ascii="仿宋_GB2312" w:hint="eastAsia"/>
          <w:highlight w:val="white"/>
        </w:rPr>
        <w:t>将粮油供应网点纳入城乡商业网络建设规划。要推动建成布局合理、设施完备、运转高效、保障有力的粮食应急供应保障体系，确保严重自然灾害或紧急状态时的粮食供应。全县打造5－10个应急骨干网点，人口集中的社区每3万人应至少有1个应急供应网点，每个乡镇至少有1个应急供应网点，并配套相应的应急加工企业、储备设施和配送中心。选择符合条件的粮食加工和经营企业承担应急供应任务并给予必要支持。</w:t>
      </w:r>
      <w:r>
        <w:rPr>
          <w:rFonts w:ascii="楷体_GB2312" w:eastAsia="楷体_GB2312" w:hint="eastAsia"/>
          <w:highlight w:val="white"/>
        </w:rPr>
        <w:t>（责任单位：县发改委、县财政局、县科经局、各乡镇人民政府）</w:t>
      </w:r>
    </w:p>
    <w:p w:rsidR="00896A07" w:rsidRDefault="00896A07" w:rsidP="001001A4">
      <w:pPr>
        <w:ind w:firstLineChars="200" w:firstLine="640"/>
        <w:rPr>
          <w:rFonts w:ascii="楷体_GB2312" w:eastAsia="楷体_GB2312"/>
          <w:highlight w:val="white"/>
        </w:rPr>
      </w:pPr>
      <w:r>
        <w:rPr>
          <w:rFonts w:ascii="楷体_GB2312" w:eastAsia="楷体_GB2312" w:hint="eastAsia"/>
          <w:b/>
          <w:highlight w:val="white"/>
        </w:rPr>
        <w:lastRenderedPageBreak/>
        <w:t>（十八）依法维护粮食市场秩序。</w:t>
      </w:r>
      <w:r>
        <w:rPr>
          <w:rFonts w:ascii="仿宋_GB2312" w:hint="eastAsia"/>
          <w:highlight w:val="white"/>
        </w:rPr>
        <w:t>全面推进粮食经营企业信用体系建设，贯彻2021年修订的《粮食流通管理条例》（国务院令第740号）精神，落实部门监管责任，不断完善粮食市场监管协调机制，坚决打击囤积居奇、哄抬粮价、以次充好、掺杂使假、计量作弊等扰乱粮食市场秩序的行为。</w:t>
      </w:r>
      <w:r>
        <w:rPr>
          <w:rFonts w:ascii="楷体_GB2312" w:eastAsia="楷体_GB2312" w:hint="eastAsia"/>
          <w:highlight w:val="white"/>
        </w:rPr>
        <w:t>（责任单位：县发改委、县市场监管局）</w:t>
      </w:r>
    </w:p>
    <w:p w:rsidR="00896A07" w:rsidRDefault="00896A07" w:rsidP="00896A07">
      <w:pPr>
        <w:ind w:firstLineChars="200" w:firstLine="640"/>
        <w:rPr>
          <w:rFonts w:ascii="黑体" w:eastAsia="黑体" w:hAnsi="黑体"/>
          <w:highlight w:val="white"/>
        </w:rPr>
      </w:pPr>
      <w:r>
        <w:rPr>
          <w:rFonts w:ascii="黑体" w:eastAsia="黑体" w:hAnsi="黑体" w:hint="eastAsia"/>
          <w:highlight w:val="white"/>
        </w:rPr>
        <w:t>八、强化粮食质量安全治理</w:t>
      </w:r>
    </w:p>
    <w:p w:rsidR="00896A07" w:rsidRDefault="00896A07" w:rsidP="001001A4">
      <w:pPr>
        <w:ind w:firstLineChars="200" w:firstLine="640"/>
        <w:rPr>
          <w:rFonts w:ascii="楷体_GB2312" w:eastAsia="楷体_GB2312"/>
          <w:highlight w:val="white"/>
        </w:rPr>
      </w:pPr>
      <w:r>
        <w:rPr>
          <w:rFonts w:ascii="楷体_GB2312" w:eastAsia="楷体_GB2312" w:hint="eastAsia"/>
          <w:b/>
          <w:highlight w:val="white"/>
        </w:rPr>
        <w:t>（十九）加强耕地污染源头防治。</w:t>
      </w:r>
      <w:r>
        <w:rPr>
          <w:rFonts w:ascii="仿宋_GB2312" w:hint="eastAsia"/>
          <w:highlight w:val="white"/>
        </w:rPr>
        <w:t>扩大重金属污染耕地修复试点范围，采取耕地土壤修复、调整种植结构、划定粮食生产禁止区等措施，加强环境污染源监管，实现稳定、达标排放，从源头防治粮食污染。加强农资市场监管，健全化肥、农药、农膜等农业投入品监督管理制度。大力推广高效肥和低毒低残留农药。建立耕地土壤环境监测网络，妥善处理农村生活垃圾、污水等生产、生活废弃物。</w:t>
      </w:r>
      <w:r>
        <w:rPr>
          <w:rFonts w:ascii="楷体_GB2312" w:eastAsia="楷体_GB2312" w:hint="eastAsia"/>
          <w:highlight w:val="white"/>
        </w:rPr>
        <w:t>（责任单位：县农业农村局、县自然资源和规划局、县生态环境分局、县住房和城乡建设局、县水利局、县市场监管局）</w:t>
      </w:r>
    </w:p>
    <w:p w:rsidR="00896A07" w:rsidRDefault="00896A07" w:rsidP="001001A4">
      <w:pPr>
        <w:ind w:firstLineChars="200" w:firstLine="640"/>
        <w:rPr>
          <w:rFonts w:ascii="楷体_GB2312" w:eastAsia="楷体_GB2312"/>
          <w:highlight w:val="white"/>
        </w:rPr>
      </w:pPr>
      <w:r>
        <w:rPr>
          <w:rFonts w:ascii="楷体_GB2312" w:eastAsia="楷体_GB2312" w:hint="eastAsia"/>
          <w:b/>
          <w:highlight w:val="white"/>
        </w:rPr>
        <w:t>（二十）健全粮食质量安全保障体系。</w:t>
      </w:r>
      <w:r>
        <w:rPr>
          <w:rFonts w:ascii="仿宋_GB2312" w:hint="eastAsia"/>
        </w:rPr>
        <w:t>统筹推进“放心粮油”、“主食厨房”、军粮供应、应急保障和“万村千乡”工程供应网点等“五位一体”融合模式，推动在城乡普遍建成“放心粮油”供应网络。完善粮油检验检测体系建设，增强粮食质量安全监管能力。落实对主要粮食品种生产基地、“放心粮油”和批发市场质量安全检测费用补助政策。加强粮食质量安全监测，健全粮食</w:t>
      </w:r>
      <w:r>
        <w:rPr>
          <w:rFonts w:ascii="仿宋_GB2312" w:hint="eastAsia"/>
        </w:rPr>
        <w:lastRenderedPageBreak/>
        <w:t>产地准出制度、市场准入制度和质量标识制度，实行从田头到餐桌的全过程监管。加强对农药残留、重金属、真菌毒素超标粮食的管控，建立超标粮食处理长效机制。</w:t>
      </w:r>
      <w:r>
        <w:rPr>
          <w:rFonts w:ascii="楷体_GB2312" w:eastAsia="楷体_GB2312" w:hint="eastAsia"/>
          <w:highlight w:val="white"/>
        </w:rPr>
        <w:t>（责任单位：县发改委、县财政局、县农业农村局、县科经局、县市场监管局）</w:t>
      </w:r>
    </w:p>
    <w:p w:rsidR="00896A07" w:rsidRDefault="00896A07" w:rsidP="001001A4">
      <w:pPr>
        <w:ind w:firstLineChars="200" w:firstLine="640"/>
        <w:rPr>
          <w:rFonts w:ascii="楷体_GB2312" w:eastAsia="楷体_GB2312"/>
          <w:highlight w:val="white"/>
        </w:rPr>
      </w:pPr>
      <w:r>
        <w:rPr>
          <w:rFonts w:ascii="楷体_GB2312" w:eastAsia="楷体_GB2312" w:hint="eastAsia"/>
          <w:b/>
          <w:highlight w:val="white"/>
        </w:rPr>
        <w:t>（二十一）压实粮食质量安全监管责任。</w:t>
      </w:r>
      <w:r>
        <w:rPr>
          <w:rFonts w:ascii="仿宋_GB2312" w:hint="eastAsia"/>
          <w:highlight w:val="white"/>
        </w:rPr>
        <w:t>严格实行粮食质量安全监管责任制和责任追究制度。落实属地管理责任，将辖区内各种性质的粮食纳入质量安全监管范围，严厉打击涉及粮食质量安全的违法犯罪行为；督促粮食经营企业落实主体责任，严格执行粮油入库和销售出库检验制度、索证索票制度、质量管理制度等，保证质量问题可追溯、责任可追究，完善不合格粮食处理和有关责任者处罚机制。</w:t>
      </w:r>
      <w:r>
        <w:rPr>
          <w:rFonts w:ascii="楷体_GB2312" w:eastAsia="楷体_GB2312" w:hint="eastAsia"/>
          <w:highlight w:val="white"/>
        </w:rPr>
        <w:t>（责任单位：县发改委、县农业农村局、县市场监管局）</w:t>
      </w:r>
    </w:p>
    <w:p w:rsidR="00896A07" w:rsidRDefault="00896A07" w:rsidP="00896A07">
      <w:pPr>
        <w:ind w:firstLineChars="200" w:firstLine="640"/>
        <w:rPr>
          <w:rFonts w:ascii="黑体" w:eastAsia="黑体" w:hAnsi="黑体"/>
          <w:highlight w:val="white"/>
        </w:rPr>
      </w:pPr>
      <w:r>
        <w:rPr>
          <w:rFonts w:ascii="黑体" w:eastAsia="黑体" w:hAnsi="黑体" w:hint="eastAsia"/>
          <w:highlight w:val="white"/>
        </w:rPr>
        <w:t>九、强化保障措施和监督考核</w:t>
      </w:r>
    </w:p>
    <w:p w:rsidR="00896A07" w:rsidRDefault="00896A07" w:rsidP="001001A4">
      <w:pPr>
        <w:ind w:firstLineChars="200" w:firstLine="640"/>
        <w:rPr>
          <w:rFonts w:ascii="楷体_GB2312" w:eastAsia="楷体_GB2312"/>
          <w:highlight w:val="white"/>
        </w:rPr>
      </w:pPr>
      <w:r>
        <w:rPr>
          <w:rFonts w:ascii="楷体_GB2312" w:eastAsia="楷体_GB2312" w:hint="eastAsia"/>
          <w:b/>
          <w:highlight w:val="white"/>
        </w:rPr>
        <w:t>（二十二）强化粮食安全保障措施。</w:t>
      </w:r>
      <w:r>
        <w:rPr>
          <w:rFonts w:ascii="仿宋_GB2312" w:hint="eastAsia"/>
          <w:highlight w:val="white"/>
        </w:rPr>
        <w:t>加强粮食生产指导、重大技术推广、环境监测治理、统计信息服务、行政执法和监督检查、质量安全监管、农业投入品监管等方面工作力量。常规产粮大县奖励资金优先用于扶持粮油产业发展。县粮食主管部门要加强粮食储备、调控管理和市场监督，稳定机构和队伍，切实负起粮食流通行政管理责任。</w:t>
      </w:r>
      <w:r>
        <w:rPr>
          <w:rFonts w:ascii="楷体_GB2312" w:eastAsia="楷体_GB2312" w:hint="eastAsia"/>
          <w:highlight w:val="white"/>
        </w:rPr>
        <w:t>（责任单位：县农业农村局、县市场监管局、县发改委、县财政局等）</w:t>
      </w:r>
    </w:p>
    <w:p w:rsidR="00896A07" w:rsidRDefault="00896A07" w:rsidP="001001A4">
      <w:pPr>
        <w:ind w:firstLineChars="200" w:firstLine="640"/>
        <w:rPr>
          <w:rFonts w:ascii="楷体_GB2312" w:eastAsia="楷体_GB2312"/>
          <w:highlight w:val="white"/>
        </w:rPr>
      </w:pPr>
      <w:r>
        <w:rPr>
          <w:rFonts w:ascii="楷体_GB2312" w:eastAsia="楷体_GB2312" w:hint="eastAsia"/>
          <w:b/>
          <w:highlight w:val="white"/>
        </w:rPr>
        <w:t>（二十三）加强宣传教育。</w:t>
      </w:r>
      <w:r>
        <w:rPr>
          <w:rFonts w:ascii="仿宋_GB2312" w:hint="eastAsia"/>
          <w:highlight w:val="white"/>
        </w:rPr>
        <w:t>围绕健全粮食安全县长责任制的重大意义、科学内涵、工作措施等内容，制定宣传方案，采取多</w:t>
      </w:r>
      <w:r>
        <w:rPr>
          <w:rFonts w:ascii="仿宋_GB2312" w:hint="eastAsia"/>
          <w:highlight w:val="white"/>
        </w:rPr>
        <w:lastRenderedPageBreak/>
        <w:t>种形式做好宣传报道工作。积极推广节粮减损，全面降低粮食损耗。加强爱粮节粮文化建设，学习贯彻《粮食节约行动方案》，深入开展爱粮节粮宣传教育，大力普及营养健康知识，推行科学文明餐饮消费方式，全面持续开展“光盘行动”。引导城乡居民养成讲健康、讲节约的粮食消费习惯，形成厉行节粮的社会风尚，制止粮食浪费行为。</w:t>
      </w:r>
      <w:r>
        <w:rPr>
          <w:rFonts w:ascii="楷体_GB2312" w:eastAsia="楷体_GB2312" w:hint="eastAsia"/>
          <w:highlight w:val="white"/>
        </w:rPr>
        <w:t>（责任单位：县委宣传部、县文明办、县教体局、县科经局、县农业农村局、县发改委、团县委、县妇联等）</w:t>
      </w:r>
    </w:p>
    <w:p w:rsidR="00896A07" w:rsidRDefault="00896A07" w:rsidP="001001A4">
      <w:pPr>
        <w:ind w:firstLineChars="200" w:firstLine="640"/>
        <w:rPr>
          <w:rFonts w:ascii="楷体_GB2312" w:eastAsia="楷体_GB2312"/>
          <w:highlight w:val="white"/>
        </w:rPr>
      </w:pPr>
      <w:r>
        <w:rPr>
          <w:rFonts w:ascii="楷体_GB2312" w:eastAsia="楷体_GB2312" w:hint="eastAsia"/>
          <w:b/>
          <w:highlight w:val="white"/>
        </w:rPr>
        <w:t>（二十四）建立监督考核机制。</w:t>
      </w:r>
      <w:r>
        <w:rPr>
          <w:rFonts w:ascii="仿宋_GB2312" w:hint="eastAsia"/>
          <w:highlight w:val="white"/>
        </w:rPr>
        <w:t>将落实粮食安全县长责任制考核情况纳入政府目标管理绩效考核，县农业农村局、县发改委会同有关部门制定监督考核办法，报县政府同意后施行。重大情况及时向县政府报告。</w:t>
      </w:r>
      <w:r>
        <w:rPr>
          <w:rFonts w:ascii="楷体_GB2312" w:eastAsia="楷体_GB2312" w:hint="eastAsia"/>
          <w:highlight w:val="white"/>
        </w:rPr>
        <w:t>（责任单位：县农业农村局、县发改委）</w:t>
      </w:r>
    </w:p>
    <w:p w:rsidR="00896A07" w:rsidRDefault="00896A07" w:rsidP="00896A07">
      <w:pPr>
        <w:ind w:firstLineChars="200" w:firstLine="640"/>
        <w:rPr>
          <w:rFonts w:ascii="仿宋_GB2312"/>
        </w:rPr>
      </w:pPr>
      <w:r>
        <w:rPr>
          <w:rFonts w:ascii="仿宋_GB2312" w:hint="eastAsia"/>
          <w:highlight w:val="white"/>
        </w:rPr>
        <w:t>此意见自印发之日起施行，2017年11月29日东至县人民政府印发的《关于建立粮食安全县长责任制的实施意见》（东政</w:t>
      </w:r>
      <w:r>
        <w:rPr>
          <w:rFonts w:ascii="仿宋_GB2312" w:hint="eastAsia"/>
        </w:rPr>
        <w:t>〔2017〕46号）同时废止。</w:t>
      </w:r>
    </w:p>
    <w:p w:rsidR="00896A07" w:rsidRDefault="00896A07" w:rsidP="00896A07">
      <w:pPr>
        <w:ind w:firstLineChars="200" w:firstLine="640"/>
      </w:pPr>
    </w:p>
    <w:bookmarkEnd w:id="2"/>
    <w:p w:rsidR="00896A07" w:rsidRPr="006E1ECB" w:rsidRDefault="00896A07" w:rsidP="00896A07">
      <w:pPr>
        <w:rPr>
          <w:rFonts w:ascii="仿宋_GB2312"/>
        </w:rPr>
      </w:pPr>
    </w:p>
    <w:p w:rsidR="00896A07" w:rsidRPr="006E1ECB" w:rsidRDefault="00896A07" w:rsidP="00896A07">
      <w:pPr>
        <w:rPr>
          <w:rFonts w:ascii="仿宋_GB2312"/>
        </w:rPr>
      </w:pPr>
    </w:p>
    <w:p w:rsidR="00896A07" w:rsidRDefault="00896A07" w:rsidP="00896A07">
      <w:pPr>
        <w:rPr>
          <w:rFonts w:ascii="仿宋_GB2312"/>
        </w:rPr>
      </w:pPr>
    </w:p>
    <w:p w:rsidR="00896A07" w:rsidRDefault="00896A07" w:rsidP="00896A07">
      <w:pPr>
        <w:rPr>
          <w:rFonts w:ascii="仿宋_GB2312"/>
        </w:rPr>
      </w:pPr>
    </w:p>
    <w:p w:rsidR="00896A07" w:rsidRDefault="00896A07" w:rsidP="00896A07">
      <w:pPr>
        <w:rPr>
          <w:rFonts w:ascii="仿宋_GB2312"/>
        </w:rPr>
      </w:pPr>
    </w:p>
    <w:p w:rsidR="00896A07" w:rsidRDefault="00896A07" w:rsidP="00896A07">
      <w:pPr>
        <w:rPr>
          <w:rFonts w:ascii="仿宋_GB2312"/>
        </w:rPr>
      </w:pPr>
    </w:p>
    <w:p w:rsidR="000469F9" w:rsidRPr="00896A07" w:rsidRDefault="000469F9" w:rsidP="00896A07">
      <w:pPr>
        <w:spacing w:line="500" w:lineRule="exact"/>
        <w:jc w:val="left"/>
        <w:textAlignment w:val="baseline"/>
        <w:rPr>
          <w:rFonts w:ascii="仿宋_GB2312"/>
          <w:sz w:val="28"/>
          <w:szCs w:val="28"/>
        </w:rPr>
      </w:pPr>
    </w:p>
    <w:sectPr w:rsidR="000469F9" w:rsidRPr="00896A07" w:rsidSect="000B095A">
      <w:footerReference w:type="even" r:id="rId7"/>
      <w:footerReference w:type="default" r:id="rId8"/>
      <w:pgSz w:w="11907" w:h="16840" w:code="9"/>
      <w:pgMar w:top="1985" w:right="1474" w:bottom="1247" w:left="1588" w:header="567" w:footer="1418" w:gutter="0"/>
      <w:pgNumType w:fmt="numberInDash"/>
      <w:cols w:space="425"/>
      <w:titlePg/>
      <w:docGrid w:type="lines" w:linePitch="591" w:charSpace="-84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021A" w:rsidRDefault="005C021A">
      <w:r>
        <w:separator/>
      </w:r>
    </w:p>
  </w:endnote>
  <w:endnote w:type="continuationSeparator" w:id="0">
    <w:p w:rsidR="005C021A" w:rsidRDefault="005C02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楷体_GB2312">
    <w:altName w:val="微软雅黑"/>
    <w:charset w:val="86"/>
    <w:family w:val="modern"/>
    <w:pitch w:val="fixed"/>
    <w:sig w:usb0="00000000"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angSong">
    <w:altName w:val="宋体"/>
    <w:charset w:val="00"/>
    <w:family w:val="swiss"/>
    <w:pitch w:val="default"/>
    <w:sig w:usb0="00000003" w:usb1="080E0000" w:usb2="00000010" w:usb3="00000000" w:csb0="0004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仿宋">
    <w:panose1 w:val="02010609060101010101"/>
    <w:charset w:val="86"/>
    <w:family w:val="modern"/>
    <w:pitch w:val="fixed"/>
    <w:sig w:usb0="800002BF" w:usb1="38CF7CFA" w:usb2="00000016" w:usb3="00000000" w:csb0="00040001" w:csb1="00000000"/>
  </w:font>
  <w:font w:name="方正仿宋_GBK">
    <w:altName w:val="微软雅黑"/>
    <w:charset w:val="86"/>
    <w:family w:val="script"/>
    <w:pitch w:val="fixed"/>
    <w:sig w:usb0="00000000"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98188"/>
      <w:docPartObj>
        <w:docPartGallery w:val="Page Numbers (Bottom of Page)"/>
        <w:docPartUnique/>
      </w:docPartObj>
    </w:sdtPr>
    <w:sdtContent>
      <w:p w:rsidR="00A50385" w:rsidRPr="00C66FA3" w:rsidRDefault="003E09FD" w:rsidP="00C66FA3">
        <w:pPr>
          <w:pStyle w:val="a6"/>
        </w:pPr>
        <w:r w:rsidRPr="00C66FA3">
          <w:rPr>
            <w:rFonts w:ascii="仿宋_GB2312" w:hint="eastAsia"/>
            <w:sz w:val="28"/>
            <w:szCs w:val="28"/>
          </w:rPr>
          <w:fldChar w:fldCharType="begin"/>
        </w:r>
        <w:r w:rsidR="00C66FA3" w:rsidRPr="00C66FA3">
          <w:rPr>
            <w:rFonts w:ascii="仿宋_GB2312" w:hint="eastAsia"/>
            <w:sz w:val="28"/>
            <w:szCs w:val="28"/>
          </w:rPr>
          <w:instrText xml:space="preserve"> PAGE   \* MERGEFORMAT </w:instrText>
        </w:r>
        <w:r w:rsidRPr="00C66FA3">
          <w:rPr>
            <w:rFonts w:ascii="仿宋_GB2312" w:hint="eastAsia"/>
            <w:sz w:val="28"/>
            <w:szCs w:val="28"/>
          </w:rPr>
          <w:fldChar w:fldCharType="separate"/>
        </w:r>
        <w:r w:rsidR="001001A4" w:rsidRPr="001001A4">
          <w:rPr>
            <w:rFonts w:ascii="仿宋_GB2312"/>
            <w:noProof/>
            <w:sz w:val="28"/>
            <w:szCs w:val="28"/>
            <w:lang w:val="zh-CN"/>
          </w:rPr>
          <w:t>-</w:t>
        </w:r>
        <w:r w:rsidR="001001A4">
          <w:rPr>
            <w:rFonts w:ascii="仿宋_GB2312"/>
            <w:noProof/>
            <w:sz w:val="28"/>
            <w:szCs w:val="28"/>
          </w:rPr>
          <w:t xml:space="preserve"> 2 -</w:t>
        </w:r>
        <w:r w:rsidRPr="00C66FA3">
          <w:rPr>
            <w:rFonts w:ascii="仿宋_GB2312" w:hint="eastAsia"/>
            <w:sz w:val="28"/>
            <w:szCs w:val="28"/>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7153563"/>
      <w:docPartObj>
        <w:docPartGallery w:val="Page Numbers (Bottom of Page)"/>
        <w:docPartUnique/>
      </w:docPartObj>
    </w:sdtPr>
    <w:sdtContent>
      <w:p w:rsidR="002B6171" w:rsidRDefault="003E09FD" w:rsidP="002B6171">
        <w:pPr>
          <w:pStyle w:val="a6"/>
          <w:jc w:val="right"/>
        </w:pPr>
        <w:r w:rsidRPr="002B6171">
          <w:rPr>
            <w:rFonts w:ascii="仿宋_GB2312" w:hint="eastAsia"/>
            <w:sz w:val="28"/>
            <w:szCs w:val="28"/>
          </w:rPr>
          <w:fldChar w:fldCharType="begin"/>
        </w:r>
        <w:r w:rsidR="002B6171" w:rsidRPr="002B6171">
          <w:rPr>
            <w:rFonts w:ascii="仿宋_GB2312" w:hint="eastAsia"/>
            <w:sz w:val="28"/>
            <w:szCs w:val="28"/>
          </w:rPr>
          <w:instrText xml:space="preserve"> PAGE   \* MERGEFORMAT </w:instrText>
        </w:r>
        <w:r w:rsidRPr="002B6171">
          <w:rPr>
            <w:rFonts w:ascii="仿宋_GB2312" w:hint="eastAsia"/>
            <w:sz w:val="28"/>
            <w:szCs w:val="28"/>
          </w:rPr>
          <w:fldChar w:fldCharType="separate"/>
        </w:r>
        <w:r w:rsidR="001001A4" w:rsidRPr="001001A4">
          <w:rPr>
            <w:rFonts w:ascii="仿宋_GB2312"/>
            <w:noProof/>
            <w:sz w:val="28"/>
            <w:szCs w:val="28"/>
            <w:lang w:val="zh-CN"/>
          </w:rPr>
          <w:t>-</w:t>
        </w:r>
        <w:r w:rsidR="001001A4">
          <w:rPr>
            <w:rFonts w:ascii="仿宋_GB2312"/>
            <w:noProof/>
            <w:sz w:val="28"/>
            <w:szCs w:val="28"/>
          </w:rPr>
          <w:t xml:space="preserve"> 5 -</w:t>
        </w:r>
        <w:r w:rsidRPr="002B6171">
          <w:rPr>
            <w:rFonts w:ascii="仿宋_GB2312" w:hint="eastAsia"/>
            <w:sz w:val="28"/>
            <w:szCs w:val="28"/>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021A" w:rsidRDefault="005C021A">
      <w:r>
        <w:separator/>
      </w:r>
    </w:p>
  </w:footnote>
  <w:footnote w:type="continuationSeparator" w:id="0">
    <w:p w:rsidR="005C021A" w:rsidRDefault="005C021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2978DC1"/>
    <w:multiLevelType w:val="singleLevel"/>
    <w:tmpl w:val="92978DC1"/>
    <w:lvl w:ilvl="0">
      <w:start w:val="2"/>
      <w:numFmt w:val="chineseCounting"/>
      <w:suff w:val="nothing"/>
      <w:lvlText w:val="%1、"/>
      <w:lvlJc w:val="left"/>
      <w:pPr>
        <w:ind w:left="0" w:firstLine="0"/>
      </w:pPr>
    </w:lvl>
  </w:abstractNum>
  <w:abstractNum w:abstractNumId="1">
    <w:nsid w:val="EBF7B795"/>
    <w:multiLevelType w:val="singleLevel"/>
    <w:tmpl w:val="EBF7B795"/>
    <w:lvl w:ilvl="0">
      <w:start w:val="1"/>
      <w:numFmt w:val="chineseCounting"/>
      <w:suff w:val="nothing"/>
      <w:lvlText w:val="%1、"/>
      <w:lvlJc w:val="left"/>
      <w:rPr>
        <w:rFonts w:hint="eastAsia"/>
      </w:rPr>
    </w:lvl>
  </w:abstractNum>
  <w:abstractNum w:abstractNumId="2">
    <w:nsid w:val="EDF29337"/>
    <w:multiLevelType w:val="multilevel"/>
    <w:tmpl w:val="EDF29337"/>
    <w:lvl w:ilvl="0">
      <w:start w:val="2"/>
      <w:numFmt w:val="chineseCounting"/>
      <w:suff w:val="nothing"/>
      <w:lvlText w:val="%1、"/>
      <w:lvlJc w:val="left"/>
      <w:pPr>
        <w:tabs>
          <w:tab w:val="num" w:pos="0"/>
        </w:tabs>
        <w:ind w:left="0" w:firstLine="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1A67F10C"/>
    <w:multiLevelType w:val="singleLevel"/>
    <w:tmpl w:val="A2ECB8B8"/>
    <w:lvl w:ilvl="0">
      <w:start w:val="1"/>
      <w:numFmt w:val="chineseCounting"/>
      <w:suff w:val="nothing"/>
      <w:lvlText w:val="（%1）"/>
      <w:lvlJc w:val="left"/>
      <w:rPr>
        <w:rFonts w:ascii="楷体_GB2312" w:eastAsia="楷体_GB2312" w:hint="eastAsia"/>
        <w:b/>
      </w:rPr>
    </w:lvl>
  </w:abstractNum>
  <w:abstractNum w:abstractNumId="4">
    <w:nsid w:val="1C325AEB"/>
    <w:multiLevelType w:val="hybridMultilevel"/>
    <w:tmpl w:val="609EEBDE"/>
    <w:lvl w:ilvl="0" w:tplc="821014E2">
      <w:start w:val="1"/>
      <w:numFmt w:val="japaneseCounting"/>
      <w:lvlText w:val="（%1）"/>
      <w:lvlJc w:val="left"/>
      <w:pPr>
        <w:ind w:left="1710" w:hanging="108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abstractNum w:abstractNumId="5">
    <w:nsid w:val="431F27A4"/>
    <w:multiLevelType w:val="singleLevel"/>
    <w:tmpl w:val="431F27A4"/>
    <w:lvl w:ilvl="0">
      <w:start w:val="1"/>
      <w:numFmt w:val="decimal"/>
      <w:suff w:val="nothing"/>
      <w:lvlText w:val="%1．"/>
      <w:lvlJc w:val="left"/>
    </w:lvl>
  </w:abstractNum>
  <w:abstractNum w:abstractNumId="6">
    <w:nsid w:val="58811BA2"/>
    <w:multiLevelType w:val="multilevel"/>
    <w:tmpl w:val="58811BA2"/>
    <w:lvl w:ilvl="0">
      <w:start w:val="1"/>
      <w:numFmt w:val="japaneseCounting"/>
      <w:lvlText w:val="%1、"/>
      <w:lvlJc w:val="left"/>
      <w:pPr>
        <w:ind w:left="1360" w:hanging="720"/>
      </w:pPr>
      <w:rPr>
        <w:rFonts w:cs="Times New Roman" w:hint="default"/>
      </w:rPr>
    </w:lvl>
    <w:lvl w:ilvl="1">
      <w:start w:val="1"/>
      <w:numFmt w:val="lowerLetter"/>
      <w:lvlText w:val="%2)"/>
      <w:lvlJc w:val="left"/>
      <w:pPr>
        <w:ind w:left="1480" w:hanging="420"/>
      </w:pPr>
      <w:rPr>
        <w:rFonts w:cs="Times New Roman"/>
      </w:rPr>
    </w:lvl>
    <w:lvl w:ilvl="2">
      <w:start w:val="1"/>
      <w:numFmt w:val="lowerRoman"/>
      <w:lvlText w:val="%3."/>
      <w:lvlJc w:val="right"/>
      <w:pPr>
        <w:ind w:left="1900" w:hanging="420"/>
      </w:pPr>
      <w:rPr>
        <w:rFonts w:cs="Times New Roman"/>
      </w:rPr>
    </w:lvl>
    <w:lvl w:ilvl="3">
      <w:start w:val="1"/>
      <w:numFmt w:val="decimal"/>
      <w:lvlText w:val="%4."/>
      <w:lvlJc w:val="left"/>
      <w:pPr>
        <w:ind w:left="2320" w:hanging="420"/>
      </w:pPr>
      <w:rPr>
        <w:rFonts w:cs="Times New Roman"/>
      </w:rPr>
    </w:lvl>
    <w:lvl w:ilvl="4">
      <w:start w:val="1"/>
      <w:numFmt w:val="lowerLetter"/>
      <w:lvlText w:val="%5)"/>
      <w:lvlJc w:val="left"/>
      <w:pPr>
        <w:ind w:left="2740" w:hanging="420"/>
      </w:pPr>
      <w:rPr>
        <w:rFonts w:cs="Times New Roman"/>
      </w:rPr>
    </w:lvl>
    <w:lvl w:ilvl="5">
      <w:start w:val="1"/>
      <w:numFmt w:val="lowerRoman"/>
      <w:lvlText w:val="%6."/>
      <w:lvlJc w:val="right"/>
      <w:pPr>
        <w:ind w:left="3160" w:hanging="420"/>
      </w:pPr>
      <w:rPr>
        <w:rFonts w:cs="Times New Roman"/>
      </w:rPr>
    </w:lvl>
    <w:lvl w:ilvl="6">
      <w:start w:val="1"/>
      <w:numFmt w:val="decimal"/>
      <w:lvlText w:val="%7."/>
      <w:lvlJc w:val="left"/>
      <w:pPr>
        <w:ind w:left="3580" w:hanging="420"/>
      </w:pPr>
      <w:rPr>
        <w:rFonts w:cs="Times New Roman"/>
      </w:rPr>
    </w:lvl>
    <w:lvl w:ilvl="7">
      <w:start w:val="1"/>
      <w:numFmt w:val="lowerLetter"/>
      <w:lvlText w:val="%8)"/>
      <w:lvlJc w:val="left"/>
      <w:pPr>
        <w:ind w:left="4000" w:hanging="420"/>
      </w:pPr>
      <w:rPr>
        <w:rFonts w:cs="Times New Roman"/>
      </w:rPr>
    </w:lvl>
    <w:lvl w:ilvl="8">
      <w:start w:val="1"/>
      <w:numFmt w:val="lowerRoman"/>
      <w:lvlText w:val="%9."/>
      <w:lvlJc w:val="right"/>
      <w:pPr>
        <w:ind w:left="4420" w:hanging="420"/>
      </w:pPr>
      <w:rPr>
        <w:rFonts w:cs="Times New Roman"/>
      </w:rPr>
    </w:lvl>
  </w:abstractNum>
  <w:abstractNum w:abstractNumId="7">
    <w:nsid w:val="59263003"/>
    <w:multiLevelType w:val="singleLevel"/>
    <w:tmpl w:val="59263003"/>
    <w:lvl w:ilvl="0">
      <w:start w:val="2"/>
      <w:numFmt w:val="decimal"/>
      <w:suff w:val="nothing"/>
      <w:lvlText w:val="%1."/>
      <w:lvlJc w:val="left"/>
    </w:lvl>
  </w:abstractNum>
  <w:abstractNum w:abstractNumId="8">
    <w:nsid w:val="594C8749"/>
    <w:multiLevelType w:val="singleLevel"/>
    <w:tmpl w:val="594C8749"/>
    <w:lvl w:ilvl="0">
      <w:start w:val="1"/>
      <w:numFmt w:val="decimal"/>
      <w:suff w:val="nothing"/>
      <w:lvlText w:val="%1、"/>
      <w:lvlJc w:val="left"/>
      <w:rPr>
        <w:rFonts w:cs="Times New Roman"/>
      </w:rPr>
    </w:lvl>
  </w:abstractNum>
  <w:abstractNum w:abstractNumId="9">
    <w:nsid w:val="59DF138C"/>
    <w:multiLevelType w:val="singleLevel"/>
    <w:tmpl w:val="59DF138C"/>
    <w:lvl w:ilvl="0">
      <w:start w:val="1"/>
      <w:numFmt w:val="decimal"/>
      <w:suff w:val="nothing"/>
      <w:lvlText w:val="%1、"/>
      <w:lvlJc w:val="left"/>
      <w:rPr>
        <w:rFonts w:cs="Times New Roman"/>
      </w:rPr>
    </w:lvl>
  </w:abstractNum>
  <w:abstractNum w:abstractNumId="10">
    <w:nsid w:val="5A427D57"/>
    <w:multiLevelType w:val="singleLevel"/>
    <w:tmpl w:val="5A427D57"/>
    <w:lvl w:ilvl="0">
      <w:start w:val="2"/>
      <w:numFmt w:val="chineseCounting"/>
      <w:suff w:val="nothing"/>
      <w:lvlText w:val="%1、"/>
      <w:lvlJc w:val="left"/>
    </w:lvl>
  </w:abstractNum>
  <w:abstractNum w:abstractNumId="11">
    <w:nsid w:val="5A445F49"/>
    <w:multiLevelType w:val="singleLevel"/>
    <w:tmpl w:val="5A445F49"/>
    <w:lvl w:ilvl="0">
      <w:start w:val="1"/>
      <w:numFmt w:val="chineseCounting"/>
      <w:suff w:val="nothing"/>
      <w:lvlText w:val="%1、"/>
      <w:lvlJc w:val="left"/>
    </w:lvl>
  </w:abstractNum>
  <w:abstractNum w:abstractNumId="12">
    <w:nsid w:val="5A59C0B9"/>
    <w:multiLevelType w:val="singleLevel"/>
    <w:tmpl w:val="5A59C0B9"/>
    <w:lvl w:ilvl="0">
      <w:start w:val="2"/>
      <w:numFmt w:val="chineseCounting"/>
      <w:suff w:val="nothing"/>
      <w:lvlText w:val="%1、"/>
      <w:lvlJc w:val="left"/>
      <w:rPr>
        <w:rFonts w:cs="Times New Roman"/>
      </w:rPr>
    </w:lvl>
  </w:abstractNum>
  <w:abstractNum w:abstractNumId="13">
    <w:nsid w:val="5A59CB46"/>
    <w:multiLevelType w:val="singleLevel"/>
    <w:tmpl w:val="5A59CB46"/>
    <w:lvl w:ilvl="0">
      <w:start w:val="1"/>
      <w:numFmt w:val="chineseCounting"/>
      <w:suff w:val="nothing"/>
      <w:lvlText w:val="%1、"/>
      <w:lvlJc w:val="left"/>
      <w:rPr>
        <w:rFonts w:cs="Times New Roman"/>
      </w:rPr>
    </w:lvl>
  </w:abstractNum>
  <w:abstractNum w:abstractNumId="14">
    <w:nsid w:val="5A5C3910"/>
    <w:multiLevelType w:val="singleLevel"/>
    <w:tmpl w:val="5A5C3910"/>
    <w:lvl w:ilvl="0">
      <w:start w:val="2"/>
      <w:numFmt w:val="chineseCounting"/>
      <w:suff w:val="nothing"/>
      <w:lvlText w:val="（%1）"/>
      <w:lvlJc w:val="left"/>
      <w:rPr>
        <w:rFonts w:cs="Times New Roman"/>
      </w:rPr>
    </w:lvl>
  </w:abstractNum>
  <w:abstractNum w:abstractNumId="15">
    <w:nsid w:val="5A5C491F"/>
    <w:multiLevelType w:val="singleLevel"/>
    <w:tmpl w:val="5A5C491F"/>
    <w:lvl w:ilvl="0">
      <w:start w:val="4"/>
      <w:numFmt w:val="chineseCounting"/>
      <w:suff w:val="nothing"/>
      <w:lvlText w:val="（%1）"/>
      <w:lvlJc w:val="left"/>
      <w:rPr>
        <w:rFonts w:cs="Times New Roman"/>
      </w:rPr>
    </w:lvl>
  </w:abstractNum>
  <w:abstractNum w:abstractNumId="16">
    <w:nsid w:val="5A5C5151"/>
    <w:multiLevelType w:val="singleLevel"/>
    <w:tmpl w:val="5A5C5151"/>
    <w:lvl w:ilvl="0">
      <w:start w:val="2"/>
      <w:numFmt w:val="chineseCounting"/>
      <w:suff w:val="nothing"/>
      <w:lvlText w:val="（%1）"/>
      <w:lvlJc w:val="left"/>
      <w:rPr>
        <w:rFonts w:cs="Times New Roman"/>
      </w:rPr>
    </w:lvl>
  </w:abstractNum>
  <w:abstractNum w:abstractNumId="17">
    <w:nsid w:val="6F6E1FA7"/>
    <w:multiLevelType w:val="multilevel"/>
    <w:tmpl w:val="6F6E1FA7"/>
    <w:lvl w:ilvl="0">
      <w:start w:val="1"/>
      <w:numFmt w:val="japaneseCounting"/>
      <w:lvlText w:val="%1、"/>
      <w:lvlJc w:val="left"/>
      <w:pPr>
        <w:tabs>
          <w:tab w:val="num" w:pos="1320"/>
        </w:tabs>
        <w:ind w:left="1320" w:hanging="720"/>
      </w:pPr>
      <w:rPr>
        <w:rFonts w:hint="default"/>
      </w:rPr>
    </w:lvl>
    <w:lvl w:ilvl="1">
      <w:start w:val="1"/>
      <w:numFmt w:val="lowerLetter"/>
      <w:lvlText w:val="%2)"/>
      <w:lvlJc w:val="left"/>
      <w:pPr>
        <w:tabs>
          <w:tab w:val="num" w:pos="1440"/>
        </w:tabs>
        <w:ind w:left="1440" w:hanging="420"/>
      </w:pPr>
    </w:lvl>
    <w:lvl w:ilvl="2">
      <w:start w:val="1"/>
      <w:numFmt w:val="lowerRoman"/>
      <w:lvlText w:val="%3."/>
      <w:lvlJc w:val="right"/>
      <w:pPr>
        <w:tabs>
          <w:tab w:val="num" w:pos="1860"/>
        </w:tabs>
        <w:ind w:left="1860" w:hanging="420"/>
      </w:pPr>
    </w:lvl>
    <w:lvl w:ilvl="3">
      <w:start w:val="1"/>
      <w:numFmt w:val="decimal"/>
      <w:lvlText w:val="%4."/>
      <w:lvlJc w:val="left"/>
      <w:pPr>
        <w:tabs>
          <w:tab w:val="num" w:pos="2280"/>
        </w:tabs>
        <w:ind w:left="2280" w:hanging="420"/>
      </w:pPr>
    </w:lvl>
    <w:lvl w:ilvl="4">
      <w:start w:val="1"/>
      <w:numFmt w:val="lowerLetter"/>
      <w:lvlText w:val="%5)"/>
      <w:lvlJc w:val="left"/>
      <w:pPr>
        <w:tabs>
          <w:tab w:val="num" w:pos="2700"/>
        </w:tabs>
        <w:ind w:left="2700" w:hanging="420"/>
      </w:pPr>
    </w:lvl>
    <w:lvl w:ilvl="5">
      <w:start w:val="1"/>
      <w:numFmt w:val="lowerRoman"/>
      <w:lvlText w:val="%6."/>
      <w:lvlJc w:val="right"/>
      <w:pPr>
        <w:tabs>
          <w:tab w:val="num" w:pos="3120"/>
        </w:tabs>
        <w:ind w:left="3120" w:hanging="420"/>
      </w:pPr>
    </w:lvl>
    <w:lvl w:ilvl="6">
      <w:start w:val="1"/>
      <w:numFmt w:val="decimal"/>
      <w:lvlText w:val="%7."/>
      <w:lvlJc w:val="left"/>
      <w:pPr>
        <w:tabs>
          <w:tab w:val="num" w:pos="3540"/>
        </w:tabs>
        <w:ind w:left="3540" w:hanging="420"/>
      </w:pPr>
    </w:lvl>
    <w:lvl w:ilvl="7">
      <w:start w:val="1"/>
      <w:numFmt w:val="lowerLetter"/>
      <w:lvlText w:val="%8)"/>
      <w:lvlJc w:val="left"/>
      <w:pPr>
        <w:tabs>
          <w:tab w:val="num" w:pos="3960"/>
        </w:tabs>
        <w:ind w:left="3960" w:hanging="420"/>
      </w:pPr>
    </w:lvl>
    <w:lvl w:ilvl="8">
      <w:start w:val="1"/>
      <w:numFmt w:val="lowerRoman"/>
      <w:lvlText w:val="%9."/>
      <w:lvlJc w:val="right"/>
      <w:pPr>
        <w:tabs>
          <w:tab w:val="num" w:pos="4380"/>
        </w:tabs>
        <w:ind w:left="4380" w:hanging="420"/>
      </w:pPr>
    </w:lvl>
  </w:abstractNum>
  <w:abstractNum w:abstractNumId="18">
    <w:nsid w:val="7CA8DE65"/>
    <w:multiLevelType w:val="multilevel"/>
    <w:tmpl w:val="7CA8DE65"/>
    <w:lvl w:ilvl="0">
      <w:start w:val="1"/>
      <w:numFmt w:val="chineseCounting"/>
      <w:suff w:val="nothing"/>
      <w:lvlText w:val="%1、"/>
      <w:lvlJc w:val="left"/>
      <w:pPr>
        <w:tabs>
          <w:tab w:val="num" w:pos="0"/>
        </w:tabs>
        <w:ind w:left="0" w:firstLine="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7"/>
  </w:num>
  <w:num w:numId="2">
    <w:abstractNumId w:val="6"/>
  </w:num>
  <w:num w:numId="3">
    <w:abstractNumId w:val="9"/>
  </w:num>
  <w:num w:numId="4">
    <w:abstractNumId w:val="8"/>
  </w:num>
  <w:num w:numId="5">
    <w:abstractNumId w:val="11"/>
  </w:num>
  <w:num w:numId="6">
    <w:abstractNumId w:val="17"/>
  </w:num>
  <w:num w:numId="7">
    <w:abstractNumId w:val="10"/>
  </w:num>
  <w:num w:numId="8">
    <w:abstractNumId w:val="4"/>
  </w:num>
  <w:num w:numId="9">
    <w:abstractNumId w:val="13"/>
  </w:num>
  <w:num w:numId="10">
    <w:abstractNumId w:val="12"/>
  </w:num>
  <w:num w:numId="11">
    <w:abstractNumId w:val="14"/>
  </w:num>
  <w:num w:numId="12">
    <w:abstractNumId w:val="15"/>
  </w:num>
  <w:num w:numId="13">
    <w:abstractNumId w:val="16"/>
  </w:num>
  <w:num w:numId="14">
    <w:abstractNumId w:val="18"/>
  </w:num>
  <w:num w:numId="15">
    <w:abstractNumId w:val="2"/>
  </w:num>
  <w:num w:numId="16">
    <w:abstractNumId w:val="5"/>
  </w:num>
  <w:num w:numId="17">
    <w:abstractNumId w:val="3"/>
  </w:num>
  <w:num w:numId="18">
    <w:abstractNumId w:val="1"/>
  </w:num>
  <w:num w:numId="19">
    <w:abstractNumId w:val="0"/>
    <w:lvlOverride w:ilvl="0">
      <w:startOverride w:val="2"/>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stylePaneFormatFilter w:val="3F01"/>
  <w:defaultTabStop w:val="420"/>
  <w:evenAndOddHeaders/>
  <w:drawingGridHorizontalSpacing w:val="160"/>
  <w:drawingGridVerticalSpacing w:val="579"/>
  <w:displayHorizontalDrawingGridEvery w:val="0"/>
  <w:characterSpacingControl w:val="compressPunctuation"/>
  <w:hdrShapeDefaults>
    <o:shapedefaults v:ext="edit" spidmax="61442"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361EF"/>
    <w:rsid w:val="0000029F"/>
    <w:rsid w:val="0000038B"/>
    <w:rsid w:val="000009E3"/>
    <w:rsid w:val="00000ABD"/>
    <w:rsid w:val="00001876"/>
    <w:rsid w:val="00001A54"/>
    <w:rsid w:val="000038CD"/>
    <w:rsid w:val="00003E2D"/>
    <w:rsid w:val="00003FA8"/>
    <w:rsid w:val="00004132"/>
    <w:rsid w:val="000056E1"/>
    <w:rsid w:val="0000657F"/>
    <w:rsid w:val="00006E76"/>
    <w:rsid w:val="00007D28"/>
    <w:rsid w:val="00010E99"/>
    <w:rsid w:val="00011D2C"/>
    <w:rsid w:val="00011F02"/>
    <w:rsid w:val="00012032"/>
    <w:rsid w:val="000123D0"/>
    <w:rsid w:val="00012FFB"/>
    <w:rsid w:val="00013A9E"/>
    <w:rsid w:val="00013BC4"/>
    <w:rsid w:val="000146C6"/>
    <w:rsid w:val="00014C14"/>
    <w:rsid w:val="00014E22"/>
    <w:rsid w:val="00015012"/>
    <w:rsid w:val="00016775"/>
    <w:rsid w:val="00016E51"/>
    <w:rsid w:val="00021AC1"/>
    <w:rsid w:val="000247C5"/>
    <w:rsid w:val="00024B51"/>
    <w:rsid w:val="00024DA8"/>
    <w:rsid w:val="000263C4"/>
    <w:rsid w:val="000269D8"/>
    <w:rsid w:val="00027616"/>
    <w:rsid w:val="00030C3F"/>
    <w:rsid w:val="00030DCA"/>
    <w:rsid w:val="000311F3"/>
    <w:rsid w:val="000322B2"/>
    <w:rsid w:val="0003251F"/>
    <w:rsid w:val="00032E00"/>
    <w:rsid w:val="00032FFA"/>
    <w:rsid w:val="0003300A"/>
    <w:rsid w:val="00034C19"/>
    <w:rsid w:val="00034F06"/>
    <w:rsid w:val="00037307"/>
    <w:rsid w:val="00037341"/>
    <w:rsid w:val="00040100"/>
    <w:rsid w:val="00040973"/>
    <w:rsid w:val="00040FA1"/>
    <w:rsid w:val="0004139D"/>
    <w:rsid w:val="00044C3F"/>
    <w:rsid w:val="00046486"/>
    <w:rsid w:val="000469F9"/>
    <w:rsid w:val="00047ED7"/>
    <w:rsid w:val="00050371"/>
    <w:rsid w:val="0005058B"/>
    <w:rsid w:val="000506CE"/>
    <w:rsid w:val="000513F9"/>
    <w:rsid w:val="000539D2"/>
    <w:rsid w:val="00053DDE"/>
    <w:rsid w:val="00054253"/>
    <w:rsid w:val="00054634"/>
    <w:rsid w:val="000578D8"/>
    <w:rsid w:val="00057D58"/>
    <w:rsid w:val="00057D86"/>
    <w:rsid w:val="0006164E"/>
    <w:rsid w:val="00061BCB"/>
    <w:rsid w:val="00062BFA"/>
    <w:rsid w:val="00063A74"/>
    <w:rsid w:val="00064071"/>
    <w:rsid w:val="00065742"/>
    <w:rsid w:val="00065C49"/>
    <w:rsid w:val="000667F9"/>
    <w:rsid w:val="00066BEC"/>
    <w:rsid w:val="000675E4"/>
    <w:rsid w:val="00067731"/>
    <w:rsid w:val="00070DEF"/>
    <w:rsid w:val="00070E78"/>
    <w:rsid w:val="00070F3F"/>
    <w:rsid w:val="0007179C"/>
    <w:rsid w:val="00073BBE"/>
    <w:rsid w:val="00074105"/>
    <w:rsid w:val="000747CC"/>
    <w:rsid w:val="00074B7F"/>
    <w:rsid w:val="00075652"/>
    <w:rsid w:val="00077BC4"/>
    <w:rsid w:val="0008009C"/>
    <w:rsid w:val="000800C7"/>
    <w:rsid w:val="0008197C"/>
    <w:rsid w:val="00082679"/>
    <w:rsid w:val="00083561"/>
    <w:rsid w:val="00083A8E"/>
    <w:rsid w:val="000840B0"/>
    <w:rsid w:val="000846F1"/>
    <w:rsid w:val="000869B6"/>
    <w:rsid w:val="00087893"/>
    <w:rsid w:val="00087B53"/>
    <w:rsid w:val="00090B87"/>
    <w:rsid w:val="00091198"/>
    <w:rsid w:val="00091371"/>
    <w:rsid w:val="00091929"/>
    <w:rsid w:val="00091AC0"/>
    <w:rsid w:val="00091AE0"/>
    <w:rsid w:val="00094000"/>
    <w:rsid w:val="0009418D"/>
    <w:rsid w:val="00094279"/>
    <w:rsid w:val="0009429A"/>
    <w:rsid w:val="000943C8"/>
    <w:rsid w:val="0009461B"/>
    <w:rsid w:val="000947B5"/>
    <w:rsid w:val="000948D4"/>
    <w:rsid w:val="000953BE"/>
    <w:rsid w:val="000959AC"/>
    <w:rsid w:val="00096944"/>
    <w:rsid w:val="0009780A"/>
    <w:rsid w:val="000A0F4A"/>
    <w:rsid w:val="000A1E19"/>
    <w:rsid w:val="000A2B38"/>
    <w:rsid w:val="000A4134"/>
    <w:rsid w:val="000A7702"/>
    <w:rsid w:val="000B095A"/>
    <w:rsid w:val="000B13E8"/>
    <w:rsid w:val="000B18C2"/>
    <w:rsid w:val="000B31AC"/>
    <w:rsid w:val="000B355D"/>
    <w:rsid w:val="000B35F5"/>
    <w:rsid w:val="000B4F52"/>
    <w:rsid w:val="000B6995"/>
    <w:rsid w:val="000C01F4"/>
    <w:rsid w:val="000C04DD"/>
    <w:rsid w:val="000C08F1"/>
    <w:rsid w:val="000C0CEF"/>
    <w:rsid w:val="000C1D71"/>
    <w:rsid w:val="000C3C95"/>
    <w:rsid w:val="000C4D6E"/>
    <w:rsid w:val="000C556A"/>
    <w:rsid w:val="000D117D"/>
    <w:rsid w:val="000D19F3"/>
    <w:rsid w:val="000D31A2"/>
    <w:rsid w:val="000D391D"/>
    <w:rsid w:val="000D4830"/>
    <w:rsid w:val="000D5FDF"/>
    <w:rsid w:val="000D7091"/>
    <w:rsid w:val="000D7599"/>
    <w:rsid w:val="000E0C60"/>
    <w:rsid w:val="000E29EC"/>
    <w:rsid w:val="000E2D2D"/>
    <w:rsid w:val="000E2D77"/>
    <w:rsid w:val="000E2D98"/>
    <w:rsid w:val="000E3138"/>
    <w:rsid w:val="000E47AB"/>
    <w:rsid w:val="000E5280"/>
    <w:rsid w:val="000E5DFA"/>
    <w:rsid w:val="000E5E68"/>
    <w:rsid w:val="000E6017"/>
    <w:rsid w:val="000E64E8"/>
    <w:rsid w:val="000E6711"/>
    <w:rsid w:val="000E748C"/>
    <w:rsid w:val="000E79EF"/>
    <w:rsid w:val="000F0448"/>
    <w:rsid w:val="000F0ED5"/>
    <w:rsid w:val="000F370D"/>
    <w:rsid w:val="000F3B6C"/>
    <w:rsid w:val="000F598F"/>
    <w:rsid w:val="000F5EA1"/>
    <w:rsid w:val="000F60D5"/>
    <w:rsid w:val="000F6F94"/>
    <w:rsid w:val="000F7522"/>
    <w:rsid w:val="000F7B3E"/>
    <w:rsid w:val="000F7ED4"/>
    <w:rsid w:val="001001A4"/>
    <w:rsid w:val="001002D3"/>
    <w:rsid w:val="001002EA"/>
    <w:rsid w:val="00100839"/>
    <w:rsid w:val="00101E68"/>
    <w:rsid w:val="001020B1"/>
    <w:rsid w:val="00102506"/>
    <w:rsid w:val="00103929"/>
    <w:rsid w:val="0010596A"/>
    <w:rsid w:val="00106132"/>
    <w:rsid w:val="0010669C"/>
    <w:rsid w:val="00106F7C"/>
    <w:rsid w:val="001075AA"/>
    <w:rsid w:val="001077A8"/>
    <w:rsid w:val="00110674"/>
    <w:rsid w:val="0011219A"/>
    <w:rsid w:val="001135B8"/>
    <w:rsid w:val="00113DBF"/>
    <w:rsid w:val="001155C9"/>
    <w:rsid w:val="00115B00"/>
    <w:rsid w:val="00117A9C"/>
    <w:rsid w:val="001204B9"/>
    <w:rsid w:val="00120ED3"/>
    <w:rsid w:val="00121009"/>
    <w:rsid w:val="0012128C"/>
    <w:rsid w:val="00123868"/>
    <w:rsid w:val="0012409A"/>
    <w:rsid w:val="00124892"/>
    <w:rsid w:val="0012565C"/>
    <w:rsid w:val="001279B1"/>
    <w:rsid w:val="00127B1F"/>
    <w:rsid w:val="00127E8F"/>
    <w:rsid w:val="001305DC"/>
    <w:rsid w:val="00131A3A"/>
    <w:rsid w:val="0013297D"/>
    <w:rsid w:val="0013302B"/>
    <w:rsid w:val="001331E3"/>
    <w:rsid w:val="001335E4"/>
    <w:rsid w:val="00135850"/>
    <w:rsid w:val="001361EF"/>
    <w:rsid w:val="001375DC"/>
    <w:rsid w:val="001377FF"/>
    <w:rsid w:val="0014004E"/>
    <w:rsid w:val="00140B4E"/>
    <w:rsid w:val="001430E2"/>
    <w:rsid w:val="00143114"/>
    <w:rsid w:val="001449F1"/>
    <w:rsid w:val="0014600D"/>
    <w:rsid w:val="00146D9D"/>
    <w:rsid w:val="0014721C"/>
    <w:rsid w:val="00147276"/>
    <w:rsid w:val="001479DA"/>
    <w:rsid w:val="0015130A"/>
    <w:rsid w:val="00152210"/>
    <w:rsid w:val="00153703"/>
    <w:rsid w:val="0015381E"/>
    <w:rsid w:val="001549A1"/>
    <w:rsid w:val="00160ACC"/>
    <w:rsid w:val="00160EAB"/>
    <w:rsid w:val="00163330"/>
    <w:rsid w:val="00164DCE"/>
    <w:rsid w:val="00165C1A"/>
    <w:rsid w:val="00165DD0"/>
    <w:rsid w:val="00166F3A"/>
    <w:rsid w:val="00171030"/>
    <w:rsid w:val="001715AB"/>
    <w:rsid w:val="001722F3"/>
    <w:rsid w:val="00174A48"/>
    <w:rsid w:val="00174ECC"/>
    <w:rsid w:val="0017660E"/>
    <w:rsid w:val="00176C82"/>
    <w:rsid w:val="00177289"/>
    <w:rsid w:val="001801F1"/>
    <w:rsid w:val="001805EE"/>
    <w:rsid w:val="00181506"/>
    <w:rsid w:val="00182267"/>
    <w:rsid w:val="00182D7D"/>
    <w:rsid w:val="00184A3C"/>
    <w:rsid w:val="00185905"/>
    <w:rsid w:val="00186DBF"/>
    <w:rsid w:val="00187406"/>
    <w:rsid w:val="001874C5"/>
    <w:rsid w:val="001877EB"/>
    <w:rsid w:val="00190AB8"/>
    <w:rsid w:val="001916AB"/>
    <w:rsid w:val="00191FAE"/>
    <w:rsid w:val="0019409D"/>
    <w:rsid w:val="00194245"/>
    <w:rsid w:val="001944FF"/>
    <w:rsid w:val="00194C61"/>
    <w:rsid w:val="001951F8"/>
    <w:rsid w:val="001974BA"/>
    <w:rsid w:val="00197AF1"/>
    <w:rsid w:val="00197DCE"/>
    <w:rsid w:val="001A016C"/>
    <w:rsid w:val="001A0819"/>
    <w:rsid w:val="001A0D71"/>
    <w:rsid w:val="001A1D9A"/>
    <w:rsid w:val="001A2E34"/>
    <w:rsid w:val="001A43FD"/>
    <w:rsid w:val="001A5D00"/>
    <w:rsid w:val="001A7EBA"/>
    <w:rsid w:val="001B0A1E"/>
    <w:rsid w:val="001B0B4F"/>
    <w:rsid w:val="001B3318"/>
    <w:rsid w:val="001B3351"/>
    <w:rsid w:val="001B45DB"/>
    <w:rsid w:val="001B5862"/>
    <w:rsid w:val="001B5D09"/>
    <w:rsid w:val="001B612A"/>
    <w:rsid w:val="001B7EC3"/>
    <w:rsid w:val="001C09AF"/>
    <w:rsid w:val="001C0DA8"/>
    <w:rsid w:val="001C151E"/>
    <w:rsid w:val="001C2F86"/>
    <w:rsid w:val="001C3397"/>
    <w:rsid w:val="001C41FD"/>
    <w:rsid w:val="001C5E5D"/>
    <w:rsid w:val="001C6576"/>
    <w:rsid w:val="001D063B"/>
    <w:rsid w:val="001D62D4"/>
    <w:rsid w:val="001E1512"/>
    <w:rsid w:val="001E1701"/>
    <w:rsid w:val="001E1FF2"/>
    <w:rsid w:val="001E2C7C"/>
    <w:rsid w:val="001E552A"/>
    <w:rsid w:val="001E6590"/>
    <w:rsid w:val="001F0816"/>
    <w:rsid w:val="001F6289"/>
    <w:rsid w:val="00200FE2"/>
    <w:rsid w:val="00201D36"/>
    <w:rsid w:val="00201F66"/>
    <w:rsid w:val="002041A7"/>
    <w:rsid w:val="002045D0"/>
    <w:rsid w:val="0020477B"/>
    <w:rsid w:val="002058C4"/>
    <w:rsid w:val="002065C8"/>
    <w:rsid w:val="00206C81"/>
    <w:rsid w:val="00206F7D"/>
    <w:rsid w:val="00207FE4"/>
    <w:rsid w:val="00210A22"/>
    <w:rsid w:val="00210B9F"/>
    <w:rsid w:val="00212676"/>
    <w:rsid w:val="00212825"/>
    <w:rsid w:val="002128A7"/>
    <w:rsid w:val="00214407"/>
    <w:rsid w:val="002150E9"/>
    <w:rsid w:val="0021594B"/>
    <w:rsid w:val="002175ED"/>
    <w:rsid w:val="00217BBE"/>
    <w:rsid w:val="00221155"/>
    <w:rsid w:val="00221843"/>
    <w:rsid w:val="00223511"/>
    <w:rsid w:val="00224480"/>
    <w:rsid w:val="00224703"/>
    <w:rsid w:val="00224F47"/>
    <w:rsid w:val="002253E3"/>
    <w:rsid w:val="00225493"/>
    <w:rsid w:val="002257C0"/>
    <w:rsid w:val="0022642E"/>
    <w:rsid w:val="00226763"/>
    <w:rsid w:val="00226953"/>
    <w:rsid w:val="0022734C"/>
    <w:rsid w:val="002278AE"/>
    <w:rsid w:val="0023140A"/>
    <w:rsid w:val="00231864"/>
    <w:rsid w:val="00236B8E"/>
    <w:rsid w:val="0023744D"/>
    <w:rsid w:val="002379C3"/>
    <w:rsid w:val="0024144F"/>
    <w:rsid w:val="00241975"/>
    <w:rsid w:val="00243B00"/>
    <w:rsid w:val="00245D70"/>
    <w:rsid w:val="00246514"/>
    <w:rsid w:val="002475A6"/>
    <w:rsid w:val="00247D31"/>
    <w:rsid w:val="002507D1"/>
    <w:rsid w:val="0025149A"/>
    <w:rsid w:val="0025279A"/>
    <w:rsid w:val="00253178"/>
    <w:rsid w:val="00255545"/>
    <w:rsid w:val="00255892"/>
    <w:rsid w:val="002560D8"/>
    <w:rsid w:val="00256272"/>
    <w:rsid w:val="00256389"/>
    <w:rsid w:val="00257B15"/>
    <w:rsid w:val="00261831"/>
    <w:rsid w:val="00265BA8"/>
    <w:rsid w:val="00265D6B"/>
    <w:rsid w:val="002667FD"/>
    <w:rsid w:val="00267126"/>
    <w:rsid w:val="00267961"/>
    <w:rsid w:val="002704DD"/>
    <w:rsid w:val="00270D56"/>
    <w:rsid w:val="002716A2"/>
    <w:rsid w:val="00271969"/>
    <w:rsid w:val="00271BDF"/>
    <w:rsid w:val="00272ABC"/>
    <w:rsid w:val="00273439"/>
    <w:rsid w:val="002734B5"/>
    <w:rsid w:val="0027422A"/>
    <w:rsid w:val="00274D54"/>
    <w:rsid w:val="00276DD5"/>
    <w:rsid w:val="002803D7"/>
    <w:rsid w:val="00280959"/>
    <w:rsid w:val="00280FDC"/>
    <w:rsid w:val="002815E4"/>
    <w:rsid w:val="00282517"/>
    <w:rsid w:val="00282B8D"/>
    <w:rsid w:val="00282D90"/>
    <w:rsid w:val="002832C1"/>
    <w:rsid w:val="00283546"/>
    <w:rsid w:val="00283809"/>
    <w:rsid w:val="00283A90"/>
    <w:rsid w:val="00286C64"/>
    <w:rsid w:val="00287CA7"/>
    <w:rsid w:val="00290689"/>
    <w:rsid w:val="00290930"/>
    <w:rsid w:val="00290E63"/>
    <w:rsid w:val="00291E65"/>
    <w:rsid w:val="00292391"/>
    <w:rsid w:val="00293225"/>
    <w:rsid w:val="002933A2"/>
    <w:rsid w:val="00293D41"/>
    <w:rsid w:val="00294CA9"/>
    <w:rsid w:val="00294ED0"/>
    <w:rsid w:val="00295818"/>
    <w:rsid w:val="00295FB0"/>
    <w:rsid w:val="002A0A36"/>
    <w:rsid w:val="002A3070"/>
    <w:rsid w:val="002A3565"/>
    <w:rsid w:val="002A41C2"/>
    <w:rsid w:val="002A4836"/>
    <w:rsid w:val="002A5577"/>
    <w:rsid w:val="002A65A4"/>
    <w:rsid w:val="002A7999"/>
    <w:rsid w:val="002A7A0B"/>
    <w:rsid w:val="002B04AB"/>
    <w:rsid w:val="002B4A06"/>
    <w:rsid w:val="002B6171"/>
    <w:rsid w:val="002B65D1"/>
    <w:rsid w:val="002B7514"/>
    <w:rsid w:val="002C050F"/>
    <w:rsid w:val="002C156C"/>
    <w:rsid w:val="002C1BF8"/>
    <w:rsid w:val="002C1E6B"/>
    <w:rsid w:val="002C2145"/>
    <w:rsid w:val="002C215A"/>
    <w:rsid w:val="002C2875"/>
    <w:rsid w:val="002C403E"/>
    <w:rsid w:val="002C40BD"/>
    <w:rsid w:val="002C5765"/>
    <w:rsid w:val="002C5CFB"/>
    <w:rsid w:val="002C65D8"/>
    <w:rsid w:val="002C6795"/>
    <w:rsid w:val="002C70C7"/>
    <w:rsid w:val="002C7EA2"/>
    <w:rsid w:val="002D021F"/>
    <w:rsid w:val="002D1947"/>
    <w:rsid w:val="002D2192"/>
    <w:rsid w:val="002D23C5"/>
    <w:rsid w:val="002D339D"/>
    <w:rsid w:val="002D5EBF"/>
    <w:rsid w:val="002D5EEC"/>
    <w:rsid w:val="002D6272"/>
    <w:rsid w:val="002D6EA0"/>
    <w:rsid w:val="002D77D9"/>
    <w:rsid w:val="002D7CC3"/>
    <w:rsid w:val="002E0359"/>
    <w:rsid w:val="002E206A"/>
    <w:rsid w:val="002E237C"/>
    <w:rsid w:val="002E3971"/>
    <w:rsid w:val="002E39B3"/>
    <w:rsid w:val="002E47BD"/>
    <w:rsid w:val="002E4BBC"/>
    <w:rsid w:val="002E62C7"/>
    <w:rsid w:val="002E6782"/>
    <w:rsid w:val="002E7242"/>
    <w:rsid w:val="002E7B65"/>
    <w:rsid w:val="002F0103"/>
    <w:rsid w:val="002F0EDD"/>
    <w:rsid w:val="002F273E"/>
    <w:rsid w:val="002F308B"/>
    <w:rsid w:val="002F42FE"/>
    <w:rsid w:val="002F49D3"/>
    <w:rsid w:val="002F4D4A"/>
    <w:rsid w:val="002F50E1"/>
    <w:rsid w:val="002F5C41"/>
    <w:rsid w:val="002F6274"/>
    <w:rsid w:val="002F75D5"/>
    <w:rsid w:val="002F795A"/>
    <w:rsid w:val="002F79C7"/>
    <w:rsid w:val="00303041"/>
    <w:rsid w:val="00303417"/>
    <w:rsid w:val="00305CE7"/>
    <w:rsid w:val="00306B00"/>
    <w:rsid w:val="003101A6"/>
    <w:rsid w:val="003108EA"/>
    <w:rsid w:val="00310BD5"/>
    <w:rsid w:val="003116BA"/>
    <w:rsid w:val="00312C38"/>
    <w:rsid w:val="00312D0D"/>
    <w:rsid w:val="0031313A"/>
    <w:rsid w:val="00314A92"/>
    <w:rsid w:val="00314D31"/>
    <w:rsid w:val="003165B0"/>
    <w:rsid w:val="00316659"/>
    <w:rsid w:val="003171D0"/>
    <w:rsid w:val="003174E6"/>
    <w:rsid w:val="00320A88"/>
    <w:rsid w:val="00320B94"/>
    <w:rsid w:val="00321546"/>
    <w:rsid w:val="00321DAA"/>
    <w:rsid w:val="0032264D"/>
    <w:rsid w:val="00323925"/>
    <w:rsid w:val="00324C0F"/>
    <w:rsid w:val="003255C0"/>
    <w:rsid w:val="00326E1E"/>
    <w:rsid w:val="00326EA8"/>
    <w:rsid w:val="00327232"/>
    <w:rsid w:val="003274FB"/>
    <w:rsid w:val="00330140"/>
    <w:rsid w:val="00330283"/>
    <w:rsid w:val="0033176B"/>
    <w:rsid w:val="00332B8B"/>
    <w:rsid w:val="00332D50"/>
    <w:rsid w:val="00332E37"/>
    <w:rsid w:val="00334A8F"/>
    <w:rsid w:val="003356FD"/>
    <w:rsid w:val="00335E81"/>
    <w:rsid w:val="003360D5"/>
    <w:rsid w:val="00336C20"/>
    <w:rsid w:val="0033719B"/>
    <w:rsid w:val="00340829"/>
    <w:rsid w:val="00340D9F"/>
    <w:rsid w:val="00341620"/>
    <w:rsid w:val="003416F8"/>
    <w:rsid w:val="00341886"/>
    <w:rsid w:val="003419CF"/>
    <w:rsid w:val="00342A02"/>
    <w:rsid w:val="00343C04"/>
    <w:rsid w:val="00344793"/>
    <w:rsid w:val="00344C12"/>
    <w:rsid w:val="00345892"/>
    <w:rsid w:val="00346867"/>
    <w:rsid w:val="00346E60"/>
    <w:rsid w:val="003475B7"/>
    <w:rsid w:val="0034771E"/>
    <w:rsid w:val="00347C35"/>
    <w:rsid w:val="0035020C"/>
    <w:rsid w:val="0035031D"/>
    <w:rsid w:val="0035121F"/>
    <w:rsid w:val="00354035"/>
    <w:rsid w:val="00356813"/>
    <w:rsid w:val="0035696F"/>
    <w:rsid w:val="00356C66"/>
    <w:rsid w:val="003573B1"/>
    <w:rsid w:val="00357513"/>
    <w:rsid w:val="00360148"/>
    <w:rsid w:val="00361D4E"/>
    <w:rsid w:val="00362734"/>
    <w:rsid w:val="00362E21"/>
    <w:rsid w:val="00363BEC"/>
    <w:rsid w:val="0036401E"/>
    <w:rsid w:val="0036439F"/>
    <w:rsid w:val="00364573"/>
    <w:rsid w:val="00365300"/>
    <w:rsid w:val="003658F9"/>
    <w:rsid w:val="00365EDE"/>
    <w:rsid w:val="003664B3"/>
    <w:rsid w:val="00370331"/>
    <w:rsid w:val="0037072B"/>
    <w:rsid w:val="00371688"/>
    <w:rsid w:val="0037285D"/>
    <w:rsid w:val="0037723C"/>
    <w:rsid w:val="00377C81"/>
    <w:rsid w:val="00381C2B"/>
    <w:rsid w:val="003822A6"/>
    <w:rsid w:val="00382F9C"/>
    <w:rsid w:val="00384874"/>
    <w:rsid w:val="00384CE9"/>
    <w:rsid w:val="00384D4C"/>
    <w:rsid w:val="00384EC8"/>
    <w:rsid w:val="0038694E"/>
    <w:rsid w:val="00386C83"/>
    <w:rsid w:val="003874D4"/>
    <w:rsid w:val="00390E2D"/>
    <w:rsid w:val="00391BA1"/>
    <w:rsid w:val="00392642"/>
    <w:rsid w:val="00392FD1"/>
    <w:rsid w:val="00393558"/>
    <w:rsid w:val="00393B39"/>
    <w:rsid w:val="003947B3"/>
    <w:rsid w:val="00394919"/>
    <w:rsid w:val="00396106"/>
    <w:rsid w:val="00397777"/>
    <w:rsid w:val="003978CA"/>
    <w:rsid w:val="00397970"/>
    <w:rsid w:val="00397EEF"/>
    <w:rsid w:val="003A041D"/>
    <w:rsid w:val="003A0DE8"/>
    <w:rsid w:val="003A0F70"/>
    <w:rsid w:val="003A187E"/>
    <w:rsid w:val="003A2A74"/>
    <w:rsid w:val="003A2A79"/>
    <w:rsid w:val="003A3A16"/>
    <w:rsid w:val="003A3A79"/>
    <w:rsid w:val="003A4E58"/>
    <w:rsid w:val="003A5A30"/>
    <w:rsid w:val="003A67B6"/>
    <w:rsid w:val="003A71D0"/>
    <w:rsid w:val="003A7A2A"/>
    <w:rsid w:val="003B0347"/>
    <w:rsid w:val="003B0351"/>
    <w:rsid w:val="003B2C78"/>
    <w:rsid w:val="003B3296"/>
    <w:rsid w:val="003B37F3"/>
    <w:rsid w:val="003B4BBC"/>
    <w:rsid w:val="003B4C1C"/>
    <w:rsid w:val="003B50B7"/>
    <w:rsid w:val="003B5B05"/>
    <w:rsid w:val="003B6603"/>
    <w:rsid w:val="003B6990"/>
    <w:rsid w:val="003B7D06"/>
    <w:rsid w:val="003C0EA6"/>
    <w:rsid w:val="003C0FD5"/>
    <w:rsid w:val="003C13CC"/>
    <w:rsid w:val="003C1702"/>
    <w:rsid w:val="003C3D09"/>
    <w:rsid w:val="003C4D88"/>
    <w:rsid w:val="003C5937"/>
    <w:rsid w:val="003C6166"/>
    <w:rsid w:val="003C6772"/>
    <w:rsid w:val="003C6A72"/>
    <w:rsid w:val="003C729D"/>
    <w:rsid w:val="003D056A"/>
    <w:rsid w:val="003D27EF"/>
    <w:rsid w:val="003D4FB3"/>
    <w:rsid w:val="003D5D55"/>
    <w:rsid w:val="003D6FE1"/>
    <w:rsid w:val="003E09FD"/>
    <w:rsid w:val="003E33F4"/>
    <w:rsid w:val="003E3B56"/>
    <w:rsid w:val="003E3E13"/>
    <w:rsid w:val="003E5317"/>
    <w:rsid w:val="003E618F"/>
    <w:rsid w:val="003E621F"/>
    <w:rsid w:val="003E72FC"/>
    <w:rsid w:val="003F3463"/>
    <w:rsid w:val="003F3B90"/>
    <w:rsid w:val="003F4D2C"/>
    <w:rsid w:val="003F4E3B"/>
    <w:rsid w:val="003F5ABC"/>
    <w:rsid w:val="003F5BA5"/>
    <w:rsid w:val="003F664B"/>
    <w:rsid w:val="003F6817"/>
    <w:rsid w:val="003F7453"/>
    <w:rsid w:val="003F74FF"/>
    <w:rsid w:val="004015EB"/>
    <w:rsid w:val="00401E6B"/>
    <w:rsid w:val="00403303"/>
    <w:rsid w:val="00404557"/>
    <w:rsid w:val="004063F8"/>
    <w:rsid w:val="0040656C"/>
    <w:rsid w:val="0040665A"/>
    <w:rsid w:val="00410502"/>
    <w:rsid w:val="004106B6"/>
    <w:rsid w:val="004109F0"/>
    <w:rsid w:val="004113F2"/>
    <w:rsid w:val="004114A8"/>
    <w:rsid w:val="00411B76"/>
    <w:rsid w:val="004124DF"/>
    <w:rsid w:val="00412D94"/>
    <w:rsid w:val="00413B00"/>
    <w:rsid w:val="0041416D"/>
    <w:rsid w:val="004141F7"/>
    <w:rsid w:val="004154E7"/>
    <w:rsid w:val="00415FDA"/>
    <w:rsid w:val="00416BB3"/>
    <w:rsid w:val="00420BB6"/>
    <w:rsid w:val="00420D42"/>
    <w:rsid w:val="004213EC"/>
    <w:rsid w:val="004215CD"/>
    <w:rsid w:val="004228C6"/>
    <w:rsid w:val="00424503"/>
    <w:rsid w:val="0042487A"/>
    <w:rsid w:val="00425C45"/>
    <w:rsid w:val="004260F5"/>
    <w:rsid w:val="00426879"/>
    <w:rsid w:val="00427722"/>
    <w:rsid w:val="004279B2"/>
    <w:rsid w:val="00427A31"/>
    <w:rsid w:val="004314F5"/>
    <w:rsid w:val="004327B4"/>
    <w:rsid w:val="00432B46"/>
    <w:rsid w:val="00432ECF"/>
    <w:rsid w:val="004347D3"/>
    <w:rsid w:val="00435E9A"/>
    <w:rsid w:val="00436056"/>
    <w:rsid w:val="00436088"/>
    <w:rsid w:val="00436BB1"/>
    <w:rsid w:val="00436E98"/>
    <w:rsid w:val="004429D7"/>
    <w:rsid w:val="00443555"/>
    <w:rsid w:val="00443B9A"/>
    <w:rsid w:val="00444545"/>
    <w:rsid w:val="004505FD"/>
    <w:rsid w:val="00450B99"/>
    <w:rsid w:val="00450BFF"/>
    <w:rsid w:val="00451C79"/>
    <w:rsid w:val="00451F60"/>
    <w:rsid w:val="00452E7E"/>
    <w:rsid w:val="00455725"/>
    <w:rsid w:val="00456276"/>
    <w:rsid w:val="00457E9F"/>
    <w:rsid w:val="00460369"/>
    <w:rsid w:val="004621F4"/>
    <w:rsid w:val="0046509A"/>
    <w:rsid w:val="0046764F"/>
    <w:rsid w:val="00471959"/>
    <w:rsid w:val="00471CA3"/>
    <w:rsid w:val="00471D44"/>
    <w:rsid w:val="004729C1"/>
    <w:rsid w:val="004746A9"/>
    <w:rsid w:val="00474A1F"/>
    <w:rsid w:val="0047682E"/>
    <w:rsid w:val="00477248"/>
    <w:rsid w:val="00477A6A"/>
    <w:rsid w:val="00477BB3"/>
    <w:rsid w:val="00480AD7"/>
    <w:rsid w:val="004810E3"/>
    <w:rsid w:val="00481349"/>
    <w:rsid w:val="00481D81"/>
    <w:rsid w:val="00483CEF"/>
    <w:rsid w:val="00484859"/>
    <w:rsid w:val="004853EF"/>
    <w:rsid w:val="00485EEC"/>
    <w:rsid w:val="004862EA"/>
    <w:rsid w:val="00486409"/>
    <w:rsid w:val="00486511"/>
    <w:rsid w:val="00486E33"/>
    <w:rsid w:val="0048775B"/>
    <w:rsid w:val="004909B4"/>
    <w:rsid w:val="00491EA2"/>
    <w:rsid w:val="00492424"/>
    <w:rsid w:val="00493704"/>
    <w:rsid w:val="0049373B"/>
    <w:rsid w:val="00493823"/>
    <w:rsid w:val="00494545"/>
    <w:rsid w:val="00495C52"/>
    <w:rsid w:val="00495FFB"/>
    <w:rsid w:val="004960D0"/>
    <w:rsid w:val="0049614E"/>
    <w:rsid w:val="00497005"/>
    <w:rsid w:val="00497482"/>
    <w:rsid w:val="00497F38"/>
    <w:rsid w:val="004A0C6B"/>
    <w:rsid w:val="004A153A"/>
    <w:rsid w:val="004A27CB"/>
    <w:rsid w:val="004A3070"/>
    <w:rsid w:val="004A3142"/>
    <w:rsid w:val="004A5C82"/>
    <w:rsid w:val="004A6A27"/>
    <w:rsid w:val="004A6B26"/>
    <w:rsid w:val="004A6F18"/>
    <w:rsid w:val="004A7925"/>
    <w:rsid w:val="004B025E"/>
    <w:rsid w:val="004B05E5"/>
    <w:rsid w:val="004B0A56"/>
    <w:rsid w:val="004B2277"/>
    <w:rsid w:val="004B3AB1"/>
    <w:rsid w:val="004B502A"/>
    <w:rsid w:val="004B5CF2"/>
    <w:rsid w:val="004B5DAD"/>
    <w:rsid w:val="004B6541"/>
    <w:rsid w:val="004B71EA"/>
    <w:rsid w:val="004B7DB8"/>
    <w:rsid w:val="004C116D"/>
    <w:rsid w:val="004C17EE"/>
    <w:rsid w:val="004C25B6"/>
    <w:rsid w:val="004C3742"/>
    <w:rsid w:val="004C3F7A"/>
    <w:rsid w:val="004C424A"/>
    <w:rsid w:val="004C4C17"/>
    <w:rsid w:val="004C4D86"/>
    <w:rsid w:val="004C6B67"/>
    <w:rsid w:val="004C743D"/>
    <w:rsid w:val="004D0391"/>
    <w:rsid w:val="004D0F62"/>
    <w:rsid w:val="004D1DEE"/>
    <w:rsid w:val="004D2CBB"/>
    <w:rsid w:val="004D2FCC"/>
    <w:rsid w:val="004D3409"/>
    <w:rsid w:val="004D3A2E"/>
    <w:rsid w:val="004D5F53"/>
    <w:rsid w:val="004D60DA"/>
    <w:rsid w:val="004D70D1"/>
    <w:rsid w:val="004D78BC"/>
    <w:rsid w:val="004E0C1A"/>
    <w:rsid w:val="004E0DA3"/>
    <w:rsid w:val="004E14D9"/>
    <w:rsid w:val="004E1C1A"/>
    <w:rsid w:val="004E1DD9"/>
    <w:rsid w:val="004E2E64"/>
    <w:rsid w:val="004E2F04"/>
    <w:rsid w:val="004E3A8B"/>
    <w:rsid w:val="004E4CF3"/>
    <w:rsid w:val="004E4D1F"/>
    <w:rsid w:val="004E5D1F"/>
    <w:rsid w:val="004E6181"/>
    <w:rsid w:val="004E6ABC"/>
    <w:rsid w:val="004E7434"/>
    <w:rsid w:val="004F07E2"/>
    <w:rsid w:val="004F0B77"/>
    <w:rsid w:val="004F111C"/>
    <w:rsid w:val="004F2F34"/>
    <w:rsid w:val="004F639E"/>
    <w:rsid w:val="0050199B"/>
    <w:rsid w:val="00501B92"/>
    <w:rsid w:val="005020EB"/>
    <w:rsid w:val="005031DF"/>
    <w:rsid w:val="005036B7"/>
    <w:rsid w:val="00504FBB"/>
    <w:rsid w:val="005064A1"/>
    <w:rsid w:val="00506519"/>
    <w:rsid w:val="00507AA1"/>
    <w:rsid w:val="00507E61"/>
    <w:rsid w:val="0051023F"/>
    <w:rsid w:val="0051024E"/>
    <w:rsid w:val="00512CF4"/>
    <w:rsid w:val="00513203"/>
    <w:rsid w:val="005137AC"/>
    <w:rsid w:val="005146B2"/>
    <w:rsid w:val="0051499B"/>
    <w:rsid w:val="00515800"/>
    <w:rsid w:val="00515C5A"/>
    <w:rsid w:val="005169EF"/>
    <w:rsid w:val="00517CDC"/>
    <w:rsid w:val="00520D8B"/>
    <w:rsid w:val="0052107F"/>
    <w:rsid w:val="005234A3"/>
    <w:rsid w:val="005240D9"/>
    <w:rsid w:val="005246D0"/>
    <w:rsid w:val="005252EF"/>
    <w:rsid w:val="0052661E"/>
    <w:rsid w:val="00526E82"/>
    <w:rsid w:val="00527F4E"/>
    <w:rsid w:val="005304F8"/>
    <w:rsid w:val="00530676"/>
    <w:rsid w:val="00532DE6"/>
    <w:rsid w:val="005331ED"/>
    <w:rsid w:val="005337B9"/>
    <w:rsid w:val="00533A3D"/>
    <w:rsid w:val="005340CA"/>
    <w:rsid w:val="005348DB"/>
    <w:rsid w:val="00540123"/>
    <w:rsid w:val="005402EA"/>
    <w:rsid w:val="00540C2E"/>
    <w:rsid w:val="00542EC2"/>
    <w:rsid w:val="00543F32"/>
    <w:rsid w:val="00543FF0"/>
    <w:rsid w:val="00545721"/>
    <w:rsid w:val="0054585D"/>
    <w:rsid w:val="00545B44"/>
    <w:rsid w:val="00545BDA"/>
    <w:rsid w:val="00546E8F"/>
    <w:rsid w:val="00547273"/>
    <w:rsid w:val="00547CFB"/>
    <w:rsid w:val="00551103"/>
    <w:rsid w:val="005517D1"/>
    <w:rsid w:val="00552BBC"/>
    <w:rsid w:val="00554721"/>
    <w:rsid w:val="00554BCA"/>
    <w:rsid w:val="0055558E"/>
    <w:rsid w:val="0055605A"/>
    <w:rsid w:val="00556777"/>
    <w:rsid w:val="005576DB"/>
    <w:rsid w:val="005577EB"/>
    <w:rsid w:val="005603ED"/>
    <w:rsid w:val="0056040C"/>
    <w:rsid w:val="00561BBC"/>
    <w:rsid w:val="00561D5A"/>
    <w:rsid w:val="00561D90"/>
    <w:rsid w:val="0056223E"/>
    <w:rsid w:val="00564A2C"/>
    <w:rsid w:val="00570157"/>
    <w:rsid w:val="00570D32"/>
    <w:rsid w:val="00572ADD"/>
    <w:rsid w:val="005742A3"/>
    <w:rsid w:val="00574526"/>
    <w:rsid w:val="00574DFE"/>
    <w:rsid w:val="005752B4"/>
    <w:rsid w:val="00575797"/>
    <w:rsid w:val="00576C4D"/>
    <w:rsid w:val="00576DAD"/>
    <w:rsid w:val="00581289"/>
    <w:rsid w:val="005824D9"/>
    <w:rsid w:val="005830C4"/>
    <w:rsid w:val="0058378E"/>
    <w:rsid w:val="00583DBA"/>
    <w:rsid w:val="00584E71"/>
    <w:rsid w:val="0058548D"/>
    <w:rsid w:val="00585F7A"/>
    <w:rsid w:val="005878AF"/>
    <w:rsid w:val="005906E5"/>
    <w:rsid w:val="0059097D"/>
    <w:rsid w:val="00590F33"/>
    <w:rsid w:val="00592427"/>
    <w:rsid w:val="0059333E"/>
    <w:rsid w:val="005941FB"/>
    <w:rsid w:val="00595FC2"/>
    <w:rsid w:val="00596410"/>
    <w:rsid w:val="00596E06"/>
    <w:rsid w:val="00597034"/>
    <w:rsid w:val="005A1562"/>
    <w:rsid w:val="005A1716"/>
    <w:rsid w:val="005A1E19"/>
    <w:rsid w:val="005A25F9"/>
    <w:rsid w:val="005A280A"/>
    <w:rsid w:val="005A33E7"/>
    <w:rsid w:val="005A390D"/>
    <w:rsid w:val="005A4022"/>
    <w:rsid w:val="005A5B46"/>
    <w:rsid w:val="005A5BA2"/>
    <w:rsid w:val="005A606F"/>
    <w:rsid w:val="005A711E"/>
    <w:rsid w:val="005A741D"/>
    <w:rsid w:val="005A78C8"/>
    <w:rsid w:val="005B02FE"/>
    <w:rsid w:val="005B1916"/>
    <w:rsid w:val="005B2255"/>
    <w:rsid w:val="005B2620"/>
    <w:rsid w:val="005B328B"/>
    <w:rsid w:val="005B4270"/>
    <w:rsid w:val="005B4DC3"/>
    <w:rsid w:val="005B55D9"/>
    <w:rsid w:val="005B6072"/>
    <w:rsid w:val="005B60AD"/>
    <w:rsid w:val="005C021A"/>
    <w:rsid w:val="005C2ACC"/>
    <w:rsid w:val="005C3F98"/>
    <w:rsid w:val="005C5A24"/>
    <w:rsid w:val="005C6962"/>
    <w:rsid w:val="005C7D8C"/>
    <w:rsid w:val="005D17E8"/>
    <w:rsid w:val="005D255C"/>
    <w:rsid w:val="005D423B"/>
    <w:rsid w:val="005D4D2F"/>
    <w:rsid w:val="005D55BD"/>
    <w:rsid w:val="005D6B23"/>
    <w:rsid w:val="005E0160"/>
    <w:rsid w:val="005E0586"/>
    <w:rsid w:val="005E05BD"/>
    <w:rsid w:val="005E0972"/>
    <w:rsid w:val="005E11CB"/>
    <w:rsid w:val="005E17D0"/>
    <w:rsid w:val="005E2682"/>
    <w:rsid w:val="005E3206"/>
    <w:rsid w:val="005E4C8F"/>
    <w:rsid w:val="005E58A8"/>
    <w:rsid w:val="005E5EBE"/>
    <w:rsid w:val="005E7B03"/>
    <w:rsid w:val="005E7D3D"/>
    <w:rsid w:val="005F1047"/>
    <w:rsid w:val="005F1E5E"/>
    <w:rsid w:val="005F21C5"/>
    <w:rsid w:val="005F2C7F"/>
    <w:rsid w:val="005F37CF"/>
    <w:rsid w:val="005F4730"/>
    <w:rsid w:val="005F681C"/>
    <w:rsid w:val="005F6DD1"/>
    <w:rsid w:val="005F6EDD"/>
    <w:rsid w:val="00600F30"/>
    <w:rsid w:val="00601257"/>
    <w:rsid w:val="00602DCD"/>
    <w:rsid w:val="00603FB4"/>
    <w:rsid w:val="00603FEF"/>
    <w:rsid w:val="00604840"/>
    <w:rsid w:val="00605605"/>
    <w:rsid w:val="00606938"/>
    <w:rsid w:val="00611C87"/>
    <w:rsid w:val="00611E11"/>
    <w:rsid w:val="00611EF1"/>
    <w:rsid w:val="0061275E"/>
    <w:rsid w:val="00612C82"/>
    <w:rsid w:val="006145E7"/>
    <w:rsid w:val="00614765"/>
    <w:rsid w:val="00615979"/>
    <w:rsid w:val="006179C6"/>
    <w:rsid w:val="006203EC"/>
    <w:rsid w:val="006229E6"/>
    <w:rsid w:val="00625034"/>
    <w:rsid w:val="00625504"/>
    <w:rsid w:val="006270E0"/>
    <w:rsid w:val="006272EB"/>
    <w:rsid w:val="00630067"/>
    <w:rsid w:val="006304A4"/>
    <w:rsid w:val="006307EC"/>
    <w:rsid w:val="00631389"/>
    <w:rsid w:val="006325CB"/>
    <w:rsid w:val="0063270C"/>
    <w:rsid w:val="00632966"/>
    <w:rsid w:val="00632B07"/>
    <w:rsid w:val="00633507"/>
    <w:rsid w:val="00633B9D"/>
    <w:rsid w:val="006343D8"/>
    <w:rsid w:val="006352D9"/>
    <w:rsid w:val="0063595A"/>
    <w:rsid w:val="00635CF2"/>
    <w:rsid w:val="006368F4"/>
    <w:rsid w:val="00637645"/>
    <w:rsid w:val="00641F74"/>
    <w:rsid w:val="00641FCC"/>
    <w:rsid w:val="006421BC"/>
    <w:rsid w:val="00642281"/>
    <w:rsid w:val="0064333C"/>
    <w:rsid w:val="006446C4"/>
    <w:rsid w:val="0064542B"/>
    <w:rsid w:val="006454B9"/>
    <w:rsid w:val="00646865"/>
    <w:rsid w:val="00646EFE"/>
    <w:rsid w:val="00651A93"/>
    <w:rsid w:val="00651BC8"/>
    <w:rsid w:val="00652573"/>
    <w:rsid w:val="00652E87"/>
    <w:rsid w:val="0065311A"/>
    <w:rsid w:val="0065475B"/>
    <w:rsid w:val="00654D09"/>
    <w:rsid w:val="0065540F"/>
    <w:rsid w:val="0065574D"/>
    <w:rsid w:val="0065734D"/>
    <w:rsid w:val="006605F0"/>
    <w:rsid w:val="006606EB"/>
    <w:rsid w:val="00661490"/>
    <w:rsid w:val="0066236D"/>
    <w:rsid w:val="006635B9"/>
    <w:rsid w:val="006650A3"/>
    <w:rsid w:val="00665628"/>
    <w:rsid w:val="0066625E"/>
    <w:rsid w:val="006673F7"/>
    <w:rsid w:val="0067056D"/>
    <w:rsid w:val="006716FF"/>
    <w:rsid w:val="00671ABA"/>
    <w:rsid w:val="00671DF2"/>
    <w:rsid w:val="006726D1"/>
    <w:rsid w:val="00672AA9"/>
    <w:rsid w:val="00674D01"/>
    <w:rsid w:val="00674EA3"/>
    <w:rsid w:val="00675CB2"/>
    <w:rsid w:val="00676145"/>
    <w:rsid w:val="00676549"/>
    <w:rsid w:val="006778F1"/>
    <w:rsid w:val="00677FFD"/>
    <w:rsid w:val="00680A72"/>
    <w:rsid w:val="00681238"/>
    <w:rsid w:val="006813F7"/>
    <w:rsid w:val="006821E6"/>
    <w:rsid w:val="006823B6"/>
    <w:rsid w:val="00682C9A"/>
    <w:rsid w:val="0068377D"/>
    <w:rsid w:val="00683D62"/>
    <w:rsid w:val="00683F1D"/>
    <w:rsid w:val="00683FFF"/>
    <w:rsid w:val="00684911"/>
    <w:rsid w:val="0068657F"/>
    <w:rsid w:val="0069123D"/>
    <w:rsid w:val="00694C59"/>
    <w:rsid w:val="006970F5"/>
    <w:rsid w:val="00697186"/>
    <w:rsid w:val="00697FF0"/>
    <w:rsid w:val="006A04D3"/>
    <w:rsid w:val="006A121D"/>
    <w:rsid w:val="006A2788"/>
    <w:rsid w:val="006A33C2"/>
    <w:rsid w:val="006A586F"/>
    <w:rsid w:val="006A58AF"/>
    <w:rsid w:val="006A5BA2"/>
    <w:rsid w:val="006B1A45"/>
    <w:rsid w:val="006B1D9C"/>
    <w:rsid w:val="006B2362"/>
    <w:rsid w:val="006B40EC"/>
    <w:rsid w:val="006B41E7"/>
    <w:rsid w:val="006B45CF"/>
    <w:rsid w:val="006B6411"/>
    <w:rsid w:val="006B644E"/>
    <w:rsid w:val="006B6651"/>
    <w:rsid w:val="006B778B"/>
    <w:rsid w:val="006C05BB"/>
    <w:rsid w:val="006C1E71"/>
    <w:rsid w:val="006C2F37"/>
    <w:rsid w:val="006C3886"/>
    <w:rsid w:val="006C4A0B"/>
    <w:rsid w:val="006C5C16"/>
    <w:rsid w:val="006C5FDE"/>
    <w:rsid w:val="006C6451"/>
    <w:rsid w:val="006C7780"/>
    <w:rsid w:val="006C7A62"/>
    <w:rsid w:val="006D102A"/>
    <w:rsid w:val="006D11A1"/>
    <w:rsid w:val="006D13BE"/>
    <w:rsid w:val="006D2476"/>
    <w:rsid w:val="006D31DB"/>
    <w:rsid w:val="006D35B7"/>
    <w:rsid w:val="006D4271"/>
    <w:rsid w:val="006D64A5"/>
    <w:rsid w:val="006D6B82"/>
    <w:rsid w:val="006E03F3"/>
    <w:rsid w:val="006E20A6"/>
    <w:rsid w:val="006E3068"/>
    <w:rsid w:val="006E30CD"/>
    <w:rsid w:val="006E375E"/>
    <w:rsid w:val="006E3D88"/>
    <w:rsid w:val="006E3F6C"/>
    <w:rsid w:val="006E42F0"/>
    <w:rsid w:val="006E4C60"/>
    <w:rsid w:val="006E59A2"/>
    <w:rsid w:val="006E6DC9"/>
    <w:rsid w:val="006F0B2C"/>
    <w:rsid w:val="006F0F13"/>
    <w:rsid w:val="006F12F4"/>
    <w:rsid w:val="006F14D5"/>
    <w:rsid w:val="006F1DF6"/>
    <w:rsid w:val="006F208A"/>
    <w:rsid w:val="006F2A8D"/>
    <w:rsid w:val="006F36F4"/>
    <w:rsid w:val="006F3DE9"/>
    <w:rsid w:val="006F3EA5"/>
    <w:rsid w:val="006F4208"/>
    <w:rsid w:val="006F4E13"/>
    <w:rsid w:val="006F56F9"/>
    <w:rsid w:val="006F5B6D"/>
    <w:rsid w:val="006F6629"/>
    <w:rsid w:val="006F6BE5"/>
    <w:rsid w:val="0070029E"/>
    <w:rsid w:val="007014CA"/>
    <w:rsid w:val="007017A5"/>
    <w:rsid w:val="007031D1"/>
    <w:rsid w:val="007032AE"/>
    <w:rsid w:val="007043AF"/>
    <w:rsid w:val="00704EE3"/>
    <w:rsid w:val="007060F3"/>
    <w:rsid w:val="0070799E"/>
    <w:rsid w:val="007108CB"/>
    <w:rsid w:val="00711648"/>
    <w:rsid w:val="00711F5E"/>
    <w:rsid w:val="007122AF"/>
    <w:rsid w:val="0071553A"/>
    <w:rsid w:val="007155BB"/>
    <w:rsid w:val="00715B6C"/>
    <w:rsid w:val="00715C52"/>
    <w:rsid w:val="00715E4C"/>
    <w:rsid w:val="0071646D"/>
    <w:rsid w:val="007171FA"/>
    <w:rsid w:val="0071770E"/>
    <w:rsid w:val="007207D0"/>
    <w:rsid w:val="00720DA2"/>
    <w:rsid w:val="00720DD1"/>
    <w:rsid w:val="00722976"/>
    <w:rsid w:val="00722C27"/>
    <w:rsid w:val="00723FF8"/>
    <w:rsid w:val="0072440C"/>
    <w:rsid w:val="007245CA"/>
    <w:rsid w:val="007246F4"/>
    <w:rsid w:val="00724B76"/>
    <w:rsid w:val="007253DD"/>
    <w:rsid w:val="00725C43"/>
    <w:rsid w:val="00725E17"/>
    <w:rsid w:val="00726779"/>
    <w:rsid w:val="00726D29"/>
    <w:rsid w:val="0072769C"/>
    <w:rsid w:val="00727918"/>
    <w:rsid w:val="00730AA9"/>
    <w:rsid w:val="00730CF2"/>
    <w:rsid w:val="00731809"/>
    <w:rsid w:val="00732546"/>
    <w:rsid w:val="007326D4"/>
    <w:rsid w:val="00733FBA"/>
    <w:rsid w:val="0073440B"/>
    <w:rsid w:val="00734702"/>
    <w:rsid w:val="00735515"/>
    <w:rsid w:val="0073583F"/>
    <w:rsid w:val="00735CE1"/>
    <w:rsid w:val="00736111"/>
    <w:rsid w:val="00736B27"/>
    <w:rsid w:val="007377D1"/>
    <w:rsid w:val="00737A61"/>
    <w:rsid w:val="00737B33"/>
    <w:rsid w:val="00737C4A"/>
    <w:rsid w:val="00742AE4"/>
    <w:rsid w:val="00742AE9"/>
    <w:rsid w:val="00744686"/>
    <w:rsid w:val="00744EAD"/>
    <w:rsid w:val="00746CEF"/>
    <w:rsid w:val="00747DE1"/>
    <w:rsid w:val="0075054A"/>
    <w:rsid w:val="00750F60"/>
    <w:rsid w:val="00751015"/>
    <w:rsid w:val="007513FE"/>
    <w:rsid w:val="00751F25"/>
    <w:rsid w:val="00755166"/>
    <w:rsid w:val="00755AE6"/>
    <w:rsid w:val="00755EE2"/>
    <w:rsid w:val="00756237"/>
    <w:rsid w:val="00757BEC"/>
    <w:rsid w:val="00760B28"/>
    <w:rsid w:val="00760C99"/>
    <w:rsid w:val="00760ECD"/>
    <w:rsid w:val="00761213"/>
    <w:rsid w:val="00761A08"/>
    <w:rsid w:val="00761A76"/>
    <w:rsid w:val="007621E3"/>
    <w:rsid w:val="00762818"/>
    <w:rsid w:val="007649C1"/>
    <w:rsid w:val="007678A6"/>
    <w:rsid w:val="00771A19"/>
    <w:rsid w:val="007728C8"/>
    <w:rsid w:val="00772C4E"/>
    <w:rsid w:val="00774C98"/>
    <w:rsid w:val="00776149"/>
    <w:rsid w:val="00776833"/>
    <w:rsid w:val="007772C7"/>
    <w:rsid w:val="00777411"/>
    <w:rsid w:val="0078187E"/>
    <w:rsid w:val="007824C1"/>
    <w:rsid w:val="00782585"/>
    <w:rsid w:val="007826F0"/>
    <w:rsid w:val="00782CF2"/>
    <w:rsid w:val="00785911"/>
    <w:rsid w:val="00785CF8"/>
    <w:rsid w:val="00786E80"/>
    <w:rsid w:val="007904B2"/>
    <w:rsid w:val="00790AE4"/>
    <w:rsid w:val="00790AFB"/>
    <w:rsid w:val="007917C4"/>
    <w:rsid w:val="00791A89"/>
    <w:rsid w:val="00792A4F"/>
    <w:rsid w:val="00793646"/>
    <w:rsid w:val="00794242"/>
    <w:rsid w:val="0079430E"/>
    <w:rsid w:val="00794A2A"/>
    <w:rsid w:val="00794FAC"/>
    <w:rsid w:val="00795194"/>
    <w:rsid w:val="00795241"/>
    <w:rsid w:val="0079622A"/>
    <w:rsid w:val="00796B47"/>
    <w:rsid w:val="0079770A"/>
    <w:rsid w:val="007A08AB"/>
    <w:rsid w:val="007A0EE1"/>
    <w:rsid w:val="007A146E"/>
    <w:rsid w:val="007A2AC0"/>
    <w:rsid w:val="007A3E92"/>
    <w:rsid w:val="007A5CAB"/>
    <w:rsid w:val="007A5FFC"/>
    <w:rsid w:val="007B27ED"/>
    <w:rsid w:val="007B3195"/>
    <w:rsid w:val="007B34B8"/>
    <w:rsid w:val="007B4254"/>
    <w:rsid w:val="007B4D01"/>
    <w:rsid w:val="007B57A2"/>
    <w:rsid w:val="007B5BA8"/>
    <w:rsid w:val="007C03EE"/>
    <w:rsid w:val="007C087C"/>
    <w:rsid w:val="007C114D"/>
    <w:rsid w:val="007C1764"/>
    <w:rsid w:val="007C45D3"/>
    <w:rsid w:val="007C648B"/>
    <w:rsid w:val="007C7499"/>
    <w:rsid w:val="007C7671"/>
    <w:rsid w:val="007C7877"/>
    <w:rsid w:val="007C7A57"/>
    <w:rsid w:val="007C7F3A"/>
    <w:rsid w:val="007C7FE1"/>
    <w:rsid w:val="007D12FB"/>
    <w:rsid w:val="007D20D0"/>
    <w:rsid w:val="007D258D"/>
    <w:rsid w:val="007D2A2F"/>
    <w:rsid w:val="007D4020"/>
    <w:rsid w:val="007D53C7"/>
    <w:rsid w:val="007D5AEC"/>
    <w:rsid w:val="007D6435"/>
    <w:rsid w:val="007D6C4E"/>
    <w:rsid w:val="007E0433"/>
    <w:rsid w:val="007E2847"/>
    <w:rsid w:val="007E4CB9"/>
    <w:rsid w:val="007E54D5"/>
    <w:rsid w:val="007E54F8"/>
    <w:rsid w:val="007E61D2"/>
    <w:rsid w:val="007E7B0E"/>
    <w:rsid w:val="007F0BE1"/>
    <w:rsid w:val="007F23F0"/>
    <w:rsid w:val="007F443B"/>
    <w:rsid w:val="007F44F8"/>
    <w:rsid w:val="007F4657"/>
    <w:rsid w:val="00800767"/>
    <w:rsid w:val="008007A4"/>
    <w:rsid w:val="00800C04"/>
    <w:rsid w:val="00800F55"/>
    <w:rsid w:val="008012FD"/>
    <w:rsid w:val="0080262E"/>
    <w:rsid w:val="00802836"/>
    <w:rsid w:val="00806240"/>
    <w:rsid w:val="0080678B"/>
    <w:rsid w:val="00806C53"/>
    <w:rsid w:val="00810C54"/>
    <w:rsid w:val="00811C8A"/>
    <w:rsid w:val="008175C5"/>
    <w:rsid w:val="008176B6"/>
    <w:rsid w:val="00817A9D"/>
    <w:rsid w:val="008202C7"/>
    <w:rsid w:val="008203BB"/>
    <w:rsid w:val="00820BC4"/>
    <w:rsid w:val="0082269A"/>
    <w:rsid w:val="008244A2"/>
    <w:rsid w:val="008303CF"/>
    <w:rsid w:val="0083127E"/>
    <w:rsid w:val="00831CE2"/>
    <w:rsid w:val="008346AE"/>
    <w:rsid w:val="00834B8B"/>
    <w:rsid w:val="00834C20"/>
    <w:rsid w:val="008351D7"/>
    <w:rsid w:val="00836F72"/>
    <w:rsid w:val="00840DDC"/>
    <w:rsid w:val="00840EC8"/>
    <w:rsid w:val="00841FB8"/>
    <w:rsid w:val="008431D9"/>
    <w:rsid w:val="0084346C"/>
    <w:rsid w:val="0084401B"/>
    <w:rsid w:val="00844281"/>
    <w:rsid w:val="00844977"/>
    <w:rsid w:val="008457A8"/>
    <w:rsid w:val="00845D40"/>
    <w:rsid w:val="00845FBC"/>
    <w:rsid w:val="008478AD"/>
    <w:rsid w:val="00847BB0"/>
    <w:rsid w:val="008506F6"/>
    <w:rsid w:val="00850C79"/>
    <w:rsid w:val="008514F3"/>
    <w:rsid w:val="0085328C"/>
    <w:rsid w:val="0085423F"/>
    <w:rsid w:val="008549D2"/>
    <w:rsid w:val="00854B5A"/>
    <w:rsid w:val="00855375"/>
    <w:rsid w:val="00856407"/>
    <w:rsid w:val="0085685D"/>
    <w:rsid w:val="00856AD1"/>
    <w:rsid w:val="00856FAC"/>
    <w:rsid w:val="00861134"/>
    <w:rsid w:val="0086169A"/>
    <w:rsid w:val="00861BDF"/>
    <w:rsid w:val="00861E66"/>
    <w:rsid w:val="00863079"/>
    <w:rsid w:val="00863628"/>
    <w:rsid w:val="00864235"/>
    <w:rsid w:val="00865838"/>
    <w:rsid w:val="008660CC"/>
    <w:rsid w:val="008664D7"/>
    <w:rsid w:val="0086723A"/>
    <w:rsid w:val="00867576"/>
    <w:rsid w:val="00867C0A"/>
    <w:rsid w:val="00870730"/>
    <w:rsid w:val="0087161A"/>
    <w:rsid w:val="0087280A"/>
    <w:rsid w:val="00873423"/>
    <w:rsid w:val="008737FB"/>
    <w:rsid w:val="00874356"/>
    <w:rsid w:val="0087501C"/>
    <w:rsid w:val="00875D25"/>
    <w:rsid w:val="0087609F"/>
    <w:rsid w:val="008776BB"/>
    <w:rsid w:val="00877E8F"/>
    <w:rsid w:val="00880E6F"/>
    <w:rsid w:val="00881911"/>
    <w:rsid w:val="008837E4"/>
    <w:rsid w:val="00887987"/>
    <w:rsid w:val="00890853"/>
    <w:rsid w:val="00892DAC"/>
    <w:rsid w:val="00893640"/>
    <w:rsid w:val="008940CD"/>
    <w:rsid w:val="00895AB0"/>
    <w:rsid w:val="00896A07"/>
    <w:rsid w:val="00896B39"/>
    <w:rsid w:val="00897502"/>
    <w:rsid w:val="00897F94"/>
    <w:rsid w:val="008A1C60"/>
    <w:rsid w:val="008A1CBE"/>
    <w:rsid w:val="008A32E4"/>
    <w:rsid w:val="008A3692"/>
    <w:rsid w:val="008A5225"/>
    <w:rsid w:val="008A55D0"/>
    <w:rsid w:val="008A659F"/>
    <w:rsid w:val="008A69E9"/>
    <w:rsid w:val="008A7C2C"/>
    <w:rsid w:val="008B041E"/>
    <w:rsid w:val="008B126E"/>
    <w:rsid w:val="008B16E7"/>
    <w:rsid w:val="008B25C4"/>
    <w:rsid w:val="008B2A59"/>
    <w:rsid w:val="008B378E"/>
    <w:rsid w:val="008B4722"/>
    <w:rsid w:val="008B5B50"/>
    <w:rsid w:val="008B6400"/>
    <w:rsid w:val="008B6BF7"/>
    <w:rsid w:val="008B7521"/>
    <w:rsid w:val="008B7C18"/>
    <w:rsid w:val="008C1DF3"/>
    <w:rsid w:val="008C2561"/>
    <w:rsid w:val="008C32AA"/>
    <w:rsid w:val="008C538E"/>
    <w:rsid w:val="008C5D67"/>
    <w:rsid w:val="008C7880"/>
    <w:rsid w:val="008C7CC8"/>
    <w:rsid w:val="008D0234"/>
    <w:rsid w:val="008D0489"/>
    <w:rsid w:val="008D560B"/>
    <w:rsid w:val="008D594D"/>
    <w:rsid w:val="008D65C4"/>
    <w:rsid w:val="008D6AF9"/>
    <w:rsid w:val="008E0C37"/>
    <w:rsid w:val="008E27A7"/>
    <w:rsid w:val="008E28C9"/>
    <w:rsid w:val="008E2AD1"/>
    <w:rsid w:val="008E639E"/>
    <w:rsid w:val="008E72B3"/>
    <w:rsid w:val="008F1BEB"/>
    <w:rsid w:val="008F2608"/>
    <w:rsid w:val="008F2CC6"/>
    <w:rsid w:val="008F5A45"/>
    <w:rsid w:val="008F5D80"/>
    <w:rsid w:val="008F791C"/>
    <w:rsid w:val="00900B64"/>
    <w:rsid w:val="00900CBA"/>
    <w:rsid w:val="0090308C"/>
    <w:rsid w:val="00904C16"/>
    <w:rsid w:val="00905243"/>
    <w:rsid w:val="00905331"/>
    <w:rsid w:val="009056EE"/>
    <w:rsid w:val="00910DB6"/>
    <w:rsid w:val="00913257"/>
    <w:rsid w:val="00913BDA"/>
    <w:rsid w:val="009145E8"/>
    <w:rsid w:val="00915AAB"/>
    <w:rsid w:val="00916A43"/>
    <w:rsid w:val="009176E5"/>
    <w:rsid w:val="00920C33"/>
    <w:rsid w:val="00920C8B"/>
    <w:rsid w:val="00921439"/>
    <w:rsid w:val="00922314"/>
    <w:rsid w:val="00922530"/>
    <w:rsid w:val="00923A1D"/>
    <w:rsid w:val="00923DCC"/>
    <w:rsid w:val="00924CE9"/>
    <w:rsid w:val="009254F9"/>
    <w:rsid w:val="00925B27"/>
    <w:rsid w:val="00927015"/>
    <w:rsid w:val="009276E6"/>
    <w:rsid w:val="00927877"/>
    <w:rsid w:val="00927AD9"/>
    <w:rsid w:val="0093067A"/>
    <w:rsid w:val="00932148"/>
    <w:rsid w:val="00932711"/>
    <w:rsid w:val="00932755"/>
    <w:rsid w:val="009327B2"/>
    <w:rsid w:val="00932F35"/>
    <w:rsid w:val="00933059"/>
    <w:rsid w:val="0093418E"/>
    <w:rsid w:val="009342C6"/>
    <w:rsid w:val="00934477"/>
    <w:rsid w:val="00934839"/>
    <w:rsid w:val="00936D29"/>
    <w:rsid w:val="0093721D"/>
    <w:rsid w:val="00940431"/>
    <w:rsid w:val="00940CC0"/>
    <w:rsid w:val="00941082"/>
    <w:rsid w:val="0094122B"/>
    <w:rsid w:val="00942483"/>
    <w:rsid w:val="00942BD1"/>
    <w:rsid w:val="00944F27"/>
    <w:rsid w:val="00947E14"/>
    <w:rsid w:val="00952473"/>
    <w:rsid w:val="00952F37"/>
    <w:rsid w:val="009530A6"/>
    <w:rsid w:val="00954425"/>
    <w:rsid w:val="009546BF"/>
    <w:rsid w:val="009548B9"/>
    <w:rsid w:val="00955055"/>
    <w:rsid w:val="009564B9"/>
    <w:rsid w:val="0095703C"/>
    <w:rsid w:val="009574B5"/>
    <w:rsid w:val="009575D9"/>
    <w:rsid w:val="009577ED"/>
    <w:rsid w:val="009663A4"/>
    <w:rsid w:val="00966699"/>
    <w:rsid w:val="00967306"/>
    <w:rsid w:val="0096741B"/>
    <w:rsid w:val="009708E2"/>
    <w:rsid w:val="00972A43"/>
    <w:rsid w:val="00972B7E"/>
    <w:rsid w:val="0097375E"/>
    <w:rsid w:val="009763DF"/>
    <w:rsid w:val="009769C8"/>
    <w:rsid w:val="00976C58"/>
    <w:rsid w:val="0097757F"/>
    <w:rsid w:val="00980DB9"/>
    <w:rsid w:val="00981843"/>
    <w:rsid w:val="00981D2B"/>
    <w:rsid w:val="00983F59"/>
    <w:rsid w:val="00984A5B"/>
    <w:rsid w:val="009868C6"/>
    <w:rsid w:val="00991C64"/>
    <w:rsid w:val="00991FE0"/>
    <w:rsid w:val="009920C1"/>
    <w:rsid w:val="00992C06"/>
    <w:rsid w:val="00993B63"/>
    <w:rsid w:val="00994F60"/>
    <w:rsid w:val="00995BD8"/>
    <w:rsid w:val="00996DF9"/>
    <w:rsid w:val="00997324"/>
    <w:rsid w:val="009A2438"/>
    <w:rsid w:val="009A3ABB"/>
    <w:rsid w:val="009A551F"/>
    <w:rsid w:val="009A5E9D"/>
    <w:rsid w:val="009A5EEF"/>
    <w:rsid w:val="009A78A7"/>
    <w:rsid w:val="009B14EB"/>
    <w:rsid w:val="009B1F28"/>
    <w:rsid w:val="009B23C7"/>
    <w:rsid w:val="009B2A9C"/>
    <w:rsid w:val="009B39D8"/>
    <w:rsid w:val="009B4BB9"/>
    <w:rsid w:val="009B618A"/>
    <w:rsid w:val="009B6FC7"/>
    <w:rsid w:val="009C1212"/>
    <w:rsid w:val="009C172D"/>
    <w:rsid w:val="009C250A"/>
    <w:rsid w:val="009C3DF2"/>
    <w:rsid w:val="009C4097"/>
    <w:rsid w:val="009C463E"/>
    <w:rsid w:val="009C4FC7"/>
    <w:rsid w:val="009C5CFE"/>
    <w:rsid w:val="009D11CC"/>
    <w:rsid w:val="009D1BCB"/>
    <w:rsid w:val="009D1D2F"/>
    <w:rsid w:val="009D25FE"/>
    <w:rsid w:val="009D2E0E"/>
    <w:rsid w:val="009D52E5"/>
    <w:rsid w:val="009E0723"/>
    <w:rsid w:val="009E1AA3"/>
    <w:rsid w:val="009E2E29"/>
    <w:rsid w:val="009E4969"/>
    <w:rsid w:val="009E5F50"/>
    <w:rsid w:val="009F0BAC"/>
    <w:rsid w:val="009F0C10"/>
    <w:rsid w:val="009F1A1B"/>
    <w:rsid w:val="009F2ABA"/>
    <w:rsid w:val="009F2FDB"/>
    <w:rsid w:val="009F3E1C"/>
    <w:rsid w:val="009F5508"/>
    <w:rsid w:val="009F69C3"/>
    <w:rsid w:val="009F7A14"/>
    <w:rsid w:val="00A005A2"/>
    <w:rsid w:val="00A00BE3"/>
    <w:rsid w:val="00A02BE3"/>
    <w:rsid w:val="00A034D3"/>
    <w:rsid w:val="00A04944"/>
    <w:rsid w:val="00A05494"/>
    <w:rsid w:val="00A06035"/>
    <w:rsid w:val="00A06A74"/>
    <w:rsid w:val="00A07BAE"/>
    <w:rsid w:val="00A07CDC"/>
    <w:rsid w:val="00A07E67"/>
    <w:rsid w:val="00A1065E"/>
    <w:rsid w:val="00A10DD3"/>
    <w:rsid w:val="00A1470E"/>
    <w:rsid w:val="00A14A30"/>
    <w:rsid w:val="00A14ADA"/>
    <w:rsid w:val="00A1640F"/>
    <w:rsid w:val="00A16BEE"/>
    <w:rsid w:val="00A16C6F"/>
    <w:rsid w:val="00A17EE5"/>
    <w:rsid w:val="00A2035C"/>
    <w:rsid w:val="00A203B0"/>
    <w:rsid w:val="00A21636"/>
    <w:rsid w:val="00A21DC3"/>
    <w:rsid w:val="00A22D3D"/>
    <w:rsid w:val="00A2392A"/>
    <w:rsid w:val="00A246E7"/>
    <w:rsid w:val="00A2624B"/>
    <w:rsid w:val="00A27535"/>
    <w:rsid w:val="00A27A8E"/>
    <w:rsid w:val="00A27DC5"/>
    <w:rsid w:val="00A27F17"/>
    <w:rsid w:val="00A302BB"/>
    <w:rsid w:val="00A303CF"/>
    <w:rsid w:val="00A3235C"/>
    <w:rsid w:val="00A36CF1"/>
    <w:rsid w:val="00A370F8"/>
    <w:rsid w:val="00A37291"/>
    <w:rsid w:val="00A37E2D"/>
    <w:rsid w:val="00A400D0"/>
    <w:rsid w:val="00A40932"/>
    <w:rsid w:val="00A410C1"/>
    <w:rsid w:val="00A42702"/>
    <w:rsid w:val="00A4458A"/>
    <w:rsid w:val="00A447C5"/>
    <w:rsid w:val="00A44C73"/>
    <w:rsid w:val="00A457B6"/>
    <w:rsid w:val="00A457BF"/>
    <w:rsid w:val="00A46C1D"/>
    <w:rsid w:val="00A47802"/>
    <w:rsid w:val="00A50385"/>
    <w:rsid w:val="00A50F9E"/>
    <w:rsid w:val="00A51535"/>
    <w:rsid w:val="00A51586"/>
    <w:rsid w:val="00A52D19"/>
    <w:rsid w:val="00A52D90"/>
    <w:rsid w:val="00A52F0B"/>
    <w:rsid w:val="00A52F71"/>
    <w:rsid w:val="00A530AC"/>
    <w:rsid w:val="00A5486E"/>
    <w:rsid w:val="00A54EA1"/>
    <w:rsid w:val="00A556C0"/>
    <w:rsid w:val="00A559AF"/>
    <w:rsid w:val="00A55ED4"/>
    <w:rsid w:val="00A56383"/>
    <w:rsid w:val="00A56676"/>
    <w:rsid w:val="00A60F7A"/>
    <w:rsid w:val="00A6149E"/>
    <w:rsid w:val="00A61625"/>
    <w:rsid w:val="00A631BC"/>
    <w:rsid w:val="00A644EA"/>
    <w:rsid w:val="00A649A0"/>
    <w:rsid w:val="00A64C20"/>
    <w:rsid w:val="00A66A46"/>
    <w:rsid w:val="00A670C2"/>
    <w:rsid w:val="00A671AB"/>
    <w:rsid w:val="00A675CC"/>
    <w:rsid w:val="00A67B76"/>
    <w:rsid w:val="00A71886"/>
    <w:rsid w:val="00A729B7"/>
    <w:rsid w:val="00A7471C"/>
    <w:rsid w:val="00A74B23"/>
    <w:rsid w:val="00A75E26"/>
    <w:rsid w:val="00A7704E"/>
    <w:rsid w:val="00A80097"/>
    <w:rsid w:val="00A812B4"/>
    <w:rsid w:val="00A82518"/>
    <w:rsid w:val="00A8364A"/>
    <w:rsid w:val="00A83EFB"/>
    <w:rsid w:val="00A848B3"/>
    <w:rsid w:val="00A86950"/>
    <w:rsid w:val="00A90F0F"/>
    <w:rsid w:val="00A91ABE"/>
    <w:rsid w:val="00A926DE"/>
    <w:rsid w:val="00A9579F"/>
    <w:rsid w:val="00A95E30"/>
    <w:rsid w:val="00AA092A"/>
    <w:rsid w:val="00AA4147"/>
    <w:rsid w:val="00AA567E"/>
    <w:rsid w:val="00AA595F"/>
    <w:rsid w:val="00AA6092"/>
    <w:rsid w:val="00AA72FE"/>
    <w:rsid w:val="00AA7B4E"/>
    <w:rsid w:val="00AA7F90"/>
    <w:rsid w:val="00AB1A6D"/>
    <w:rsid w:val="00AB208C"/>
    <w:rsid w:val="00AB24EB"/>
    <w:rsid w:val="00AB2772"/>
    <w:rsid w:val="00AB33DC"/>
    <w:rsid w:val="00AB3729"/>
    <w:rsid w:val="00AB4BEF"/>
    <w:rsid w:val="00AB6710"/>
    <w:rsid w:val="00AB6A31"/>
    <w:rsid w:val="00AC067D"/>
    <w:rsid w:val="00AC0963"/>
    <w:rsid w:val="00AC11B2"/>
    <w:rsid w:val="00AC1EAB"/>
    <w:rsid w:val="00AC3480"/>
    <w:rsid w:val="00AC3E77"/>
    <w:rsid w:val="00AC4FAB"/>
    <w:rsid w:val="00AC5963"/>
    <w:rsid w:val="00AC5DE8"/>
    <w:rsid w:val="00AC5F0B"/>
    <w:rsid w:val="00AC7103"/>
    <w:rsid w:val="00AC7F14"/>
    <w:rsid w:val="00AD008C"/>
    <w:rsid w:val="00AD1A0C"/>
    <w:rsid w:val="00AD3335"/>
    <w:rsid w:val="00AD342F"/>
    <w:rsid w:val="00AD6057"/>
    <w:rsid w:val="00AD6B28"/>
    <w:rsid w:val="00AD6EFD"/>
    <w:rsid w:val="00AE08D1"/>
    <w:rsid w:val="00AE1EE0"/>
    <w:rsid w:val="00AE42E3"/>
    <w:rsid w:val="00AE4A3C"/>
    <w:rsid w:val="00AE5456"/>
    <w:rsid w:val="00AE587C"/>
    <w:rsid w:val="00AE5933"/>
    <w:rsid w:val="00AE5B57"/>
    <w:rsid w:val="00AE7790"/>
    <w:rsid w:val="00AE7F0E"/>
    <w:rsid w:val="00AF0FAF"/>
    <w:rsid w:val="00AF1314"/>
    <w:rsid w:val="00AF143F"/>
    <w:rsid w:val="00AF2F22"/>
    <w:rsid w:val="00AF522D"/>
    <w:rsid w:val="00AF60D6"/>
    <w:rsid w:val="00AF62AC"/>
    <w:rsid w:val="00AF7894"/>
    <w:rsid w:val="00B0022E"/>
    <w:rsid w:val="00B019FD"/>
    <w:rsid w:val="00B01CFE"/>
    <w:rsid w:val="00B01ED9"/>
    <w:rsid w:val="00B01F04"/>
    <w:rsid w:val="00B035FB"/>
    <w:rsid w:val="00B045C9"/>
    <w:rsid w:val="00B06711"/>
    <w:rsid w:val="00B07830"/>
    <w:rsid w:val="00B07C7E"/>
    <w:rsid w:val="00B07E68"/>
    <w:rsid w:val="00B10B37"/>
    <w:rsid w:val="00B11749"/>
    <w:rsid w:val="00B122D7"/>
    <w:rsid w:val="00B128BD"/>
    <w:rsid w:val="00B13EC1"/>
    <w:rsid w:val="00B158DE"/>
    <w:rsid w:val="00B15B01"/>
    <w:rsid w:val="00B166D1"/>
    <w:rsid w:val="00B16754"/>
    <w:rsid w:val="00B20C17"/>
    <w:rsid w:val="00B23E3E"/>
    <w:rsid w:val="00B24D86"/>
    <w:rsid w:val="00B24F8E"/>
    <w:rsid w:val="00B25B85"/>
    <w:rsid w:val="00B26548"/>
    <w:rsid w:val="00B30F4A"/>
    <w:rsid w:val="00B3290B"/>
    <w:rsid w:val="00B33307"/>
    <w:rsid w:val="00B33BFA"/>
    <w:rsid w:val="00B33CC2"/>
    <w:rsid w:val="00B37553"/>
    <w:rsid w:val="00B375BD"/>
    <w:rsid w:val="00B37771"/>
    <w:rsid w:val="00B37D30"/>
    <w:rsid w:val="00B42D82"/>
    <w:rsid w:val="00B4354C"/>
    <w:rsid w:val="00B44214"/>
    <w:rsid w:val="00B44C6D"/>
    <w:rsid w:val="00B4547F"/>
    <w:rsid w:val="00B4645A"/>
    <w:rsid w:val="00B46708"/>
    <w:rsid w:val="00B4693A"/>
    <w:rsid w:val="00B46D3A"/>
    <w:rsid w:val="00B5002D"/>
    <w:rsid w:val="00B5039E"/>
    <w:rsid w:val="00B5040F"/>
    <w:rsid w:val="00B50FEC"/>
    <w:rsid w:val="00B51222"/>
    <w:rsid w:val="00B51286"/>
    <w:rsid w:val="00B512E6"/>
    <w:rsid w:val="00B52AC5"/>
    <w:rsid w:val="00B54198"/>
    <w:rsid w:val="00B543E6"/>
    <w:rsid w:val="00B54FC9"/>
    <w:rsid w:val="00B5577D"/>
    <w:rsid w:val="00B564CE"/>
    <w:rsid w:val="00B56520"/>
    <w:rsid w:val="00B57B01"/>
    <w:rsid w:val="00B6115C"/>
    <w:rsid w:val="00B61166"/>
    <w:rsid w:val="00B63095"/>
    <w:rsid w:val="00B631C7"/>
    <w:rsid w:val="00B647A7"/>
    <w:rsid w:val="00B64C76"/>
    <w:rsid w:val="00B71062"/>
    <w:rsid w:val="00B721E3"/>
    <w:rsid w:val="00B72413"/>
    <w:rsid w:val="00B728F3"/>
    <w:rsid w:val="00B75503"/>
    <w:rsid w:val="00B7671D"/>
    <w:rsid w:val="00B77764"/>
    <w:rsid w:val="00B80931"/>
    <w:rsid w:val="00B8094D"/>
    <w:rsid w:val="00B823B2"/>
    <w:rsid w:val="00B82405"/>
    <w:rsid w:val="00B84650"/>
    <w:rsid w:val="00B84766"/>
    <w:rsid w:val="00B84B83"/>
    <w:rsid w:val="00B85EAE"/>
    <w:rsid w:val="00B8605E"/>
    <w:rsid w:val="00B86161"/>
    <w:rsid w:val="00B86E38"/>
    <w:rsid w:val="00B872DB"/>
    <w:rsid w:val="00B87BB7"/>
    <w:rsid w:val="00B904E1"/>
    <w:rsid w:val="00B92B36"/>
    <w:rsid w:val="00B9396B"/>
    <w:rsid w:val="00B944E6"/>
    <w:rsid w:val="00B946F1"/>
    <w:rsid w:val="00B94923"/>
    <w:rsid w:val="00B9499C"/>
    <w:rsid w:val="00B94AF5"/>
    <w:rsid w:val="00B957AA"/>
    <w:rsid w:val="00B97C8E"/>
    <w:rsid w:val="00BA1F6A"/>
    <w:rsid w:val="00BA3A3F"/>
    <w:rsid w:val="00BA5BBA"/>
    <w:rsid w:val="00BA6EEB"/>
    <w:rsid w:val="00BB0249"/>
    <w:rsid w:val="00BB1151"/>
    <w:rsid w:val="00BB177B"/>
    <w:rsid w:val="00BB368A"/>
    <w:rsid w:val="00BB3773"/>
    <w:rsid w:val="00BB3CF0"/>
    <w:rsid w:val="00BB4EA4"/>
    <w:rsid w:val="00BB5218"/>
    <w:rsid w:val="00BB6E6D"/>
    <w:rsid w:val="00BB751F"/>
    <w:rsid w:val="00BC0168"/>
    <w:rsid w:val="00BC0275"/>
    <w:rsid w:val="00BC06D0"/>
    <w:rsid w:val="00BC077A"/>
    <w:rsid w:val="00BC0F8B"/>
    <w:rsid w:val="00BC14E7"/>
    <w:rsid w:val="00BC15FA"/>
    <w:rsid w:val="00BC182A"/>
    <w:rsid w:val="00BC2807"/>
    <w:rsid w:val="00BC29BC"/>
    <w:rsid w:val="00BC385D"/>
    <w:rsid w:val="00BC3B46"/>
    <w:rsid w:val="00BC5067"/>
    <w:rsid w:val="00BC58EE"/>
    <w:rsid w:val="00BC644E"/>
    <w:rsid w:val="00BC6559"/>
    <w:rsid w:val="00BC6BF8"/>
    <w:rsid w:val="00BD0046"/>
    <w:rsid w:val="00BD03B7"/>
    <w:rsid w:val="00BD0624"/>
    <w:rsid w:val="00BD0AD9"/>
    <w:rsid w:val="00BD1228"/>
    <w:rsid w:val="00BD2A37"/>
    <w:rsid w:val="00BD2DDA"/>
    <w:rsid w:val="00BD47A8"/>
    <w:rsid w:val="00BD5AE1"/>
    <w:rsid w:val="00BD71D7"/>
    <w:rsid w:val="00BE012C"/>
    <w:rsid w:val="00BE05E9"/>
    <w:rsid w:val="00BE14AC"/>
    <w:rsid w:val="00BE227B"/>
    <w:rsid w:val="00BE2C2B"/>
    <w:rsid w:val="00BE40BC"/>
    <w:rsid w:val="00BE4900"/>
    <w:rsid w:val="00BE4B2D"/>
    <w:rsid w:val="00BE580F"/>
    <w:rsid w:val="00BF0E29"/>
    <w:rsid w:val="00BF11D3"/>
    <w:rsid w:val="00BF2169"/>
    <w:rsid w:val="00BF2F5F"/>
    <w:rsid w:val="00BF3A8E"/>
    <w:rsid w:val="00BF3C67"/>
    <w:rsid w:val="00BF5D82"/>
    <w:rsid w:val="00BF6435"/>
    <w:rsid w:val="00BF6BD2"/>
    <w:rsid w:val="00BF7631"/>
    <w:rsid w:val="00BF79F1"/>
    <w:rsid w:val="00C01134"/>
    <w:rsid w:val="00C0180E"/>
    <w:rsid w:val="00C02136"/>
    <w:rsid w:val="00C02BA5"/>
    <w:rsid w:val="00C03A64"/>
    <w:rsid w:val="00C06736"/>
    <w:rsid w:val="00C06868"/>
    <w:rsid w:val="00C07D2D"/>
    <w:rsid w:val="00C10018"/>
    <w:rsid w:val="00C109FF"/>
    <w:rsid w:val="00C115DC"/>
    <w:rsid w:val="00C11D4D"/>
    <w:rsid w:val="00C12CAC"/>
    <w:rsid w:val="00C1318D"/>
    <w:rsid w:val="00C14C1D"/>
    <w:rsid w:val="00C168F3"/>
    <w:rsid w:val="00C1714E"/>
    <w:rsid w:val="00C202C6"/>
    <w:rsid w:val="00C20B8E"/>
    <w:rsid w:val="00C21D92"/>
    <w:rsid w:val="00C22683"/>
    <w:rsid w:val="00C22D0E"/>
    <w:rsid w:val="00C24B19"/>
    <w:rsid w:val="00C252E6"/>
    <w:rsid w:val="00C26EA6"/>
    <w:rsid w:val="00C271A6"/>
    <w:rsid w:val="00C271FA"/>
    <w:rsid w:val="00C30A48"/>
    <w:rsid w:val="00C31CC0"/>
    <w:rsid w:val="00C32390"/>
    <w:rsid w:val="00C3301B"/>
    <w:rsid w:val="00C33C0E"/>
    <w:rsid w:val="00C35B49"/>
    <w:rsid w:val="00C366FB"/>
    <w:rsid w:val="00C37C71"/>
    <w:rsid w:val="00C40272"/>
    <w:rsid w:val="00C40900"/>
    <w:rsid w:val="00C4128D"/>
    <w:rsid w:val="00C4363B"/>
    <w:rsid w:val="00C437AF"/>
    <w:rsid w:val="00C43A25"/>
    <w:rsid w:val="00C43A9A"/>
    <w:rsid w:val="00C44513"/>
    <w:rsid w:val="00C45574"/>
    <w:rsid w:val="00C472D1"/>
    <w:rsid w:val="00C525F9"/>
    <w:rsid w:val="00C53FC1"/>
    <w:rsid w:val="00C54054"/>
    <w:rsid w:val="00C5684C"/>
    <w:rsid w:val="00C5697E"/>
    <w:rsid w:val="00C56E9A"/>
    <w:rsid w:val="00C5733C"/>
    <w:rsid w:val="00C6084B"/>
    <w:rsid w:val="00C61592"/>
    <w:rsid w:val="00C61BAF"/>
    <w:rsid w:val="00C6296C"/>
    <w:rsid w:val="00C62B5C"/>
    <w:rsid w:val="00C6454D"/>
    <w:rsid w:val="00C64E39"/>
    <w:rsid w:val="00C65001"/>
    <w:rsid w:val="00C653E2"/>
    <w:rsid w:val="00C65649"/>
    <w:rsid w:val="00C65BBA"/>
    <w:rsid w:val="00C66FA3"/>
    <w:rsid w:val="00C676B8"/>
    <w:rsid w:val="00C67D76"/>
    <w:rsid w:val="00C70394"/>
    <w:rsid w:val="00C7087E"/>
    <w:rsid w:val="00C70E1C"/>
    <w:rsid w:val="00C7194C"/>
    <w:rsid w:val="00C71C48"/>
    <w:rsid w:val="00C72FB7"/>
    <w:rsid w:val="00C737E5"/>
    <w:rsid w:val="00C73970"/>
    <w:rsid w:val="00C74522"/>
    <w:rsid w:val="00C74BD0"/>
    <w:rsid w:val="00C75AB7"/>
    <w:rsid w:val="00C80640"/>
    <w:rsid w:val="00C81756"/>
    <w:rsid w:val="00C845F9"/>
    <w:rsid w:val="00C85839"/>
    <w:rsid w:val="00C8652C"/>
    <w:rsid w:val="00C86E79"/>
    <w:rsid w:val="00C87889"/>
    <w:rsid w:val="00C87DCB"/>
    <w:rsid w:val="00C90EE2"/>
    <w:rsid w:val="00C91703"/>
    <w:rsid w:val="00C91BDA"/>
    <w:rsid w:val="00C91DDB"/>
    <w:rsid w:val="00C936B2"/>
    <w:rsid w:val="00C9430B"/>
    <w:rsid w:val="00C9575F"/>
    <w:rsid w:val="00C958B0"/>
    <w:rsid w:val="00C9625F"/>
    <w:rsid w:val="00C97270"/>
    <w:rsid w:val="00CA000A"/>
    <w:rsid w:val="00CA069E"/>
    <w:rsid w:val="00CA183A"/>
    <w:rsid w:val="00CA219E"/>
    <w:rsid w:val="00CA257D"/>
    <w:rsid w:val="00CA30D8"/>
    <w:rsid w:val="00CA395F"/>
    <w:rsid w:val="00CA5FDB"/>
    <w:rsid w:val="00CA66C4"/>
    <w:rsid w:val="00CA68BD"/>
    <w:rsid w:val="00CB05C1"/>
    <w:rsid w:val="00CB1B6C"/>
    <w:rsid w:val="00CB2C69"/>
    <w:rsid w:val="00CB2E33"/>
    <w:rsid w:val="00CB450B"/>
    <w:rsid w:val="00CB4C09"/>
    <w:rsid w:val="00CB4C98"/>
    <w:rsid w:val="00CB4E48"/>
    <w:rsid w:val="00CB60C9"/>
    <w:rsid w:val="00CB60F4"/>
    <w:rsid w:val="00CB6376"/>
    <w:rsid w:val="00CB67B9"/>
    <w:rsid w:val="00CB6BC6"/>
    <w:rsid w:val="00CB7620"/>
    <w:rsid w:val="00CB7B8B"/>
    <w:rsid w:val="00CB7D5E"/>
    <w:rsid w:val="00CC0D10"/>
    <w:rsid w:val="00CC0EA0"/>
    <w:rsid w:val="00CC263B"/>
    <w:rsid w:val="00CC2D15"/>
    <w:rsid w:val="00CC2EB3"/>
    <w:rsid w:val="00CC35F9"/>
    <w:rsid w:val="00CC3AAC"/>
    <w:rsid w:val="00CC6A5C"/>
    <w:rsid w:val="00CC7CE6"/>
    <w:rsid w:val="00CD00E8"/>
    <w:rsid w:val="00CD01D6"/>
    <w:rsid w:val="00CD043F"/>
    <w:rsid w:val="00CD108D"/>
    <w:rsid w:val="00CD159E"/>
    <w:rsid w:val="00CD1A62"/>
    <w:rsid w:val="00CD1F9A"/>
    <w:rsid w:val="00CD4091"/>
    <w:rsid w:val="00CD4CBB"/>
    <w:rsid w:val="00CD5417"/>
    <w:rsid w:val="00CD66CC"/>
    <w:rsid w:val="00CD78C8"/>
    <w:rsid w:val="00CE13F6"/>
    <w:rsid w:val="00CE1E27"/>
    <w:rsid w:val="00CE2905"/>
    <w:rsid w:val="00CE33F6"/>
    <w:rsid w:val="00CE3909"/>
    <w:rsid w:val="00CE4F53"/>
    <w:rsid w:val="00CE6BE2"/>
    <w:rsid w:val="00CE72D9"/>
    <w:rsid w:val="00CF14CD"/>
    <w:rsid w:val="00CF1AFB"/>
    <w:rsid w:val="00CF2923"/>
    <w:rsid w:val="00CF3D4E"/>
    <w:rsid w:val="00CF4BBB"/>
    <w:rsid w:val="00CF510D"/>
    <w:rsid w:val="00CF525C"/>
    <w:rsid w:val="00CF5EB7"/>
    <w:rsid w:val="00CF6C2E"/>
    <w:rsid w:val="00CF7CB0"/>
    <w:rsid w:val="00D032A3"/>
    <w:rsid w:val="00D035F9"/>
    <w:rsid w:val="00D05280"/>
    <w:rsid w:val="00D057E5"/>
    <w:rsid w:val="00D05BD0"/>
    <w:rsid w:val="00D060C1"/>
    <w:rsid w:val="00D10262"/>
    <w:rsid w:val="00D10597"/>
    <w:rsid w:val="00D11EA4"/>
    <w:rsid w:val="00D13484"/>
    <w:rsid w:val="00D13DE9"/>
    <w:rsid w:val="00D13E53"/>
    <w:rsid w:val="00D156B7"/>
    <w:rsid w:val="00D16A38"/>
    <w:rsid w:val="00D221F4"/>
    <w:rsid w:val="00D2290D"/>
    <w:rsid w:val="00D25B59"/>
    <w:rsid w:val="00D30143"/>
    <w:rsid w:val="00D30687"/>
    <w:rsid w:val="00D3121C"/>
    <w:rsid w:val="00D317A3"/>
    <w:rsid w:val="00D31919"/>
    <w:rsid w:val="00D3280F"/>
    <w:rsid w:val="00D32B2F"/>
    <w:rsid w:val="00D3667A"/>
    <w:rsid w:val="00D41D37"/>
    <w:rsid w:val="00D420A1"/>
    <w:rsid w:val="00D42445"/>
    <w:rsid w:val="00D42621"/>
    <w:rsid w:val="00D42AD5"/>
    <w:rsid w:val="00D44AC6"/>
    <w:rsid w:val="00D4582B"/>
    <w:rsid w:val="00D45A57"/>
    <w:rsid w:val="00D46F29"/>
    <w:rsid w:val="00D509FE"/>
    <w:rsid w:val="00D5260B"/>
    <w:rsid w:val="00D531D1"/>
    <w:rsid w:val="00D54530"/>
    <w:rsid w:val="00D545E3"/>
    <w:rsid w:val="00D559A9"/>
    <w:rsid w:val="00D56591"/>
    <w:rsid w:val="00D57134"/>
    <w:rsid w:val="00D576EB"/>
    <w:rsid w:val="00D60732"/>
    <w:rsid w:val="00D6076A"/>
    <w:rsid w:val="00D6152D"/>
    <w:rsid w:val="00D65019"/>
    <w:rsid w:val="00D6606A"/>
    <w:rsid w:val="00D66A4F"/>
    <w:rsid w:val="00D67049"/>
    <w:rsid w:val="00D67656"/>
    <w:rsid w:val="00D702D9"/>
    <w:rsid w:val="00D7077B"/>
    <w:rsid w:val="00D70B73"/>
    <w:rsid w:val="00D716E1"/>
    <w:rsid w:val="00D749AB"/>
    <w:rsid w:val="00D749FE"/>
    <w:rsid w:val="00D74D8D"/>
    <w:rsid w:val="00D75E56"/>
    <w:rsid w:val="00D77D87"/>
    <w:rsid w:val="00D77E58"/>
    <w:rsid w:val="00D80A78"/>
    <w:rsid w:val="00D810E0"/>
    <w:rsid w:val="00D815FF"/>
    <w:rsid w:val="00D81E1C"/>
    <w:rsid w:val="00D83991"/>
    <w:rsid w:val="00D8554D"/>
    <w:rsid w:val="00D85A54"/>
    <w:rsid w:val="00D863CC"/>
    <w:rsid w:val="00D86B8A"/>
    <w:rsid w:val="00D876DB"/>
    <w:rsid w:val="00D905BF"/>
    <w:rsid w:val="00D92C04"/>
    <w:rsid w:val="00D93A59"/>
    <w:rsid w:val="00D951C8"/>
    <w:rsid w:val="00D951C9"/>
    <w:rsid w:val="00D95EF8"/>
    <w:rsid w:val="00D961DA"/>
    <w:rsid w:val="00DA251D"/>
    <w:rsid w:val="00DA3F10"/>
    <w:rsid w:val="00DA593A"/>
    <w:rsid w:val="00DA5FC0"/>
    <w:rsid w:val="00DA643B"/>
    <w:rsid w:val="00DA68AF"/>
    <w:rsid w:val="00DA6B50"/>
    <w:rsid w:val="00DA7EFC"/>
    <w:rsid w:val="00DB09AE"/>
    <w:rsid w:val="00DB0AE1"/>
    <w:rsid w:val="00DB45E5"/>
    <w:rsid w:val="00DB6EE0"/>
    <w:rsid w:val="00DC273C"/>
    <w:rsid w:val="00DC3320"/>
    <w:rsid w:val="00DC3784"/>
    <w:rsid w:val="00DC3F50"/>
    <w:rsid w:val="00DC47FD"/>
    <w:rsid w:val="00DC4958"/>
    <w:rsid w:val="00DC5EA4"/>
    <w:rsid w:val="00DC64F4"/>
    <w:rsid w:val="00DC7BDB"/>
    <w:rsid w:val="00DC7CFF"/>
    <w:rsid w:val="00DD1B69"/>
    <w:rsid w:val="00DD1E82"/>
    <w:rsid w:val="00DD2076"/>
    <w:rsid w:val="00DD2A1D"/>
    <w:rsid w:val="00DD33E3"/>
    <w:rsid w:val="00DD3F36"/>
    <w:rsid w:val="00DD49C9"/>
    <w:rsid w:val="00DD515C"/>
    <w:rsid w:val="00DD628E"/>
    <w:rsid w:val="00DE09F2"/>
    <w:rsid w:val="00DE0CE0"/>
    <w:rsid w:val="00DE22EB"/>
    <w:rsid w:val="00DE296B"/>
    <w:rsid w:val="00DE3500"/>
    <w:rsid w:val="00DE425B"/>
    <w:rsid w:val="00DE4CA4"/>
    <w:rsid w:val="00DE510B"/>
    <w:rsid w:val="00DE570F"/>
    <w:rsid w:val="00DE575D"/>
    <w:rsid w:val="00DE58AE"/>
    <w:rsid w:val="00DF09DD"/>
    <w:rsid w:val="00DF0C22"/>
    <w:rsid w:val="00DF1216"/>
    <w:rsid w:val="00DF21DD"/>
    <w:rsid w:val="00DF2B83"/>
    <w:rsid w:val="00DF319A"/>
    <w:rsid w:val="00DF4578"/>
    <w:rsid w:val="00DF48E6"/>
    <w:rsid w:val="00DF4944"/>
    <w:rsid w:val="00DF5068"/>
    <w:rsid w:val="00DF60AD"/>
    <w:rsid w:val="00DF6260"/>
    <w:rsid w:val="00E02909"/>
    <w:rsid w:val="00E02B18"/>
    <w:rsid w:val="00E032B2"/>
    <w:rsid w:val="00E04064"/>
    <w:rsid w:val="00E044AF"/>
    <w:rsid w:val="00E04C78"/>
    <w:rsid w:val="00E053D1"/>
    <w:rsid w:val="00E06D06"/>
    <w:rsid w:val="00E07147"/>
    <w:rsid w:val="00E116BD"/>
    <w:rsid w:val="00E119CA"/>
    <w:rsid w:val="00E12570"/>
    <w:rsid w:val="00E12B78"/>
    <w:rsid w:val="00E13372"/>
    <w:rsid w:val="00E14F33"/>
    <w:rsid w:val="00E15E8D"/>
    <w:rsid w:val="00E174C2"/>
    <w:rsid w:val="00E202AB"/>
    <w:rsid w:val="00E20BAE"/>
    <w:rsid w:val="00E212A4"/>
    <w:rsid w:val="00E214E0"/>
    <w:rsid w:val="00E21E66"/>
    <w:rsid w:val="00E22641"/>
    <w:rsid w:val="00E244C2"/>
    <w:rsid w:val="00E24557"/>
    <w:rsid w:val="00E260ED"/>
    <w:rsid w:val="00E2662B"/>
    <w:rsid w:val="00E2667F"/>
    <w:rsid w:val="00E2675C"/>
    <w:rsid w:val="00E27085"/>
    <w:rsid w:val="00E3027B"/>
    <w:rsid w:val="00E31739"/>
    <w:rsid w:val="00E31B13"/>
    <w:rsid w:val="00E31FFD"/>
    <w:rsid w:val="00E324F6"/>
    <w:rsid w:val="00E3277F"/>
    <w:rsid w:val="00E32ABE"/>
    <w:rsid w:val="00E33488"/>
    <w:rsid w:val="00E3352C"/>
    <w:rsid w:val="00E3464D"/>
    <w:rsid w:val="00E34C8B"/>
    <w:rsid w:val="00E34FA7"/>
    <w:rsid w:val="00E3539B"/>
    <w:rsid w:val="00E354B2"/>
    <w:rsid w:val="00E359D5"/>
    <w:rsid w:val="00E37573"/>
    <w:rsid w:val="00E37683"/>
    <w:rsid w:val="00E40C71"/>
    <w:rsid w:val="00E43ABA"/>
    <w:rsid w:val="00E444FF"/>
    <w:rsid w:val="00E450E1"/>
    <w:rsid w:val="00E45E50"/>
    <w:rsid w:val="00E461B4"/>
    <w:rsid w:val="00E46A4A"/>
    <w:rsid w:val="00E508AA"/>
    <w:rsid w:val="00E511E6"/>
    <w:rsid w:val="00E5198D"/>
    <w:rsid w:val="00E53748"/>
    <w:rsid w:val="00E53C96"/>
    <w:rsid w:val="00E541D2"/>
    <w:rsid w:val="00E541E8"/>
    <w:rsid w:val="00E545E9"/>
    <w:rsid w:val="00E5472F"/>
    <w:rsid w:val="00E55925"/>
    <w:rsid w:val="00E57773"/>
    <w:rsid w:val="00E579CB"/>
    <w:rsid w:val="00E60885"/>
    <w:rsid w:val="00E6152F"/>
    <w:rsid w:val="00E61A33"/>
    <w:rsid w:val="00E6442E"/>
    <w:rsid w:val="00E646D3"/>
    <w:rsid w:val="00E66778"/>
    <w:rsid w:val="00E67ACB"/>
    <w:rsid w:val="00E67DF7"/>
    <w:rsid w:val="00E710D4"/>
    <w:rsid w:val="00E727CE"/>
    <w:rsid w:val="00E72838"/>
    <w:rsid w:val="00E75054"/>
    <w:rsid w:val="00E75A42"/>
    <w:rsid w:val="00E7724D"/>
    <w:rsid w:val="00E7737D"/>
    <w:rsid w:val="00E8078F"/>
    <w:rsid w:val="00E81AA2"/>
    <w:rsid w:val="00E83D1C"/>
    <w:rsid w:val="00E83FEE"/>
    <w:rsid w:val="00E851AA"/>
    <w:rsid w:val="00E86432"/>
    <w:rsid w:val="00E871C9"/>
    <w:rsid w:val="00E90325"/>
    <w:rsid w:val="00E914B0"/>
    <w:rsid w:val="00E92272"/>
    <w:rsid w:val="00E92873"/>
    <w:rsid w:val="00E93AC8"/>
    <w:rsid w:val="00E93CD1"/>
    <w:rsid w:val="00E943ED"/>
    <w:rsid w:val="00E9454B"/>
    <w:rsid w:val="00E95BA6"/>
    <w:rsid w:val="00E95D66"/>
    <w:rsid w:val="00E96EAB"/>
    <w:rsid w:val="00E9738E"/>
    <w:rsid w:val="00E9775D"/>
    <w:rsid w:val="00EA0392"/>
    <w:rsid w:val="00EA07A6"/>
    <w:rsid w:val="00EA3DC7"/>
    <w:rsid w:val="00EA56AB"/>
    <w:rsid w:val="00EA587B"/>
    <w:rsid w:val="00EA6336"/>
    <w:rsid w:val="00EA71FA"/>
    <w:rsid w:val="00EB0965"/>
    <w:rsid w:val="00EB2105"/>
    <w:rsid w:val="00EB221F"/>
    <w:rsid w:val="00EB34D4"/>
    <w:rsid w:val="00EB4AA4"/>
    <w:rsid w:val="00EB57E9"/>
    <w:rsid w:val="00EB5A03"/>
    <w:rsid w:val="00EB5D44"/>
    <w:rsid w:val="00EB68F9"/>
    <w:rsid w:val="00EB7DCF"/>
    <w:rsid w:val="00EC03D5"/>
    <w:rsid w:val="00EC2CCE"/>
    <w:rsid w:val="00EC3699"/>
    <w:rsid w:val="00EC3863"/>
    <w:rsid w:val="00EC44AB"/>
    <w:rsid w:val="00EC4DFD"/>
    <w:rsid w:val="00EC53B1"/>
    <w:rsid w:val="00EC5997"/>
    <w:rsid w:val="00EC6417"/>
    <w:rsid w:val="00EC6BFB"/>
    <w:rsid w:val="00EC6EA9"/>
    <w:rsid w:val="00EC7439"/>
    <w:rsid w:val="00EC7BD7"/>
    <w:rsid w:val="00EC7C2A"/>
    <w:rsid w:val="00ED190D"/>
    <w:rsid w:val="00ED23FB"/>
    <w:rsid w:val="00ED4CFB"/>
    <w:rsid w:val="00ED4D37"/>
    <w:rsid w:val="00ED531C"/>
    <w:rsid w:val="00ED68EB"/>
    <w:rsid w:val="00ED7CA7"/>
    <w:rsid w:val="00ED7DD6"/>
    <w:rsid w:val="00EE0AE4"/>
    <w:rsid w:val="00EE0D9E"/>
    <w:rsid w:val="00EE140F"/>
    <w:rsid w:val="00EE2507"/>
    <w:rsid w:val="00EE2F90"/>
    <w:rsid w:val="00EE333B"/>
    <w:rsid w:val="00EE393D"/>
    <w:rsid w:val="00EE3A76"/>
    <w:rsid w:val="00EE3BBF"/>
    <w:rsid w:val="00EE56D0"/>
    <w:rsid w:val="00EE5AB6"/>
    <w:rsid w:val="00EE7290"/>
    <w:rsid w:val="00EE797F"/>
    <w:rsid w:val="00EE7AAC"/>
    <w:rsid w:val="00EF102D"/>
    <w:rsid w:val="00EF1F6D"/>
    <w:rsid w:val="00EF210B"/>
    <w:rsid w:val="00EF38DF"/>
    <w:rsid w:val="00EF3962"/>
    <w:rsid w:val="00EF4BA8"/>
    <w:rsid w:val="00EF5568"/>
    <w:rsid w:val="00EF583F"/>
    <w:rsid w:val="00F00487"/>
    <w:rsid w:val="00F00EEB"/>
    <w:rsid w:val="00F01E09"/>
    <w:rsid w:val="00F0567A"/>
    <w:rsid w:val="00F0595A"/>
    <w:rsid w:val="00F059C7"/>
    <w:rsid w:val="00F0607C"/>
    <w:rsid w:val="00F067AE"/>
    <w:rsid w:val="00F06B66"/>
    <w:rsid w:val="00F11978"/>
    <w:rsid w:val="00F12606"/>
    <w:rsid w:val="00F13704"/>
    <w:rsid w:val="00F138A6"/>
    <w:rsid w:val="00F14E80"/>
    <w:rsid w:val="00F15A4A"/>
    <w:rsid w:val="00F16F9B"/>
    <w:rsid w:val="00F176D2"/>
    <w:rsid w:val="00F17B28"/>
    <w:rsid w:val="00F22F8D"/>
    <w:rsid w:val="00F23206"/>
    <w:rsid w:val="00F23F76"/>
    <w:rsid w:val="00F25BFA"/>
    <w:rsid w:val="00F26DD1"/>
    <w:rsid w:val="00F277AE"/>
    <w:rsid w:val="00F30592"/>
    <w:rsid w:val="00F310CA"/>
    <w:rsid w:val="00F31543"/>
    <w:rsid w:val="00F31A59"/>
    <w:rsid w:val="00F31FAA"/>
    <w:rsid w:val="00F32494"/>
    <w:rsid w:val="00F3267F"/>
    <w:rsid w:val="00F343E6"/>
    <w:rsid w:val="00F34A08"/>
    <w:rsid w:val="00F34C28"/>
    <w:rsid w:val="00F3525D"/>
    <w:rsid w:val="00F35DAB"/>
    <w:rsid w:val="00F363D9"/>
    <w:rsid w:val="00F36A91"/>
    <w:rsid w:val="00F36BF7"/>
    <w:rsid w:val="00F37FE0"/>
    <w:rsid w:val="00F438A9"/>
    <w:rsid w:val="00F43A6C"/>
    <w:rsid w:val="00F43CB8"/>
    <w:rsid w:val="00F4442B"/>
    <w:rsid w:val="00F45422"/>
    <w:rsid w:val="00F479F2"/>
    <w:rsid w:val="00F53647"/>
    <w:rsid w:val="00F536A3"/>
    <w:rsid w:val="00F54D65"/>
    <w:rsid w:val="00F5550E"/>
    <w:rsid w:val="00F55B3F"/>
    <w:rsid w:val="00F60015"/>
    <w:rsid w:val="00F61087"/>
    <w:rsid w:val="00F62C77"/>
    <w:rsid w:val="00F644C1"/>
    <w:rsid w:val="00F64B2B"/>
    <w:rsid w:val="00F64DEA"/>
    <w:rsid w:val="00F66AF8"/>
    <w:rsid w:val="00F67CE5"/>
    <w:rsid w:val="00F70AEA"/>
    <w:rsid w:val="00F7175A"/>
    <w:rsid w:val="00F7365A"/>
    <w:rsid w:val="00F74426"/>
    <w:rsid w:val="00F75E70"/>
    <w:rsid w:val="00F765AE"/>
    <w:rsid w:val="00F7734E"/>
    <w:rsid w:val="00F800C2"/>
    <w:rsid w:val="00F80543"/>
    <w:rsid w:val="00F80C0A"/>
    <w:rsid w:val="00F80C91"/>
    <w:rsid w:val="00F81139"/>
    <w:rsid w:val="00F812C5"/>
    <w:rsid w:val="00F82EBB"/>
    <w:rsid w:val="00F83CE2"/>
    <w:rsid w:val="00F84A1B"/>
    <w:rsid w:val="00F84B21"/>
    <w:rsid w:val="00F84C61"/>
    <w:rsid w:val="00F87A3A"/>
    <w:rsid w:val="00F925E0"/>
    <w:rsid w:val="00F9633F"/>
    <w:rsid w:val="00F96A85"/>
    <w:rsid w:val="00F96BAB"/>
    <w:rsid w:val="00F97C9C"/>
    <w:rsid w:val="00FA119E"/>
    <w:rsid w:val="00FA169A"/>
    <w:rsid w:val="00FA24C8"/>
    <w:rsid w:val="00FA46B4"/>
    <w:rsid w:val="00FA47D0"/>
    <w:rsid w:val="00FA54C9"/>
    <w:rsid w:val="00FA5986"/>
    <w:rsid w:val="00FB0742"/>
    <w:rsid w:val="00FB0884"/>
    <w:rsid w:val="00FB110C"/>
    <w:rsid w:val="00FB3A39"/>
    <w:rsid w:val="00FB4F08"/>
    <w:rsid w:val="00FC0C16"/>
    <w:rsid w:val="00FC2CAD"/>
    <w:rsid w:val="00FC3804"/>
    <w:rsid w:val="00FC382F"/>
    <w:rsid w:val="00FC38D5"/>
    <w:rsid w:val="00FC3ADF"/>
    <w:rsid w:val="00FC451D"/>
    <w:rsid w:val="00FC4E26"/>
    <w:rsid w:val="00FC571B"/>
    <w:rsid w:val="00FC6B26"/>
    <w:rsid w:val="00FD0E56"/>
    <w:rsid w:val="00FD1CD3"/>
    <w:rsid w:val="00FD2343"/>
    <w:rsid w:val="00FD618F"/>
    <w:rsid w:val="00FD64F9"/>
    <w:rsid w:val="00FD68F5"/>
    <w:rsid w:val="00FD774A"/>
    <w:rsid w:val="00FD7BD4"/>
    <w:rsid w:val="00FE1D80"/>
    <w:rsid w:val="00FE2529"/>
    <w:rsid w:val="00FE33DA"/>
    <w:rsid w:val="00FE6B3F"/>
    <w:rsid w:val="00FF143C"/>
    <w:rsid w:val="00FF241C"/>
    <w:rsid w:val="00FF2430"/>
    <w:rsid w:val="00FF3D5F"/>
    <w:rsid w:val="00FF5DB4"/>
    <w:rsid w:val="00FF6403"/>
    <w:rsid w:val="00FF689A"/>
    <w:rsid w:val="00FF6B53"/>
    <w:rsid w:val="00FF6FDB"/>
    <w:rsid w:val="00FF7226"/>
    <w:rsid w:val="00FF7824"/>
    <w:rsid w:val="00FF7BD1"/>
    <w:rsid w:val="01701DFA"/>
    <w:rsid w:val="08F416AE"/>
    <w:rsid w:val="0A3B5A11"/>
    <w:rsid w:val="17152330"/>
    <w:rsid w:val="232C42E3"/>
    <w:rsid w:val="257054AF"/>
    <w:rsid w:val="335F317F"/>
    <w:rsid w:val="34625BD1"/>
    <w:rsid w:val="3B9F2D5E"/>
    <w:rsid w:val="42E30AE6"/>
    <w:rsid w:val="4393700B"/>
    <w:rsid w:val="49A03161"/>
    <w:rsid w:val="4D514FB7"/>
    <w:rsid w:val="62012E03"/>
    <w:rsid w:val="6A195AA8"/>
    <w:rsid w:val="785A312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2" fill="f" fillcolor="white" stroke="f">
      <v:fill color="white" on="f"/>
      <v:stroke on="f"/>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qFormat="1"/>
    <w:lsdException w:name="caption" w:semiHidden="1" w:unhideWhenUsed="1" w:qFormat="1"/>
    <w:lsdException w:name="table of authorities" w:uiPriority="99" w:qFormat="1"/>
    <w:lsdException w:name="Title" w:qFormat="1"/>
    <w:lsdException w:name="Default Paragraph Font" w:semiHidden="1"/>
    <w:lsdException w:name="Body Text" w:qFormat="1"/>
    <w:lsdException w:name="Subtitle" w:qFormat="1"/>
    <w:lsdException w:name="Body Text Indent 2"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C451D"/>
    <w:pPr>
      <w:widowControl w:val="0"/>
      <w:jc w:val="both"/>
    </w:pPr>
    <w:rPr>
      <w:rFonts w:ascii="Times" w:eastAsia="仿宋_GB2312" w:hAnsi="Times"/>
      <w:kern w:val="2"/>
      <w:sz w:val="32"/>
      <w:szCs w:val="32"/>
    </w:rPr>
  </w:style>
  <w:style w:type="paragraph" w:styleId="1">
    <w:name w:val="heading 1"/>
    <w:basedOn w:val="a"/>
    <w:next w:val="a"/>
    <w:qFormat/>
    <w:rsid w:val="00844977"/>
    <w:pPr>
      <w:keepNext/>
      <w:keepLines/>
      <w:spacing w:before="340" w:after="330" w:line="576" w:lineRule="auto"/>
      <w:outlineLvl w:val="0"/>
    </w:pPr>
    <w:rPr>
      <w:rFonts w:ascii="宋体" w:hAnsi="宋体"/>
      <w:b/>
      <w:color w:val="26214A"/>
      <w:kern w:val="44"/>
      <w:sz w:val="44"/>
      <w:szCs w:val="20"/>
    </w:rPr>
  </w:style>
  <w:style w:type="paragraph" w:styleId="2">
    <w:name w:val="heading 2"/>
    <w:basedOn w:val="a"/>
    <w:next w:val="a"/>
    <w:qFormat/>
    <w:rsid w:val="00844977"/>
    <w:pPr>
      <w:keepNext/>
      <w:keepLines/>
      <w:spacing w:before="260" w:after="260" w:line="416" w:lineRule="auto"/>
      <w:outlineLvl w:val="1"/>
    </w:pPr>
    <w:rPr>
      <w:rFonts w:ascii="Arial" w:eastAsia="黑体" w:hAnsi="Arial"/>
      <w:b/>
      <w:bCs/>
    </w:rPr>
  </w:style>
  <w:style w:type="paragraph" w:styleId="3">
    <w:name w:val="heading 3"/>
    <w:basedOn w:val="a"/>
    <w:next w:val="a"/>
    <w:qFormat/>
    <w:rsid w:val="00EE3BBF"/>
    <w:pPr>
      <w:keepNext/>
      <w:keepLines/>
      <w:spacing w:before="260" w:after="260" w:line="416" w:lineRule="auto"/>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844977"/>
    <w:rPr>
      <w:color w:val="0000FF"/>
      <w:u w:val="single"/>
    </w:rPr>
  </w:style>
  <w:style w:type="character" w:styleId="a4">
    <w:name w:val="Strong"/>
    <w:basedOn w:val="a0"/>
    <w:qFormat/>
    <w:rsid w:val="00844977"/>
    <w:rPr>
      <w:b/>
      <w:bCs/>
    </w:rPr>
  </w:style>
  <w:style w:type="character" w:styleId="a5">
    <w:name w:val="page number"/>
    <w:basedOn w:val="a0"/>
    <w:rsid w:val="00844977"/>
  </w:style>
  <w:style w:type="character" w:customStyle="1" w:styleId="ca-21">
    <w:name w:val="ca-21"/>
    <w:basedOn w:val="a0"/>
    <w:rsid w:val="00844977"/>
    <w:rPr>
      <w:rFonts w:ascii="仿宋_GB2312" w:eastAsia="仿宋_GB2312" w:hint="eastAsia"/>
      <w:sz w:val="30"/>
      <w:szCs w:val="30"/>
    </w:rPr>
  </w:style>
  <w:style w:type="character" w:customStyle="1" w:styleId="CharChar7">
    <w:name w:val="Char Char7"/>
    <w:basedOn w:val="a0"/>
    <w:locked/>
    <w:rsid w:val="00844977"/>
    <w:rPr>
      <w:rFonts w:eastAsia="宋体"/>
      <w:sz w:val="18"/>
      <w:szCs w:val="18"/>
      <w:lang w:bidi="ar-SA"/>
    </w:rPr>
  </w:style>
  <w:style w:type="character" w:customStyle="1" w:styleId="Char1">
    <w:name w:val="页脚 Char1"/>
    <w:basedOn w:val="a0"/>
    <w:link w:val="a6"/>
    <w:locked/>
    <w:rsid w:val="00844977"/>
    <w:rPr>
      <w:rFonts w:eastAsia="仿宋_GB2312"/>
      <w:kern w:val="2"/>
      <w:sz w:val="18"/>
      <w:lang w:val="en-US" w:eastAsia="zh-CN" w:bidi="ar-SA"/>
    </w:rPr>
  </w:style>
  <w:style w:type="character" w:customStyle="1" w:styleId="Char">
    <w:name w:val="页脚 Char"/>
    <w:uiPriority w:val="99"/>
    <w:qFormat/>
    <w:rsid w:val="00844977"/>
    <w:rPr>
      <w:rFonts w:eastAsia="仿宋_GB2312"/>
      <w:kern w:val="2"/>
      <w:sz w:val="18"/>
      <w:lang w:val="en-US" w:eastAsia="zh-CN" w:bidi="ar-SA"/>
    </w:rPr>
  </w:style>
  <w:style w:type="character" w:customStyle="1" w:styleId="CharChar1">
    <w:name w:val="Char Char1"/>
    <w:basedOn w:val="a0"/>
    <w:semiHidden/>
    <w:rsid w:val="00844977"/>
    <w:rPr>
      <w:sz w:val="18"/>
      <w:szCs w:val="18"/>
    </w:rPr>
  </w:style>
  <w:style w:type="character" w:customStyle="1" w:styleId="Char0">
    <w:name w:val="页眉 Char"/>
    <w:basedOn w:val="a0"/>
    <w:link w:val="a7"/>
    <w:uiPriority w:val="99"/>
    <w:rsid w:val="00844977"/>
    <w:rPr>
      <w:rFonts w:eastAsia="宋体"/>
      <w:kern w:val="2"/>
      <w:sz w:val="18"/>
      <w:szCs w:val="18"/>
      <w:lang w:val="en-US" w:eastAsia="zh-CN" w:bidi="ar-SA"/>
    </w:rPr>
  </w:style>
  <w:style w:type="paragraph" w:styleId="a8">
    <w:name w:val="Plain Text"/>
    <w:basedOn w:val="a"/>
    <w:link w:val="Char2"/>
    <w:qFormat/>
    <w:rsid w:val="00844977"/>
    <w:rPr>
      <w:rFonts w:ascii="宋体" w:hAnsi="Courier New" w:cs="Courier New"/>
      <w:szCs w:val="21"/>
    </w:rPr>
  </w:style>
  <w:style w:type="paragraph" w:styleId="a9">
    <w:name w:val="Body Text Indent"/>
    <w:basedOn w:val="a"/>
    <w:rsid w:val="00844977"/>
    <w:pPr>
      <w:spacing w:line="360" w:lineRule="auto"/>
      <w:ind w:firstLine="435"/>
    </w:pPr>
    <w:rPr>
      <w:rFonts w:ascii="仿宋_GB2312"/>
      <w:sz w:val="30"/>
      <w:szCs w:val="30"/>
    </w:rPr>
  </w:style>
  <w:style w:type="paragraph" w:styleId="aa">
    <w:name w:val="Normal (Web)"/>
    <w:basedOn w:val="a"/>
    <w:qFormat/>
    <w:rsid w:val="00844977"/>
    <w:pPr>
      <w:widowControl/>
      <w:spacing w:before="100" w:beforeAutospacing="1" w:after="100" w:afterAutospacing="1"/>
      <w:jc w:val="left"/>
    </w:pPr>
    <w:rPr>
      <w:rFonts w:ascii="宋体" w:hAnsi="宋体" w:cs="宋体"/>
      <w:kern w:val="0"/>
      <w:sz w:val="24"/>
    </w:rPr>
  </w:style>
  <w:style w:type="paragraph" w:styleId="a7">
    <w:name w:val="header"/>
    <w:basedOn w:val="a"/>
    <w:link w:val="Char0"/>
    <w:uiPriority w:val="99"/>
    <w:rsid w:val="00844977"/>
    <w:pPr>
      <w:pBdr>
        <w:bottom w:val="single" w:sz="6" w:space="1" w:color="auto"/>
      </w:pBdr>
      <w:tabs>
        <w:tab w:val="center" w:pos="4153"/>
        <w:tab w:val="right" w:pos="8306"/>
      </w:tabs>
      <w:snapToGrid w:val="0"/>
      <w:jc w:val="center"/>
    </w:pPr>
    <w:rPr>
      <w:sz w:val="18"/>
      <w:szCs w:val="18"/>
    </w:rPr>
  </w:style>
  <w:style w:type="paragraph" w:styleId="a6">
    <w:name w:val="footer"/>
    <w:basedOn w:val="a"/>
    <w:link w:val="Char1"/>
    <w:uiPriority w:val="99"/>
    <w:qFormat/>
    <w:rsid w:val="00844977"/>
    <w:pPr>
      <w:tabs>
        <w:tab w:val="center" w:pos="4153"/>
        <w:tab w:val="right" w:pos="8306"/>
      </w:tabs>
      <w:snapToGrid w:val="0"/>
      <w:jc w:val="left"/>
    </w:pPr>
    <w:rPr>
      <w:sz w:val="18"/>
      <w:szCs w:val="20"/>
    </w:rPr>
  </w:style>
  <w:style w:type="paragraph" w:styleId="ab">
    <w:name w:val="Balloon Text"/>
    <w:basedOn w:val="a"/>
    <w:semiHidden/>
    <w:rsid w:val="00844977"/>
    <w:rPr>
      <w:sz w:val="18"/>
      <w:szCs w:val="18"/>
    </w:rPr>
  </w:style>
  <w:style w:type="paragraph" w:styleId="ac">
    <w:name w:val="Date"/>
    <w:basedOn w:val="a"/>
    <w:next w:val="a"/>
    <w:rsid w:val="00844977"/>
    <w:pPr>
      <w:ind w:leftChars="2500" w:left="100"/>
    </w:pPr>
  </w:style>
  <w:style w:type="paragraph" w:customStyle="1" w:styleId="s16">
    <w:name w:val="s16"/>
    <w:basedOn w:val="a"/>
    <w:rsid w:val="00844977"/>
    <w:pPr>
      <w:widowControl/>
      <w:spacing w:before="100" w:beforeAutospacing="1" w:after="100" w:afterAutospacing="1"/>
      <w:jc w:val="left"/>
    </w:pPr>
    <w:rPr>
      <w:rFonts w:ascii="宋体" w:hAnsi="宋体" w:cs="宋体"/>
      <w:kern w:val="0"/>
      <w:sz w:val="24"/>
    </w:rPr>
  </w:style>
  <w:style w:type="paragraph" w:customStyle="1" w:styleId="Char3">
    <w:name w:val="Char"/>
    <w:basedOn w:val="a"/>
    <w:rsid w:val="00844977"/>
    <w:rPr>
      <w:rFonts w:ascii="Tahoma" w:hAnsi="Tahoma"/>
      <w:sz w:val="24"/>
    </w:rPr>
  </w:style>
  <w:style w:type="paragraph" w:customStyle="1" w:styleId="Default">
    <w:name w:val="Default"/>
    <w:rsid w:val="00844977"/>
    <w:pPr>
      <w:widowControl w:val="0"/>
      <w:autoSpaceDE w:val="0"/>
      <w:autoSpaceDN w:val="0"/>
      <w:adjustRightInd w:val="0"/>
    </w:pPr>
    <w:rPr>
      <w:rFonts w:ascii="FangSong" w:hAnsi="FangSong" w:cs="FangSong"/>
      <w:color w:val="000000"/>
      <w:sz w:val="24"/>
      <w:szCs w:val="24"/>
    </w:rPr>
  </w:style>
  <w:style w:type="paragraph" w:customStyle="1" w:styleId="Char10">
    <w:name w:val="Char1"/>
    <w:basedOn w:val="a"/>
    <w:rsid w:val="00844977"/>
    <w:pPr>
      <w:widowControl/>
      <w:spacing w:after="160" w:line="240" w:lineRule="exact"/>
      <w:jc w:val="left"/>
    </w:pPr>
    <w:rPr>
      <w:rFonts w:ascii="Verdana" w:hAnsi="Verdana" w:cs="Verdana"/>
      <w:kern w:val="0"/>
      <w:sz w:val="24"/>
      <w:lang w:eastAsia="en-US"/>
    </w:rPr>
  </w:style>
  <w:style w:type="paragraph" w:customStyle="1" w:styleId="CharChar3CharCharCharChar">
    <w:name w:val="Char Char3 Char Char Char Char"/>
    <w:basedOn w:val="a"/>
    <w:rsid w:val="00844977"/>
    <w:rPr>
      <w:rFonts w:ascii="Tahoma" w:eastAsia="Times New Roman" w:hAnsi="Tahoma"/>
      <w:kern w:val="0"/>
      <w:sz w:val="24"/>
      <w:szCs w:val="20"/>
    </w:rPr>
  </w:style>
  <w:style w:type="paragraph" w:customStyle="1" w:styleId="CharCharChar">
    <w:name w:val="Char Char Char"/>
    <w:basedOn w:val="a"/>
    <w:rsid w:val="00844977"/>
    <w:rPr>
      <w:szCs w:val="21"/>
    </w:rPr>
  </w:style>
  <w:style w:type="paragraph" w:customStyle="1" w:styleId="p0">
    <w:name w:val="p0"/>
    <w:basedOn w:val="a"/>
    <w:rsid w:val="00844977"/>
    <w:pPr>
      <w:widowControl/>
      <w:spacing w:before="100" w:beforeAutospacing="1" w:after="100" w:afterAutospacing="1"/>
      <w:jc w:val="left"/>
    </w:pPr>
    <w:rPr>
      <w:rFonts w:ascii="宋体" w:hAnsi="宋体" w:cs="宋体"/>
      <w:kern w:val="0"/>
      <w:sz w:val="24"/>
    </w:rPr>
  </w:style>
  <w:style w:type="paragraph" w:customStyle="1" w:styleId="10">
    <w:name w:val="列出段落1"/>
    <w:basedOn w:val="a"/>
    <w:rsid w:val="00844977"/>
    <w:pPr>
      <w:ind w:firstLineChars="200" w:firstLine="420"/>
    </w:pPr>
    <w:rPr>
      <w:rFonts w:ascii="Calibri" w:hAnsi="Calibri"/>
      <w:szCs w:val="22"/>
    </w:rPr>
  </w:style>
  <w:style w:type="table" w:styleId="ad">
    <w:name w:val="Table Grid"/>
    <w:basedOn w:val="a1"/>
    <w:rsid w:val="00844977"/>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
    <w:name w:val="Footer Char"/>
    <w:locked/>
    <w:rsid w:val="00EC2CCE"/>
    <w:rPr>
      <w:sz w:val="18"/>
    </w:rPr>
  </w:style>
  <w:style w:type="paragraph" w:customStyle="1" w:styleId="20">
    <w:name w:val="列出段落2"/>
    <w:basedOn w:val="a"/>
    <w:rsid w:val="000D4830"/>
    <w:pPr>
      <w:ind w:firstLineChars="200" w:firstLine="420"/>
    </w:pPr>
    <w:rPr>
      <w:rFonts w:ascii="Calibri" w:hAnsi="Calibri"/>
    </w:rPr>
  </w:style>
  <w:style w:type="paragraph" w:customStyle="1" w:styleId="11">
    <w:name w:val="1正文"/>
    <w:basedOn w:val="a"/>
    <w:link w:val="1Char"/>
    <w:rsid w:val="00A50F9E"/>
    <w:pPr>
      <w:adjustRightInd w:val="0"/>
      <w:snapToGrid w:val="0"/>
      <w:spacing w:line="360" w:lineRule="auto"/>
      <w:ind w:firstLineChars="200" w:firstLine="480"/>
    </w:pPr>
    <w:rPr>
      <w:rFonts w:ascii="Times New Roman" w:eastAsia="宋体" w:hAnsi="Times New Roman"/>
      <w:color w:val="FF00FF"/>
      <w:kern w:val="0"/>
      <w:sz w:val="24"/>
      <w:szCs w:val="20"/>
    </w:rPr>
  </w:style>
  <w:style w:type="character" w:customStyle="1" w:styleId="1Char">
    <w:name w:val="1正文 Char"/>
    <w:link w:val="11"/>
    <w:locked/>
    <w:rsid w:val="00A50F9E"/>
    <w:rPr>
      <w:rFonts w:eastAsia="宋体"/>
      <w:color w:val="FF00FF"/>
      <w:sz w:val="24"/>
      <w:lang w:val="en-US" w:eastAsia="zh-CN" w:bidi="ar-SA"/>
    </w:rPr>
  </w:style>
  <w:style w:type="character" w:customStyle="1" w:styleId="HeaderChar">
    <w:name w:val="Header Char"/>
    <w:basedOn w:val="a0"/>
    <w:semiHidden/>
    <w:locked/>
    <w:rsid w:val="0003251F"/>
    <w:rPr>
      <w:rFonts w:cs="Times New Roman"/>
      <w:kern w:val="2"/>
      <w:sz w:val="18"/>
      <w:szCs w:val="18"/>
    </w:rPr>
  </w:style>
  <w:style w:type="character" w:customStyle="1" w:styleId="tpccontent">
    <w:name w:val="tpc_content"/>
    <w:basedOn w:val="a0"/>
    <w:rsid w:val="00B375BD"/>
  </w:style>
  <w:style w:type="paragraph" w:styleId="ae">
    <w:name w:val="No Spacing"/>
    <w:qFormat/>
    <w:rsid w:val="00C40272"/>
    <w:rPr>
      <w:rFonts w:ascii="Calibri" w:hAnsi="Calibri"/>
      <w:sz w:val="22"/>
      <w:szCs w:val="22"/>
      <w:lang w:eastAsia="en-US" w:bidi="en-US"/>
    </w:rPr>
  </w:style>
  <w:style w:type="character" w:customStyle="1" w:styleId="s5">
    <w:name w:val="s5"/>
    <w:basedOn w:val="a0"/>
    <w:rsid w:val="00A06A74"/>
  </w:style>
  <w:style w:type="character" w:customStyle="1" w:styleId="font21">
    <w:name w:val="font21"/>
    <w:basedOn w:val="a0"/>
    <w:rsid w:val="00EE3BBF"/>
    <w:rPr>
      <w:rFonts w:ascii="仿宋" w:eastAsia="仿宋" w:hAnsi="仿宋" w:cs="仿宋"/>
      <w:color w:val="FF0000"/>
      <w:sz w:val="24"/>
      <w:szCs w:val="24"/>
      <w:u w:val="none"/>
    </w:rPr>
  </w:style>
  <w:style w:type="paragraph" w:customStyle="1" w:styleId="Style2">
    <w:name w:val="_Style 2"/>
    <w:basedOn w:val="a"/>
    <w:qFormat/>
    <w:rsid w:val="00AD6EFD"/>
    <w:pPr>
      <w:spacing w:line="351" w:lineRule="atLeast"/>
      <w:ind w:firstLine="623"/>
      <w:textAlignment w:val="baseline"/>
    </w:pPr>
    <w:rPr>
      <w:rFonts w:ascii="Calibri" w:hAnsi="Calibri"/>
      <w:color w:val="000000"/>
      <w:sz w:val="31"/>
      <w:szCs w:val="20"/>
    </w:rPr>
  </w:style>
  <w:style w:type="paragraph" w:customStyle="1" w:styleId="BodyText1I">
    <w:name w:val="BodyText1I"/>
    <w:basedOn w:val="a"/>
    <w:qFormat/>
    <w:rsid w:val="001C3397"/>
    <w:pPr>
      <w:spacing w:after="120" w:line="360" w:lineRule="auto"/>
      <w:ind w:firstLine="539"/>
      <w:textAlignment w:val="baseline"/>
    </w:pPr>
    <w:rPr>
      <w:rFonts w:ascii="Times New Roman" w:hAnsi="Times New Roman" w:hint="eastAsia"/>
      <w:kern w:val="0"/>
      <w:szCs w:val="20"/>
    </w:rPr>
  </w:style>
  <w:style w:type="paragraph" w:styleId="af">
    <w:name w:val="table of authorities"/>
    <w:basedOn w:val="a"/>
    <w:next w:val="a"/>
    <w:uiPriority w:val="99"/>
    <w:qFormat/>
    <w:rsid w:val="005F1E5E"/>
    <w:pPr>
      <w:ind w:leftChars="200" w:left="420"/>
    </w:pPr>
    <w:rPr>
      <w:rFonts w:ascii="Calibri" w:eastAsia="宋体" w:hAnsi="Calibri"/>
      <w:sz w:val="21"/>
      <w:szCs w:val="24"/>
    </w:rPr>
  </w:style>
  <w:style w:type="paragraph" w:styleId="af0">
    <w:name w:val="Body Text"/>
    <w:basedOn w:val="a"/>
    <w:link w:val="Char4"/>
    <w:qFormat/>
    <w:rsid w:val="00785CF8"/>
    <w:pPr>
      <w:spacing w:after="120"/>
    </w:pPr>
    <w:rPr>
      <w:rFonts w:ascii="Calibri" w:eastAsia="宋体" w:hAnsi="Calibri"/>
      <w:sz w:val="21"/>
      <w:szCs w:val="24"/>
    </w:rPr>
  </w:style>
  <w:style w:type="character" w:customStyle="1" w:styleId="Char4">
    <w:name w:val="正文文本 Char"/>
    <w:basedOn w:val="a0"/>
    <w:link w:val="af0"/>
    <w:rsid w:val="00785CF8"/>
    <w:rPr>
      <w:rFonts w:ascii="Calibri" w:eastAsia="宋体" w:hAnsi="Calibri" w:cs="Times New Roman"/>
      <w:kern w:val="2"/>
      <w:sz w:val="21"/>
      <w:szCs w:val="24"/>
    </w:rPr>
  </w:style>
  <w:style w:type="paragraph" w:styleId="af1">
    <w:name w:val="Body Text First Indent"/>
    <w:basedOn w:val="af0"/>
    <w:link w:val="Char5"/>
    <w:rsid w:val="002D23C5"/>
    <w:pPr>
      <w:ind w:firstLineChars="100" w:firstLine="420"/>
    </w:pPr>
    <w:rPr>
      <w:rFonts w:ascii="Times" w:eastAsia="仿宋_GB2312" w:hAnsi="Times"/>
      <w:sz w:val="32"/>
      <w:szCs w:val="32"/>
    </w:rPr>
  </w:style>
  <w:style w:type="character" w:customStyle="1" w:styleId="Char5">
    <w:name w:val="正文首行缩进 Char"/>
    <w:basedOn w:val="Char4"/>
    <w:link w:val="af1"/>
    <w:rsid w:val="002D23C5"/>
    <w:rPr>
      <w:rFonts w:ascii="Times" w:eastAsia="仿宋_GB2312" w:hAnsi="Times"/>
      <w:sz w:val="32"/>
      <w:szCs w:val="32"/>
    </w:rPr>
  </w:style>
  <w:style w:type="character" w:customStyle="1" w:styleId="NormalCharacter">
    <w:name w:val="NormalCharacter"/>
    <w:semiHidden/>
    <w:qFormat/>
    <w:rsid w:val="002D23C5"/>
  </w:style>
  <w:style w:type="paragraph" w:styleId="21">
    <w:name w:val="Body Text Indent 2"/>
    <w:basedOn w:val="a"/>
    <w:next w:val="a"/>
    <w:link w:val="2Char"/>
    <w:qFormat/>
    <w:rsid w:val="005941FB"/>
    <w:pPr>
      <w:spacing w:after="120" w:line="480" w:lineRule="auto"/>
      <w:ind w:leftChars="200" w:left="420"/>
    </w:pPr>
    <w:rPr>
      <w:rFonts w:ascii="Calibri" w:eastAsia="宋体" w:hAnsi="Calibri"/>
      <w:sz w:val="21"/>
      <w:szCs w:val="24"/>
    </w:rPr>
  </w:style>
  <w:style w:type="character" w:customStyle="1" w:styleId="2Char">
    <w:name w:val="正文文本缩进 2 Char"/>
    <w:basedOn w:val="a0"/>
    <w:link w:val="21"/>
    <w:rsid w:val="005941FB"/>
    <w:rPr>
      <w:rFonts w:ascii="Calibri" w:hAnsi="Calibri"/>
      <w:kern w:val="2"/>
      <w:sz w:val="21"/>
      <w:szCs w:val="24"/>
    </w:rPr>
  </w:style>
  <w:style w:type="paragraph" w:customStyle="1" w:styleId="BodyTextIndent2">
    <w:name w:val="BodyTextIndent2"/>
    <w:basedOn w:val="a"/>
    <w:next w:val="a"/>
    <w:qFormat/>
    <w:rsid w:val="00FF6FDB"/>
    <w:pPr>
      <w:spacing w:line="590" w:lineRule="exact"/>
      <w:ind w:firstLineChars="200" w:firstLine="880"/>
      <w:textAlignment w:val="baseline"/>
    </w:pPr>
    <w:rPr>
      <w:rFonts w:ascii="Times New Roman" w:eastAsia="方正仿宋_GBK" w:hAnsi="Times New Roman"/>
      <w:sz w:val="21"/>
      <w:szCs w:val="24"/>
    </w:rPr>
  </w:style>
  <w:style w:type="character" w:customStyle="1" w:styleId="Char2">
    <w:name w:val="纯文本 Char"/>
    <w:basedOn w:val="a0"/>
    <w:link w:val="a8"/>
    <w:rsid w:val="00896A07"/>
    <w:rPr>
      <w:rFonts w:ascii="宋体" w:eastAsia="仿宋_GB2312" w:hAnsi="Courier New" w:cs="Courier New"/>
      <w:kern w:val="2"/>
      <w:sz w:val="32"/>
      <w:szCs w:val="21"/>
    </w:rPr>
  </w:style>
</w:styles>
</file>

<file path=word/webSettings.xml><?xml version="1.0" encoding="utf-8"?>
<w:webSettings xmlns:r="http://schemas.openxmlformats.org/officeDocument/2006/relationships" xmlns:w="http://schemas.openxmlformats.org/wordprocessingml/2006/main">
  <w:divs>
    <w:div w:id="308175880">
      <w:bodyDiv w:val="1"/>
      <w:marLeft w:val="0"/>
      <w:marRight w:val="0"/>
      <w:marTop w:val="0"/>
      <w:marBottom w:val="0"/>
      <w:divBdr>
        <w:top w:val="none" w:sz="0" w:space="0" w:color="auto"/>
        <w:left w:val="none" w:sz="0" w:space="0" w:color="auto"/>
        <w:bottom w:val="none" w:sz="0" w:space="0" w:color="auto"/>
        <w:right w:val="none" w:sz="0" w:space="0" w:color="auto"/>
      </w:divBdr>
      <w:divsChild>
        <w:div w:id="26486393">
          <w:marLeft w:val="0"/>
          <w:marRight w:val="0"/>
          <w:marTop w:val="0"/>
          <w:marBottom w:val="0"/>
          <w:divBdr>
            <w:top w:val="none" w:sz="0" w:space="0" w:color="auto"/>
            <w:left w:val="none" w:sz="0" w:space="0" w:color="auto"/>
            <w:bottom w:val="none" w:sz="0" w:space="0" w:color="auto"/>
            <w:right w:val="none" w:sz="0" w:space="0" w:color="auto"/>
          </w:divBdr>
        </w:div>
      </w:divsChild>
    </w:div>
    <w:div w:id="388186258">
      <w:bodyDiv w:val="1"/>
      <w:marLeft w:val="0"/>
      <w:marRight w:val="0"/>
      <w:marTop w:val="0"/>
      <w:marBottom w:val="0"/>
      <w:divBdr>
        <w:top w:val="none" w:sz="0" w:space="0" w:color="auto"/>
        <w:left w:val="none" w:sz="0" w:space="0" w:color="auto"/>
        <w:bottom w:val="none" w:sz="0" w:space="0" w:color="auto"/>
        <w:right w:val="none" w:sz="0" w:space="0" w:color="auto"/>
      </w:divBdr>
    </w:div>
    <w:div w:id="525290484">
      <w:bodyDiv w:val="1"/>
      <w:marLeft w:val="0"/>
      <w:marRight w:val="0"/>
      <w:marTop w:val="0"/>
      <w:marBottom w:val="0"/>
      <w:divBdr>
        <w:top w:val="none" w:sz="0" w:space="0" w:color="auto"/>
        <w:left w:val="none" w:sz="0" w:space="0" w:color="auto"/>
        <w:bottom w:val="none" w:sz="0" w:space="0" w:color="auto"/>
        <w:right w:val="none" w:sz="0" w:space="0" w:color="auto"/>
      </w:divBdr>
    </w:div>
    <w:div w:id="642468527">
      <w:bodyDiv w:val="1"/>
      <w:marLeft w:val="0"/>
      <w:marRight w:val="0"/>
      <w:marTop w:val="0"/>
      <w:marBottom w:val="0"/>
      <w:divBdr>
        <w:top w:val="none" w:sz="0" w:space="0" w:color="auto"/>
        <w:left w:val="none" w:sz="0" w:space="0" w:color="auto"/>
        <w:bottom w:val="none" w:sz="0" w:space="0" w:color="auto"/>
        <w:right w:val="none" w:sz="0" w:space="0" w:color="auto"/>
      </w:divBdr>
    </w:div>
    <w:div w:id="997071329">
      <w:bodyDiv w:val="1"/>
      <w:marLeft w:val="0"/>
      <w:marRight w:val="0"/>
      <w:marTop w:val="0"/>
      <w:marBottom w:val="0"/>
      <w:divBdr>
        <w:top w:val="none" w:sz="0" w:space="0" w:color="auto"/>
        <w:left w:val="none" w:sz="0" w:space="0" w:color="auto"/>
        <w:bottom w:val="none" w:sz="0" w:space="0" w:color="auto"/>
        <w:right w:val="none" w:sz="0" w:space="0" w:color="auto"/>
      </w:divBdr>
    </w:div>
    <w:div w:id="1031302868">
      <w:bodyDiv w:val="1"/>
      <w:marLeft w:val="0"/>
      <w:marRight w:val="0"/>
      <w:marTop w:val="0"/>
      <w:marBottom w:val="0"/>
      <w:divBdr>
        <w:top w:val="none" w:sz="0" w:space="0" w:color="auto"/>
        <w:left w:val="none" w:sz="0" w:space="0" w:color="auto"/>
        <w:bottom w:val="none" w:sz="0" w:space="0" w:color="auto"/>
        <w:right w:val="none" w:sz="0" w:space="0" w:color="auto"/>
      </w:divBdr>
    </w:div>
    <w:div w:id="1146315916">
      <w:bodyDiv w:val="1"/>
      <w:marLeft w:val="0"/>
      <w:marRight w:val="0"/>
      <w:marTop w:val="0"/>
      <w:marBottom w:val="0"/>
      <w:divBdr>
        <w:top w:val="none" w:sz="0" w:space="0" w:color="auto"/>
        <w:left w:val="none" w:sz="0" w:space="0" w:color="auto"/>
        <w:bottom w:val="none" w:sz="0" w:space="0" w:color="auto"/>
        <w:right w:val="none" w:sz="0" w:space="0" w:color="auto"/>
      </w:divBdr>
    </w:div>
    <w:div w:id="1240560175">
      <w:bodyDiv w:val="1"/>
      <w:marLeft w:val="0"/>
      <w:marRight w:val="0"/>
      <w:marTop w:val="0"/>
      <w:marBottom w:val="0"/>
      <w:divBdr>
        <w:top w:val="none" w:sz="0" w:space="0" w:color="auto"/>
        <w:left w:val="none" w:sz="0" w:space="0" w:color="auto"/>
        <w:bottom w:val="none" w:sz="0" w:space="0" w:color="auto"/>
        <w:right w:val="none" w:sz="0" w:space="0" w:color="auto"/>
      </w:divBdr>
    </w:div>
    <w:div w:id="1255094494">
      <w:bodyDiv w:val="1"/>
      <w:marLeft w:val="0"/>
      <w:marRight w:val="0"/>
      <w:marTop w:val="0"/>
      <w:marBottom w:val="0"/>
      <w:divBdr>
        <w:top w:val="none" w:sz="0" w:space="0" w:color="auto"/>
        <w:left w:val="none" w:sz="0" w:space="0" w:color="auto"/>
        <w:bottom w:val="none" w:sz="0" w:space="0" w:color="auto"/>
        <w:right w:val="none" w:sz="0" w:space="0" w:color="auto"/>
      </w:divBdr>
    </w:div>
    <w:div w:id="1274554681">
      <w:bodyDiv w:val="1"/>
      <w:marLeft w:val="0"/>
      <w:marRight w:val="0"/>
      <w:marTop w:val="0"/>
      <w:marBottom w:val="0"/>
      <w:divBdr>
        <w:top w:val="none" w:sz="0" w:space="0" w:color="auto"/>
        <w:left w:val="none" w:sz="0" w:space="0" w:color="auto"/>
        <w:bottom w:val="none" w:sz="0" w:space="0" w:color="auto"/>
        <w:right w:val="none" w:sz="0" w:space="0" w:color="auto"/>
      </w:divBdr>
    </w:div>
    <w:div w:id="1981957913">
      <w:bodyDiv w:val="1"/>
      <w:marLeft w:val="0"/>
      <w:marRight w:val="0"/>
      <w:marTop w:val="0"/>
      <w:marBottom w:val="0"/>
      <w:divBdr>
        <w:top w:val="none" w:sz="0" w:space="0" w:color="auto"/>
        <w:left w:val="none" w:sz="0" w:space="0" w:color="auto"/>
        <w:bottom w:val="none" w:sz="0" w:space="0" w:color="auto"/>
        <w:right w:val="none" w:sz="0" w:space="0" w:color="auto"/>
      </w:divBdr>
    </w:div>
    <w:div w:id="1995790052">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840</Words>
  <Characters>4791</Characters>
  <Application>Microsoft Office Word</Application>
  <DocSecurity>0</DocSecurity>
  <PresentationFormat/>
  <Lines>39</Lines>
  <Paragraphs>11</Paragraphs>
  <Slides>0</Slides>
  <Notes>0</Notes>
  <HiddenSlides>0</HiddenSlides>
  <MMClips>0</MMClips>
  <ScaleCrop>false</ScaleCrop>
  <Company>微软中国</Company>
  <LinksUpToDate>false</LinksUpToDate>
  <CharactersWithSpaces>5620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东政秘〔2014〕176号</dc:title>
  <dc:creator>高伟伟</dc:creator>
  <cp:lastModifiedBy>亓金山</cp:lastModifiedBy>
  <cp:revision>2</cp:revision>
  <cp:lastPrinted>2021-11-29T03:22:00Z</cp:lastPrinted>
  <dcterms:created xsi:type="dcterms:W3CDTF">2021-12-08T08:49:00Z</dcterms:created>
  <dcterms:modified xsi:type="dcterms:W3CDTF">2021-12-08T08:49:00Z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