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1F9" w:rsidRPr="006F61F9" w:rsidRDefault="006F61F9" w:rsidP="006F61F9">
      <w:pPr>
        <w:widowControl w:val="0"/>
        <w:adjustRightInd/>
        <w:snapToGrid/>
        <w:spacing w:after="0"/>
        <w:jc w:val="both"/>
        <w:rPr>
          <w:rFonts w:ascii="仿宋_GB2312" w:eastAsia="仿宋_GB2312" w:hAnsi="Times New Roman" w:cs="Times New Roman" w:hint="eastAsia"/>
          <w:kern w:val="2"/>
          <w:sz w:val="32"/>
          <w:szCs w:val="24"/>
        </w:rPr>
      </w:pPr>
      <w:r w:rsidRPr="006F61F9">
        <w:rPr>
          <w:rFonts w:ascii="仿宋_GB2312" w:eastAsia="仿宋_GB2312" w:hAnsi="Times New Roman" w:cs="Times New Roman" w:hint="eastAsia"/>
          <w:kern w:val="2"/>
          <w:sz w:val="32"/>
          <w:szCs w:val="24"/>
        </w:rPr>
        <w:t>附件</w:t>
      </w:r>
    </w:p>
    <w:p w:rsidR="006F61F9" w:rsidRPr="006F61F9" w:rsidRDefault="006F61F9" w:rsidP="006F61F9">
      <w:pPr>
        <w:widowControl w:val="0"/>
        <w:adjustRightInd/>
        <w:snapToGrid/>
        <w:spacing w:after="0" w:line="560" w:lineRule="exact"/>
        <w:jc w:val="center"/>
        <w:rPr>
          <w:rFonts w:ascii="方正小标宋简体" w:eastAsia="方正小标宋简体" w:hAnsi="Times New Roman" w:cs="Times New Roman" w:hint="eastAsia"/>
          <w:b/>
          <w:kern w:val="2"/>
          <w:sz w:val="36"/>
          <w:szCs w:val="36"/>
        </w:rPr>
      </w:pPr>
      <w:r w:rsidRPr="006F61F9">
        <w:rPr>
          <w:rFonts w:ascii="方正小标宋简体" w:eastAsia="方正小标宋简体" w:hAnsi="Times New Roman" w:cs="Times New Roman" w:hint="eastAsia"/>
          <w:b/>
          <w:kern w:val="2"/>
          <w:sz w:val="36"/>
          <w:szCs w:val="36"/>
        </w:rPr>
        <w:t>东至县突发公共卫生事件应急处置流程图</w: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center"/>
        <w:rPr>
          <w:rFonts w:ascii="方正小标宋简体" w:eastAsia="方正小标宋简体" w:hAnsi="Times New Roman" w:cs="Times New Roman" w:hint="eastAsia"/>
          <w:kern w:val="2"/>
          <w:sz w:val="44"/>
          <w:szCs w:val="44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24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24"/>
        </w:rPr>
        <w:pict>
          <v:rect id="_x0000_s1084" style="position:absolute;left:0;text-align:left;margin-left:320.25pt;margin-top:.8pt;width:73.5pt;height:31.2pt;z-index:251667456">
            <v:textbox style="mso-next-textbox:#_x0000_s1084">
              <w:txbxContent>
                <w:p w:rsidR="006F61F9" w:rsidRDefault="006F61F9" w:rsidP="006F61F9">
                  <w:pPr>
                    <w:spacing w:line="40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国家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卫计委</w:t>
                  </w:r>
                </w:p>
              </w:txbxContent>
            </v:textbox>
          </v:rect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24"/>
        </w:rPr>
        <w:pict>
          <v:rect id="_x0000_s1081" style="position:absolute;left:0;text-align:left;margin-left:84pt;margin-top:8.6pt;width:89.25pt;height:31.2pt;z-index:251664384">
            <v:textbox style="mso-next-textbox:#_x0000_s1081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国务院</w:t>
                  </w:r>
                </w:p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工作组或指导组</w:t>
                  </w:r>
                </w:p>
              </w:txbxContent>
            </v:textbox>
          </v:rect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24"/>
        </w:rPr>
        <w:pict>
          <v:rect id="_x0000_s1077" style="position:absolute;left:0;text-align:left;margin-left:178.5pt;margin-top:.8pt;width:99.75pt;height:31.2pt;z-index:251660288">
            <v:textbox style="mso-next-textbox:#_x0000_s1077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国务院</w:t>
                  </w:r>
                </w:p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Ⅰ级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应急响应</w:t>
                  </w:r>
                </w:p>
              </w:txbxContent>
            </v:textbox>
          </v:rect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24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24"/>
        </w:rPr>
        <w:pict>
          <v:line id="_x0000_s1122" style="position:absolute;left:0;text-align:left;z-index:251706368" from="441pt,4.4pt" to="441pt,371pt"/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24"/>
        </w:rPr>
        <w:pict>
          <v:line id="_x0000_s1124" style="position:absolute;left:0;text-align:left;flip:x;z-index:251708416" from="393.75pt,4.4pt" to="441pt,4.4pt">
            <v:stroke endarrow="block"/>
          </v:line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24"/>
        </w:rPr>
        <w:pict>
          <v:line id="_x0000_s1118" style="position:absolute;left:0;text-align:left;flip:x;z-index:251702272" from="278.25pt,4.4pt" to="320.25pt,4.4pt" strokeweight="3pt">
            <v:stroke startarrow="block" endarrow="block"/>
          </v:line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24"/>
        </w:rPr>
        <w:pict>
          <v:line id="_x0000_s1117" style="position:absolute;left:0;text-align:left;flip:y;z-index:251701248" from="225.75pt,8pt" to="225.75pt,39.2pt" strokeweight="3pt">
            <v:stroke startarrow="block" endarrow="block"/>
          </v:line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24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08" type="#_x0000_t67" style="position:absolute;left:0;text-align:left;margin-left:105pt;margin-top:3.8pt;width:10.5pt;height:31.2pt;z-index:251692032" fillcolor="red">
            <v:textbox style="layout-flow:vertical-ideographic"/>
          </v:shape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rect id="_x0000_s1082" style="position:absolute;left:0;text-align:left;margin-left:84pt;margin-top:11pt;width:89.25pt;height:31.2pt;z-index:251665408">
            <v:textbox style="mso-next-textbox:#_x0000_s1082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安徽省</w:t>
                  </w:r>
                </w:p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工作组或指导组</w:t>
                  </w:r>
                </w:p>
              </w:txbxContent>
            </v:textbox>
          </v:rect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rect id="_x0000_s1085" style="position:absolute;left:0;text-align:left;margin-left:320.25pt;margin-top:3.2pt;width:73.5pt;height:31.2pt;z-index:251668480">
            <v:textbox style="mso-next-textbox:#_x0000_s1085">
              <w:txbxContent>
                <w:p w:rsidR="006F61F9" w:rsidRDefault="006F61F9" w:rsidP="006F61F9">
                  <w:pPr>
                    <w:spacing w:line="40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省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卫计委</w:t>
                  </w:r>
                </w:p>
              </w:txbxContent>
            </v:textbox>
          </v:rect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rect id="_x0000_s1078" style="position:absolute;left:0;text-align:left;margin-left:178.5pt;margin-top:3.2pt;width:99.75pt;height:31.2pt;z-index:251661312">
            <v:textbox style="mso-next-textbox:#_x0000_s1078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安徽省政府</w:t>
                  </w:r>
                </w:p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Ⅰ、Ⅱ级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应急响应</w:t>
                  </w:r>
                </w:p>
              </w:txbxContent>
            </v:textbox>
          </v:rect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line id="_x0000_s1125" style="position:absolute;left:0;text-align:left;flip:x;z-index:251709440" from="393.75pt,6.8pt" to="441pt,6.8pt">
            <v:stroke endarrow="block"/>
          </v:line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24"/>
        </w:rPr>
        <w:pict>
          <v:line id="_x0000_s1119" style="position:absolute;left:0;text-align:left;flip:x;z-index:251703296" from="278.25pt,6.8pt" to="320.25pt,6.8pt" strokeweight="3pt">
            <v:stroke startarrow="block" endarrow="block"/>
          </v:line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line id="_x0000_s1116" style="position:absolute;left:0;text-align:left;flip:y;z-index:251700224" from="225.75pt,10.4pt" to="225.75pt,41.6pt" strokeweight="3pt">
            <v:stroke startarrow="block" endarrow="block"/>
          </v:line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 id="_x0000_s1107" type="#_x0000_t67" style="position:absolute;left:0;text-align:left;margin-left:105pt;margin-top:6.2pt;width:10.5pt;height:31.2pt;z-index:251691008" fillcolor="red">
            <v:textbox style="layout-flow:vertical-ideographic"/>
          </v:shape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 id="_x0000_s1105" type="#_x0000_t67" style="position:absolute;left:0;text-align:left;margin-left:131.25pt;margin-top:6.2pt;width:10.5pt;height:31.2pt;z-index:251688960" fillcolor="#f90">
            <v:textbox style="layout-flow:vertical-ideographic"/>
          </v:shape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rect id="_x0000_s1086" style="position:absolute;left:0;text-align:left;margin-left:320.25pt;margin-top:5.6pt;width:73.5pt;height:31.2pt;z-index:251669504">
            <v:textbox style="mso-next-textbox:#_x0000_s1086">
              <w:txbxContent>
                <w:p w:rsidR="006F61F9" w:rsidRDefault="006F61F9" w:rsidP="006F61F9">
                  <w:pPr>
                    <w:spacing w:line="40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市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卫生局</w:t>
                  </w:r>
                </w:p>
              </w:txbxContent>
            </v:textbox>
          </v:rect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rect id="_x0000_s1079" style="position:absolute;left:0;text-align:left;margin-left:178.5pt;margin-top:5.6pt;width:99.75pt;height:31.2pt;z-index:251662336">
            <v:textbox style="mso-next-textbox:#_x0000_s1079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池州市政府</w:t>
                  </w:r>
                </w:p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Ⅲ级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应急响应</w:t>
                  </w:r>
                </w:p>
              </w:txbxContent>
            </v:textbox>
          </v:rect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line id="_x0000_s1126" style="position:absolute;left:0;text-align:left;flip:x;z-index:251710464" from="393.75pt,9.2pt" to="441pt,9.2pt">
            <v:stroke endarrow="block"/>
          </v:line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line id="_x0000_s1120" style="position:absolute;left:0;text-align:left;flip:x;z-index:251704320" from="278.25pt,9.2pt" to="320.25pt,9.2pt" strokeweight="3pt">
            <v:stroke startarrow="block" endarrow="block"/>
          </v:line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rect id="_x0000_s1083" style="position:absolute;left:0;text-align:left;margin-left:84pt;margin-top:1.4pt;width:89.25pt;height:31.2pt;z-index:251666432">
            <v:textbox style="mso-next-textbox:#_x0000_s1083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池州市</w:t>
                  </w:r>
                </w:p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工作组或指导组</w:t>
                  </w:r>
                </w:p>
              </w:txbxContent>
            </v:textbox>
          </v:rect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line id="_x0000_s1115" style="position:absolute;left:0;text-align:left;flip:y;z-index:251699200" from="225.75pt,.8pt" to="225.75pt,32pt" strokeweight="3pt">
            <v:stroke startarrow="block" endarrow="block"/>
          </v:line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 id="_x0000_s1106" type="#_x0000_t67" style="position:absolute;left:0;text-align:left;margin-left:105pt;margin-top:8.6pt;width:10.5pt;height:78pt;z-index:251689984" fillcolor="red">
            <v:textbox style="layout-flow:vertical-ideographic"/>
          </v:shape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 id="_x0000_s1104" type="#_x0000_t67" style="position:absolute;left:0;text-align:left;margin-left:131.25pt;margin-top:8.6pt;width:10.5pt;height:78pt;z-index:251687936" fillcolor="#f90">
            <v:textbox style="layout-flow:vertical-ideographic"/>
          </v:shape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 id="_x0000_s1103" type="#_x0000_t67" style="position:absolute;left:0;text-align:left;margin-left:157.65pt;margin-top:8.6pt;width:10.5pt;height:78pt;z-index:251686912" fillcolor="yellow">
            <v:textbox style="layout-flow:vertical-ideographic"/>
          </v:shape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rect id="_x0000_s1087" style="position:absolute;left:0;text-align:left;margin-left:320.25pt;margin-top:8pt;width:73.5pt;height:31.2pt;z-index:251670528">
            <v:textbox style="mso-next-textbox:#_x0000_s1087">
              <w:txbxContent>
                <w:p w:rsidR="006F61F9" w:rsidRDefault="006F61F9" w:rsidP="006F61F9">
                  <w:pPr>
                    <w:spacing w:line="40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县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卫生局</w:t>
                  </w:r>
                </w:p>
              </w:txbxContent>
            </v:textbox>
          </v:rect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rect id="_x0000_s1080" style="position:absolute;left:0;text-align:left;margin-left:178.5pt;margin-top:8pt;width:99.75pt;height:31.2pt;z-index:251663360">
            <v:textbox style="mso-next-textbox:#_x0000_s1080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东至县政府</w:t>
                  </w:r>
                </w:p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Ⅳ级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应急响应</w:t>
                  </w:r>
                </w:p>
              </w:txbxContent>
            </v:textbox>
          </v:rect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line id="_x0000_s1127" style="position:absolute;left:0;text-align:left;flip:x;z-index:251711488" from="393.75pt,11.6pt" to="441pt,11.6pt">
            <v:stroke endarrow="block"/>
          </v:line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line id="_x0000_s1121" style="position:absolute;left:0;text-align:left;flip:x;z-index:251705344" from="278.25pt,11.6pt" to="320.25pt,11.6pt" strokeweight="3pt">
            <v:stroke startarrow="block" endarrow="block"/>
          </v:line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line id="_x0000_s1114" style="position:absolute;left:0;text-align:left;flip:y;z-index:251698176" from="231pt,3.2pt" to="231pt,128pt" strokeweight="3pt">
            <v:stroke startarrow="block" endarrow="block"/>
          </v:line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 id="_x0000_s1102" type="#_x0000_t67" style="position:absolute;left:0;text-align:left;margin-left:183.75pt;margin-top:3.2pt;width:10.5pt;height:23.4pt;z-index:251685888" fillcolor="blue">
            <v:textbox style="layout-flow:vertical-ideographic"/>
          </v:shape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90" type="#_x0000_t102" style="position:absolute;left:0;text-align:left;margin-left:183.75pt;margin-top:6.8pt;width:99.75pt;height:163.8pt;rotation:180;z-index:251673600" adj="13062,19338">
            <v:textbox style="mso-next-textbox:#_x0000_s1090">
              <w:txbxContent>
                <w:p w:rsidR="006F61F9" w:rsidRDefault="006F61F9" w:rsidP="006F61F9"/>
              </w:txbxContent>
            </v:textbox>
          </v:shape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rect id="_x0000_s1095" style="position:absolute;left:0;text-align:left;margin-left:99.75pt;margin-top:2.6pt;width:99.75pt;height:31.2pt;z-index:251678720">
            <v:shadow on="t"/>
            <v:textbox style="mso-next-textbox:#_x0000_s1095">
              <w:txbxContent>
                <w:p w:rsidR="006F61F9" w:rsidRPr="00074178" w:rsidRDefault="006F61F9" w:rsidP="006F61F9">
                  <w:pPr>
                    <w:spacing w:line="400" w:lineRule="exact"/>
                    <w:jc w:val="center"/>
                    <w:rPr>
                      <w:rFonts w:hint="eastAsia"/>
                    </w:rPr>
                  </w:pPr>
                  <w:r w:rsidRPr="00074178">
                    <w:rPr>
                      <w:rFonts w:hint="eastAsia"/>
                    </w:rPr>
                    <w:t>现</w:t>
                  </w:r>
                  <w:r w:rsidRPr="00074178">
                    <w:rPr>
                      <w:rFonts w:hint="eastAsia"/>
                    </w:rPr>
                    <w:t xml:space="preserve"> </w:t>
                  </w:r>
                  <w:r w:rsidRPr="00074178">
                    <w:rPr>
                      <w:rFonts w:hint="eastAsia"/>
                    </w:rPr>
                    <w:t>场</w:t>
                  </w:r>
                  <w:r w:rsidRPr="00074178">
                    <w:rPr>
                      <w:rFonts w:hint="eastAsia"/>
                    </w:rPr>
                    <w:t xml:space="preserve"> </w:t>
                  </w:r>
                  <w:r w:rsidRPr="00074178">
                    <w:rPr>
                      <w:rFonts w:hint="eastAsia"/>
                    </w:rPr>
                    <w:t>指</w:t>
                  </w:r>
                  <w:r w:rsidRPr="00074178">
                    <w:rPr>
                      <w:rFonts w:hint="eastAsia"/>
                    </w:rPr>
                    <w:t xml:space="preserve"> </w:t>
                  </w:r>
                  <w:r w:rsidRPr="00074178">
                    <w:rPr>
                      <w:rFonts w:hint="eastAsia"/>
                    </w:rPr>
                    <w:t>挥</w:t>
                  </w:r>
                </w:p>
              </w:txbxContent>
            </v:textbox>
          </v:rect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 id="_x0000_s1089" type="#_x0000_t102" style="position:absolute;left:0;text-align:left;margin-left:15.75pt;margin-top:6.2pt;width:99.75pt;height:163.8pt;z-index:251672576" adj="13062,19338"/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oval id="_x0000_s1092" style="position:absolute;left:0;text-align:left;margin-left:5.25pt;margin-top:5.6pt;width:63pt;height:51pt;z-index:251675648" filled="f">
            <v:imagedata embosscolor="shadow add(51)"/>
            <v:shadow on="t" type="emboss" color="lineOrFill darken(153)" color2="shadow add(102)" offset="-1pt,-1pt"/>
            <v:textbox style="mso-next-textbox:#_x0000_s1092">
              <w:txbxContent>
                <w:p w:rsidR="006F61F9" w:rsidRDefault="006F61F9" w:rsidP="006F61F9"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终止</w:t>
                  </w:r>
                </w:p>
                <w:p w:rsidR="006F61F9" w:rsidRDefault="006F61F9" w:rsidP="006F61F9"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响应</w:t>
                  </w:r>
                </w:p>
              </w:txbxContent>
            </v:textbox>
          </v:oval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rect id="_x0000_s1088" style="position:absolute;left:0;text-align:left;margin-left:84pt;margin-top:1.4pt;width:131.25pt;height:54.6pt;z-index:251671552" stroked="f">
            <v:fill opacity="0"/>
            <v:textbox style="mso-next-textbox:#_x0000_s1088">
              <w:txbxContent>
                <w:p w:rsidR="006F61F9" w:rsidRDefault="006F61F9" w:rsidP="006F61F9">
                  <w:pPr>
                    <w:jc w:val="center"/>
                    <w:rPr>
                      <w:rFonts w:hint="eastAsia"/>
                    </w:rPr>
                  </w:pPr>
                  <w:r w:rsidRPr="009B1F6F">
                    <w:rPr>
                      <w:rFonts w:hint="eastAsia"/>
                      <w:sz w:val="56"/>
                    </w:rPr>
                    <w:t>应急处置</w:t>
                  </w:r>
                </w:p>
              </w:txbxContent>
            </v:textbox>
          </v:rect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oval id="_x0000_s1094" style="position:absolute;left:0;text-align:left;margin-left:241.5pt;margin-top:.8pt;width:78.75pt;height:31.2pt;z-index:251677696" filled="f">
            <v:imagedata embosscolor="shadow add(51)"/>
            <v:shadow on="t" type="emboss" color="lineOrFill darken(153)" color2="shadow add(102)" offset="-1pt,-1pt"/>
            <v:textbox style="mso-next-textbox:#_x0000_s1094">
              <w:txbxContent>
                <w:p w:rsidR="006F61F9" w:rsidRDefault="006F61F9" w:rsidP="006F61F9">
                  <w:pPr>
                    <w:spacing w:line="32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应急响应</w:t>
                  </w:r>
                </w:p>
              </w:txbxContent>
            </v:textbox>
          </v:oval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91" type="#_x0000_t71" style="position:absolute;left:0;text-align:left;margin-left:89.25pt;margin-top:4.4pt;width:126pt;height:124.8pt;z-index:251674624">
            <v:shadow on="t"/>
            <v:textbox style="mso-next-textbox:#_x0000_s1091">
              <w:txbxContent>
                <w:p w:rsidR="006F61F9" w:rsidRDefault="006F61F9" w:rsidP="006F61F9">
                  <w:pPr>
                    <w:spacing w:line="40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突发公共</w:t>
                  </w:r>
                </w:p>
                <w:p w:rsidR="006F61F9" w:rsidRDefault="006F61F9" w:rsidP="006F61F9">
                  <w:pPr>
                    <w:spacing w:line="40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卫生事件</w:t>
                  </w:r>
                </w:p>
              </w:txbxContent>
            </v:textbox>
          </v:shape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oval id="_x0000_s1093" style="position:absolute;left:0;text-align:left;margin-left:5.25pt;margin-top:4.4pt;width:63pt;height:46.8pt;z-index:251676672" filled="f">
            <v:imagedata embosscolor="shadow add(51)"/>
            <v:shadow on="t" type="emboss" color="lineOrFill darken(153)" color2="shadow add(102)" offset="-1pt,-1pt"/>
            <v:textbox style="mso-next-textbox:#_x0000_s1093">
              <w:txbxContent>
                <w:p w:rsidR="006F61F9" w:rsidRDefault="006F61F9" w:rsidP="006F61F9"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善后</w:t>
                  </w:r>
                </w:p>
                <w:p w:rsidR="006F61F9" w:rsidRDefault="006F61F9" w:rsidP="006F61F9"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处理</w:t>
                  </w:r>
                </w:p>
              </w:txbxContent>
            </v:textbox>
          </v:oval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oval id="_x0000_s1096" style="position:absolute;left:0;text-align:left;margin-left:215.25pt;margin-top:8pt;width:31.5pt;height:78pt;z-index:251679744" filled="f">
            <v:imagedata embosscolor="shadow add(51)"/>
            <v:shadow on="t" type="emboss" color="lineOrFill darken(153)" color2="shadow add(102)" offset="-1pt,-1pt"/>
            <v:textbox style="mso-next-textbox:#_x0000_s1096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信</w:t>
                  </w:r>
                </w:p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息</w:t>
                  </w:r>
                </w:p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报</w:t>
                  </w:r>
                </w:p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送</w:t>
                  </w:r>
                </w:p>
              </w:txbxContent>
            </v:textbox>
          </v:oval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line id="_x0000_s1123" style="position:absolute;left:0;text-align:left;z-index:251707392" from="246.75pt,11pt" to="441pt,11pt"/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type id="_x0000_t93" coordsize="21600,21600" o:spt="93" adj="16200,5400" path="m@0,l@0@1,3375@1,3375@2@0@2@0,21600,21600,10800xem1350@1l1350@2,2700@2,2700@1xem0@1l0@2,675@2,675@1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3375,@1,@6,@2"/>
            <v:handles>
              <v:h position="#0,#1" xrange="3375,21600" yrange="0,10800"/>
            </v:handles>
          </v:shapetype>
          <v:shape id="_x0000_s1097" type="#_x0000_t93" style="position:absolute;left:0;text-align:left;margin-left:27.85pt;margin-top:5.65pt;width:123.55pt;height:116.3pt;rotation:20412679fd;z-index:251680768">
            <v:shadow on="t"/>
            <v:textbox style="mso-next-textbox:#_x0000_s1097">
              <w:txbxContent>
                <w:p w:rsidR="006F61F9" w:rsidRDefault="006F61F9" w:rsidP="006F61F9">
                  <w:pPr>
                    <w:spacing w:line="240" w:lineRule="exact"/>
                    <w:rPr>
                      <w:rFonts w:hint="eastAsia"/>
                    </w:rPr>
                  </w:pPr>
                </w:p>
                <w:p w:rsidR="006F61F9" w:rsidRDefault="006F61F9" w:rsidP="006F61F9">
                  <w:pPr>
                    <w:spacing w:line="240" w:lineRule="exact"/>
                    <w:ind w:leftChars="450" w:left="1100" w:hangingChars="50" w:hanging="11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                                   </w:t>
                  </w:r>
                </w:p>
                <w:p w:rsidR="006F61F9" w:rsidRDefault="006F61F9" w:rsidP="006F61F9">
                  <w:pPr>
                    <w:spacing w:line="240" w:lineRule="exact"/>
                    <w:ind w:left="550" w:hangingChars="250" w:hanging="55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        </w:t>
                  </w:r>
                </w:p>
                <w:p w:rsidR="006F61F9" w:rsidRDefault="006F61F9" w:rsidP="006F61F9">
                  <w:pPr>
                    <w:spacing w:line="240" w:lineRule="exact"/>
                    <w:ind w:left="770" w:hangingChars="350" w:hanging="77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         </w:t>
                  </w:r>
                  <w:r>
                    <w:rPr>
                      <w:rFonts w:hint="eastAsia"/>
                    </w:rPr>
                    <w:t>前</w:t>
                  </w:r>
                </w:p>
                <w:p w:rsidR="006F61F9" w:rsidRDefault="006F61F9" w:rsidP="006F61F9">
                  <w:pPr>
                    <w:spacing w:line="240" w:lineRule="exact"/>
                    <w:ind w:firstLineChars="250" w:firstLine="55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事</w:t>
                  </w:r>
                </w:p>
              </w:txbxContent>
            </v:textbox>
          </v:shape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宋体" w:eastAsia="宋体" w:hAnsi="宋体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oval id="_x0000_s1099" style="position:absolute;left:0;text-align:left;margin-left:78.75pt;margin-top:9.2pt;width:47.25pt;height:23.4pt;z-index:251682816">
            <v:shadow on="t"/>
            <v:textbox style="mso-next-textbox:#_x0000_s1099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监测</w:t>
                  </w:r>
                </w:p>
              </w:txbxContent>
            </v:textbox>
          </v:oval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109" type="#_x0000_t104" style="position:absolute;left:0;text-align:left;margin-left:252pt;margin-top:5.6pt;width:63pt;height:7.8pt;z-index:251693056"/>
        </w:pict>
      </w:r>
      <w:r w:rsidRPr="006F61F9">
        <w:rPr>
          <w:rFonts w:ascii="仿宋_GB2312" w:eastAsia="仿宋_GB2312" w:hAnsi="Times New Roman" w:cs="Times New Roman" w:hint="eastAsia"/>
          <w:kern w:val="2"/>
          <w:sz w:val="32"/>
          <w:szCs w:val="32"/>
        </w:rPr>
        <w:t xml:space="preserve">                                         </w:t>
      </w:r>
      <w:r w:rsidRPr="006F61F9">
        <w:rPr>
          <w:rFonts w:ascii="宋体" w:eastAsia="宋体" w:hAnsi="宋体" w:cs="Times New Roman" w:hint="eastAsia"/>
          <w:kern w:val="2"/>
          <w:sz w:val="21"/>
          <w:szCs w:val="32"/>
        </w:rPr>
        <w:t>应急处置过程</w: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oval id="_x0000_s1100" style="position:absolute;left:0;text-align:left;margin-left:63pt;margin-top:8.6pt;width:47.25pt;height:23.4pt;z-index:251683840">
            <v:shadow on="t"/>
            <v:textbox style="mso-next-textbox:#_x0000_s1100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预警</w:t>
                  </w:r>
                </w:p>
              </w:txbxContent>
            </v:textbox>
          </v:oval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宋体" w:eastAsia="宋体" w:hAnsi="宋体" w:cs="Times New Roman" w:hint="eastAsia"/>
          <w:kern w:val="2"/>
          <w:sz w:val="21"/>
          <w:szCs w:val="21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oval id="_x0000_s1110" style="position:absolute;left:0;text-align:left;margin-left:246.75pt;margin-top:.8pt;width:68.25pt;height:15.6pt;z-index:251694080"/>
        </w:pict>
      </w:r>
      <w:r w:rsidRPr="006F61F9">
        <w:rPr>
          <w:rFonts w:ascii="仿宋_GB2312" w:eastAsia="仿宋_GB2312" w:hAnsi="Times New Roman" w:cs="Times New Roman" w:hint="eastAsia"/>
          <w:kern w:val="2"/>
          <w:sz w:val="32"/>
          <w:szCs w:val="32"/>
        </w:rPr>
        <w:t xml:space="preserve">                                         </w:t>
      </w:r>
      <w:r w:rsidRPr="006F61F9">
        <w:rPr>
          <w:rFonts w:ascii="宋体" w:eastAsia="宋体" w:hAnsi="宋体" w:cs="Times New Roman" w:hint="eastAsia"/>
          <w:kern w:val="2"/>
          <w:sz w:val="21"/>
          <w:szCs w:val="21"/>
        </w:rPr>
        <w:t>应急运行程序、内容</w: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oval id="_x0000_s1101" style="position:absolute;left:0;text-align:left;margin-left:42pt;margin-top:8pt;width:47.25pt;height:23.4pt;z-index:251684864">
            <v:shadow on="t"/>
            <v:textbox style="mso-next-textbox:#_x0000_s1101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预测</w:t>
                  </w:r>
                </w:p>
              </w:txbxContent>
            </v:textbox>
          </v:oval>
        </w:pic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宋体" w:eastAsia="宋体" w:hAnsi="宋体" w:cs="Times New Roman" w:hint="eastAsia"/>
          <w:kern w:val="2"/>
          <w:sz w:val="21"/>
          <w:szCs w:val="21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oval id="_x0000_s1098" style="position:absolute;left:0;text-align:left;margin-left:10.5pt;margin-top:7.4pt;width:52.5pt;height:46.8pt;z-index:251681792">
            <v:shadow on="t" type="double" opacity=".5" color2="shadow add(102)" offset="-3pt,-3pt" offset2="-6pt,-6pt"/>
            <v:textbox style="mso-next-textbox:#_x0000_s1098">
              <w:txbxContent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应急</w:t>
                  </w:r>
                </w:p>
                <w:p w:rsidR="006F61F9" w:rsidRDefault="006F61F9" w:rsidP="006F61F9">
                  <w:pPr>
                    <w:spacing w:line="240" w:lineRule="exact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准备</w:t>
                  </w:r>
                </w:p>
              </w:txbxContent>
            </v:textbox>
          </v:oval>
        </w:pict>
      </w: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line id="_x0000_s1111" style="position:absolute;left:0;text-align:left;z-index:251695104" from="246.75pt,3.8pt" to="309.75pt,3.8pt" strokeweight="4.5pt">
            <v:stroke startarrow="block" endarrow="block"/>
          </v:line>
        </w:pict>
      </w:r>
      <w:r w:rsidRPr="006F61F9">
        <w:rPr>
          <w:rFonts w:ascii="仿宋_GB2312" w:eastAsia="仿宋_GB2312" w:hAnsi="Times New Roman" w:cs="Times New Roman" w:hint="eastAsia"/>
          <w:kern w:val="2"/>
          <w:sz w:val="32"/>
          <w:szCs w:val="32"/>
        </w:rPr>
        <w:t xml:space="preserve">                                         </w:t>
      </w:r>
      <w:r w:rsidRPr="006F61F9">
        <w:rPr>
          <w:rFonts w:ascii="宋体" w:eastAsia="宋体" w:hAnsi="宋体" w:cs="Times New Roman" w:hint="eastAsia"/>
          <w:kern w:val="2"/>
          <w:sz w:val="21"/>
          <w:szCs w:val="21"/>
        </w:rPr>
        <w:t>信息传递</w: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noProof/>
          <w:kern w:val="2"/>
          <w:sz w:val="32"/>
          <w:szCs w:val="32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12" type="#_x0000_t13" style="position:absolute;left:0;text-align:left;margin-left:246.75pt;margin-top:11pt;width:68.25pt;height:7.8pt;z-index:251696128"/>
        </w:pict>
      </w:r>
      <w:r w:rsidRPr="006F61F9">
        <w:rPr>
          <w:rFonts w:ascii="仿宋_GB2312" w:eastAsia="仿宋_GB2312" w:hAnsi="Times New Roman" w:cs="Times New Roman" w:hint="eastAsia"/>
          <w:kern w:val="2"/>
          <w:sz w:val="32"/>
          <w:szCs w:val="32"/>
        </w:rPr>
        <w:t xml:space="preserve">                                  </w: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ind w:left="6560" w:hangingChars="2050" w:hanging="6560"/>
        <w:jc w:val="both"/>
        <w:rPr>
          <w:rFonts w:ascii="宋体" w:eastAsia="宋体" w:hAnsi="宋体" w:cs="Times New Roman" w:hint="eastAsia"/>
          <w:kern w:val="2"/>
          <w:sz w:val="21"/>
          <w:szCs w:val="21"/>
        </w:rPr>
      </w:pPr>
      <w:r w:rsidRPr="006F61F9">
        <w:rPr>
          <w:rFonts w:ascii="仿宋_GB2312" w:eastAsia="仿宋_GB2312" w:hAnsi="Times New Roman" w:cs="Times New Roman" w:hint="eastAsia"/>
          <w:kern w:val="2"/>
          <w:sz w:val="32"/>
          <w:szCs w:val="32"/>
        </w:rPr>
        <w:t xml:space="preserve">                                         </w:t>
      </w:r>
      <w:r w:rsidRPr="006F61F9">
        <w:rPr>
          <w:rFonts w:ascii="宋体" w:eastAsia="宋体" w:hAnsi="宋体" w:cs="Times New Roman" w:hint="eastAsia"/>
          <w:kern w:val="2"/>
          <w:sz w:val="21"/>
          <w:szCs w:val="21"/>
        </w:rPr>
        <w:t xml:space="preserve">箭头内 </w:t>
      </w:r>
      <w:r w:rsidRPr="006F61F9">
        <w:rPr>
          <w:rFonts w:ascii="宋体" w:eastAsia="宋体" w:hAnsi="宋体" w:cs="Times New Roman" w:hint="eastAsia"/>
          <w:color w:val="FFFFFF"/>
          <w:kern w:val="2"/>
          <w:sz w:val="21"/>
          <w:szCs w:val="21"/>
          <w:highlight w:val="blue"/>
        </w:rPr>
        <w:t>蓝</w:t>
      </w:r>
      <w:r w:rsidRPr="006F61F9">
        <w:rPr>
          <w:rFonts w:ascii="宋体" w:eastAsia="宋体" w:hAnsi="宋体" w:cs="Times New Roman" w:hint="eastAsia"/>
          <w:kern w:val="2"/>
          <w:sz w:val="21"/>
          <w:szCs w:val="21"/>
        </w:rPr>
        <w:t>（Ⅳ）、</w:t>
      </w:r>
      <w:r w:rsidRPr="006F61F9">
        <w:rPr>
          <w:rFonts w:ascii="宋体" w:eastAsia="宋体" w:hAnsi="宋体" w:cs="Times New Roman" w:hint="eastAsia"/>
          <w:color w:val="000000"/>
          <w:kern w:val="2"/>
          <w:sz w:val="21"/>
          <w:szCs w:val="21"/>
          <w:highlight w:val="yellow"/>
        </w:rPr>
        <w:t>黄</w:t>
      </w:r>
      <w:r w:rsidRPr="006F61F9">
        <w:rPr>
          <w:rFonts w:ascii="宋体" w:eastAsia="宋体" w:hAnsi="宋体" w:cs="Times New Roman" w:hint="eastAsia"/>
          <w:kern w:val="2"/>
          <w:sz w:val="21"/>
          <w:szCs w:val="21"/>
        </w:rPr>
        <w:t>（Ⅲ）、</w:t>
      </w:r>
      <w:r w:rsidRPr="006F61F9">
        <w:rPr>
          <w:rFonts w:ascii="宋体" w:eastAsia="宋体" w:hAnsi="宋体" w:cs="Times New Roman" w:hint="eastAsia"/>
          <w:color w:val="FF9900"/>
          <w:kern w:val="2"/>
          <w:sz w:val="21"/>
          <w:szCs w:val="21"/>
          <w:highlight w:val="darkRed"/>
        </w:rPr>
        <w:t>橙</w:t>
      </w:r>
      <w:r w:rsidRPr="006F61F9">
        <w:rPr>
          <w:rFonts w:ascii="宋体" w:eastAsia="宋体" w:hAnsi="宋体" w:cs="Times New Roman" w:hint="eastAsia"/>
          <w:kern w:val="2"/>
          <w:sz w:val="21"/>
          <w:szCs w:val="21"/>
        </w:rPr>
        <w:t>（Ⅱ）、</w:t>
      </w:r>
      <w:r w:rsidRPr="006F61F9">
        <w:rPr>
          <w:rFonts w:ascii="宋体" w:eastAsia="宋体" w:hAnsi="宋体" w:cs="Times New Roman" w:hint="eastAsia"/>
          <w:color w:val="FFFFFF"/>
          <w:kern w:val="2"/>
          <w:sz w:val="21"/>
          <w:szCs w:val="21"/>
          <w:highlight w:val="red"/>
        </w:rPr>
        <w:t>红</w:t>
      </w:r>
      <w:r w:rsidRPr="006F61F9">
        <w:rPr>
          <w:rFonts w:ascii="宋体" w:eastAsia="宋体" w:hAnsi="宋体" w:cs="Times New Roman" w:hint="eastAsia"/>
          <w:kern w:val="2"/>
          <w:sz w:val="21"/>
          <w:szCs w:val="21"/>
        </w:rPr>
        <w:t>（Ⅰ）色分别代表事件分级和负责处置</w:t>
      </w:r>
    </w:p>
    <w:p w:rsidR="006F61F9" w:rsidRPr="006F61F9" w:rsidRDefault="006F61F9" w:rsidP="006F61F9">
      <w:pPr>
        <w:widowControl w:val="0"/>
        <w:adjustRightInd/>
        <w:snapToGrid/>
        <w:spacing w:after="0" w:line="240" w:lineRule="exact"/>
        <w:jc w:val="both"/>
        <w:rPr>
          <w:rFonts w:ascii="仿宋_GB2312" w:eastAsia="仿宋_GB2312" w:hAnsi="Times New Roman" w:cs="Times New Roman" w:hint="eastAsia"/>
          <w:kern w:val="2"/>
          <w:sz w:val="32"/>
          <w:szCs w:val="32"/>
        </w:rPr>
      </w:pPr>
      <w:r w:rsidRPr="006F61F9">
        <w:rPr>
          <w:rFonts w:ascii="仿宋_GB2312" w:eastAsia="仿宋_GB2312" w:hAnsi="Times New Roman" w:cs="Times New Roman" w:hint="eastAsia"/>
          <w:kern w:val="2"/>
          <w:sz w:val="32"/>
          <w:szCs w:val="32"/>
        </w:rPr>
        <w:t xml:space="preserve">                                         </w:t>
      </w:r>
    </w:p>
    <w:p w:rsidR="004358AB" w:rsidRDefault="006F61F9" w:rsidP="006F61F9">
      <w:pPr>
        <w:widowControl w:val="0"/>
        <w:adjustRightInd/>
        <w:snapToGrid/>
        <w:spacing w:after="0" w:line="240" w:lineRule="exact"/>
        <w:ind w:firstLineChars="3150" w:firstLine="6615"/>
        <w:jc w:val="both"/>
      </w:pPr>
      <w:r w:rsidRPr="006F61F9">
        <w:rPr>
          <w:rFonts w:ascii="宋体" w:eastAsia="宋体" w:hAnsi="宋体" w:cs="Times New Roman" w:hint="eastAsia"/>
          <w:noProof/>
          <w:kern w:val="2"/>
          <w:sz w:val="21"/>
          <w:szCs w:val="21"/>
        </w:rPr>
        <w:pict>
          <v:line id="_x0000_s1113" style="position:absolute;left:0;text-align:left;flip:x;z-index:251697152" from="246.75pt,9.8pt" to="309.75pt,9.8pt">
            <v:stroke endarrow="block"/>
          </v:line>
        </w:pict>
      </w:r>
      <w:r w:rsidRPr="006F61F9">
        <w:rPr>
          <w:rFonts w:ascii="宋体" w:eastAsia="宋体" w:hAnsi="宋体" w:cs="Times New Roman" w:hint="eastAsia"/>
          <w:kern w:val="2"/>
          <w:sz w:val="21"/>
          <w:szCs w:val="21"/>
        </w:rPr>
        <w:t>网络直报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687B8D"/>
    <w:rsid w:val="006F61F9"/>
    <w:rsid w:val="008B748C"/>
    <w:rsid w:val="008B7726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亓金山</cp:lastModifiedBy>
  <cp:revision>2</cp:revision>
  <dcterms:created xsi:type="dcterms:W3CDTF">2008-09-11T17:20:00Z</dcterms:created>
  <dcterms:modified xsi:type="dcterms:W3CDTF">2021-11-30T07:40:00Z</dcterms:modified>
</cp:coreProperties>
</file>