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E3E7C" w:rsidRDefault="004E3E7C" w:rsidP="004E3E7C">
      <w:pPr>
        <w:jc w:val="center"/>
        <w:rPr>
          <w:rFonts w:ascii="方正小标宋简体" w:eastAsia="方正小标宋简体" w:hint="eastAsia"/>
        </w:rPr>
      </w:pPr>
      <w:r w:rsidRPr="004E3E7C">
        <w:rPr>
          <w:rFonts w:ascii="方正小标宋简体" w:eastAsia="方正小标宋简体" w:hint="eastAsia"/>
          <w:sz w:val="40"/>
        </w:rPr>
        <w:t>关于征收城市生活垃圾处理费的通知</w:t>
      </w:r>
    </w:p>
    <w:p w:rsidR="004E3E7C" w:rsidRPr="004E3E7C" w:rsidRDefault="004E3E7C">
      <w:pPr>
        <w:rPr>
          <w:rFonts w:ascii="仿宋_GB2312" w:eastAsia="仿宋_GB2312" w:hint="eastAsia"/>
          <w:sz w:val="24"/>
        </w:rPr>
      </w:pPr>
    </w:p>
    <w:p w:rsidR="004E3E7C" w:rsidRPr="004E3E7C" w:rsidRDefault="004E3E7C" w:rsidP="004E3E7C">
      <w:pPr>
        <w:pStyle w:val="a5"/>
        <w:spacing w:before="0" w:after="0" w:line="560" w:lineRule="exact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县城市管理执法局：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为提高我县垃圾集中处理水平，推进垃圾处理体制和改革，切实改善城市生态环境，促进经济社会可持续发展。根据安徽省物价局建设厅《关于印发安徽省城市生活垃圾处理收费暂行办法的通知》（皖价服[2007]207号）、安徽省物价局《关于加快推进全省城市生活垃圾处理收费工作的通知》（皖价服[2012]161号）文件精神和《中华人民共和国价格法》等相关规定，我委（局）在广泛调查论证的基础上，按照规定程序召开东至县城市生活垃圾处理费听证会，经县政府常务会议研究同意，决定征收县城区生活垃圾处理费，并核定征收标准，现将有关事项通知如下：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一、征收范围和对象：东至县城区范围内的所有产生生活垃圾的国家机关、企事业单位、个体经营者、社会团体、城市居民等。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二、征收方式：城市生活垃圾费统一由县自来水厂随水费代征，对居民生活用水、非居民用水（含工业、行政事业单位、经营服务业）、特种用水均按用水量计征。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三、征收标准：居民：0.35元/吨·月；非居民（含工业、行政事业单位、经营服务业）：1.00元/吨·月；特种行业：1.00元/吨·月。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四、减免对象：学校、幼儿园减半征收；城市低保对象、残疾人员等社会贫困人群和敬老院、福利院免收生活垃圾处</w:t>
      </w:r>
      <w:r w:rsidRPr="004E3E7C">
        <w:rPr>
          <w:rFonts w:ascii="仿宋_GB2312" w:eastAsia="仿宋_GB2312" w:hAnsi="Tahoma" w:cs="Tahoma" w:hint="eastAsia"/>
          <w:sz w:val="32"/>
        </w:rPr>
        <w:lastRenderedPageBreak/>
        <w:t>理费，采取“先征后补”的办法，从征收的垃圾处理费中列支。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五、其它事项：取消现行垃圾费、环卫费、卫生费征收制度；建筑垃圾（渣土）处理费，仍按县物价局《建筑垃圾处理费问题的函》（东价函[2014]7号）文件执行。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六、执行时间：自2018年4月1日起执行。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请你单位切实做好城市生活垃圾处理费征收的公示和宣传工作，提高政策的透明度，接受社会监督。同时积极与县自来水厂做好随文代征衔接工作。</w:t>
      </w:r>
    </w:p>
    <w:p w:rsidR="004E3E7C" w:rsidRPr="004E3E7C" w:rsidRDefault="004E3E7C" w:rsidP="004E3E7C">
      <w:pPr>
        <w:pStyle w:val="a5"/>
        <w:spacing w:before="0" w:after="0" w:line="560" w:lineRule="exact"/>
        <w:ind w:firstLine="480"/>
        <w:rPr>
          <w:rFonts w:ascii="仿宋_GB2312" w:eastAsia="仿宋_GB2312" w:hAnsi="Tahoma" w:cs="Tahoma" w:hint="eastAsia"/>
          <w:sz w:val="32"/>
        </w:rPr>
      </w:pPr>
    </w:p>
    <w:p w:rsidR="004E3E7C" w:rsidRPr="004E3E7C" w:rsidRDefault="004E3E7C" w:rsidP="004E3E7C">
      <w:pPr>
        <w:pStyle w:val="a5"/>
        <w:spacing w:before="0" w:after="0" w:line="560" w:lineRule="exact"/>
        <w:ind w:firstLineChars="700" w:firstLine="224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东至县发展和改革委员会（县物价局）</w:t>
      </w:r>
    </w:p>
    <w:p w:rsidR="004E3E7C" w:rsidRPr="004E3E7C" w:rsidRDefault="004E3E7C" w:rsidP="004E3E7C">
      <w:pPr>
        <w:pStyle w:val="a5"/>
        <w:spacing w:before="0" w:after="0" w:line="560" w:lineRule="exact"/>
        <w:ind w:firstLineChars="1100" w:firstLine="3520"/>
        <w:rPr>
          <w:rFonts w:ascii="仿宋_GB2312" w:eastAsia="仿宋_GB2312" w:hAnsi="Tahoma" w:cs="Tahoma" w:hint="eastAsia"/>
          <w:sz w:val="32"/>
        </w:rPr>
      </w:pPr>
      <w:r w:rsidRPr="004E3E7C">
        <w:rPr>
          <w:rFonts w:ascii="仿宋_GB2312" w:eastAsia="仿宋_GB2312" w:hAnsi="Tahoma" w:cs="Tahoma" w:hint="eastAsia"/>
          <w:sz w:val="32"/>
        </w:rPr>
        <w:t>2018年3月20日</w:t>
      </w:r>
    </w:p>
    <w:p w:rsidR="004E3E7C" w:rsidRDefault="004E3E7C" w:rsidP="004E3E7C">
      <w:pPr>
        <w:spacing w:line="560" w:lineRule="exact"/>
      </w:pPr>
    </w:p>
    <w:sectPr w:rsidR="004E3E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30D" w:rsidRDefault="001E230D" w:rsidP="004E3E7C">
      <w:r>
        <w:separator/>
      </w:r>
    </w:p>
  </w:endnote>
  <w:endnote w:type="continuationSeparator" w:id="1">
    <w:p w:rsidR="001E230D" w:rsidRDefault="001E230D" w:rsidP="004E3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30D" w:rsidRDefault="001E230D" w:rsidP="004E3E7C">
      <w:r>
        <w:separator/>
      </w:r>
    </w:p>
  </w:footnote>
  <w:footnote w:type="continuationSeparator" w:id="1">
    <w:p w:rsidR="001E230D" w:rsidRDefault="001E230D" w:rsidP="004E3E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6449"/>
    <w:rsid w:val="001E230D"/>
    <w:rsid w:val="004E3E7C"/>
    <w:rsid w:val="00B36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E3E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E3E7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E3E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E3E7C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E3E7C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649</Characters>
  <Application>Microsoft Office Word</Application>
  <DocSecurity>0</DocSecurity>
  <Lines>5</Lines>
  <Paragraphs>1</Paragraphs>
  <ScaleCrop>false</ScaleCrop>
  <Company>微软中国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县发改委管理员</dc:creator>
  <cp:keywords/>
  <dc:description/>
  <cp:lastModifiedBy>县发改委管理员</cp:lastModifiedBy>
  <cp:revision>3</cp:revision>
  <dcterms:created xsi:type="dcterms:W3CDTF">2021-11-06T09:25:00Z</dcterms:created>
  <dcterms:modified xsi:type="dcterms:W3CDTF">2021-11-06T09:27:00Z</dcterms:modified>
</cp:coreProperties>
</file>