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177B4" w:rsidRDefault="006177B4" w:rsidP="006177B4">
      <w:pPr>
        <w:jc w:val="center"/>
        <w:rPr>
          <w:rFonts w:ascii="方正小标宋简体" w:eastAsia="方正小标宋简体" w:cs="Arial" w:hint="eastAsia"/>
          <w:color w:val="212529"/>
        </w:rPr>
      </w:pPr>
      <w:r w:rsidRPr="006177B4">
        <w:rPr>
          <w:rFonts w:ascii="方正小标宋简体" w:eastAsia="方正小标宋简体" w:cs="Arial" w:hint="eastAsia"/>
          <w:color w:val="212529"/>
          <w:sz w:val="40"/>
        </w:rPr>
        <w:t>关于大渡口供水有限公司自来水价格的批复</w:t>
      </w:r>
    </w:p>
    <w:p w:rsidR="006177B4" w:rsidRDefault="006177B4">
      <w:pPr>
        <w:rPr>
          <w:rFonts w:eastAsia="微软雅黑" w:cs="Arial" w:hint="eastAsia"/>
          <w:color w:val="212529"/>
        </w:rPr>
      </w:pP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大渡口供水有限公司：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根据你单位关于《申请水费调价报告》的申请，县发改委通过成本监审，召开价格听证会，并报县政府，经县政府领导同意，研究决定调整大渡口供水有限公司的供水价格，现就水价调整的有关问题批复如下：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一、实施居民生活用水阶梯水价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居民生活用水阶梯水价分为三级。第一级水量基数为每户每月用水量18立方米及以下的;第二级水量基数为每户每月用水量18立方米以上至25立方米之间的部分;第三级水量为每户每月用水量超出25立方米以上的部分。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阶梯水价实施范围为大渡口供水有限公司所有抄表到户的居民用户，不包含执行居民生活用水价格的福利院、养老院、学校等非居民户。居民用户原则上以住宅为单位，一个房产证明对应的住宅为一户，没有房产证明的，以供水企业为居民用户安装的水表为单位。各级水量基数根据用水人口数量确定。居民生活用水阶梯水价以每户4人为基本户，用水人口为4人及以下的，每户每月用水量按以上三级基数执行，用水户人口5人及以上的，由用水户向供水企业申请，经供水企业核实后，每增加一人，每级水量基数相应增加5立方米。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二、供水价格类型：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水价分为三类：即居民生活用水、非居民生活用水、特种用水。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lastRenderedPageBreak/>
        <w:t xml:space="preserve">三、供水价格：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居民生活用水：第一阶梯2.05元/立方米；第二阶梯3元/立方米；第三阶梯4元/立方米；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非居民用水：2.50元/立方米；特种用水：3.00元/立方米。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四、优惠政策：减轻低收入困难家庭基本用水消费，此次自来水价格调整，对低收入困难家庭每户每月用水在10立方米及以下的用水价格保持现行的1.68元/立方米不变，超出部分按阶梯价格执行，对农村五保户免费提供用水。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200" w:firstLine="64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五、执行时间：调整后的供水价格自2019年12月抄见量执行。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="480"/>
        <w:rPr>
          <w:rFonts w:ascii="仿宋_GB2312" w:eastAsia="仿宋_GB2312" w:hAnsi="微软雅黑" w:cs="Arial" w:hint="eastAsia"/>
          <w:color w:val="212529"/>
          <w:sz w:val="32"/>
        </w:rPr>
      </w:pP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="480"/>
        <w:rPr>
          <w:rFonts w:ascii="仿宋_GB2312" w:eastAsia="仿宋_GB2312" w:hAnsi="微软雅黑" w:cs="Arial" w:hint="eastAsia"/>
          <w:color w:val="212529"/>
          <w:sz w:val="32"/>
        </w:rPr>
      </w:pP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1100" w:firstLine="352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东至县发展和改革委员会 </w:t>
      </w:r>
    </w:p>
    <w:p w:rsidR="006177B4" w:rsidRPr="006177B4" w:rsidRDefault="006177B4" w:rsidP="006177B4">
      <w:pPr>
        <w:pStyle w:val="a5"/>
        <w:shd w:val="clear" w:color="auto" w:fill="FFFFFF"/>
        <w:spacing w:after="0" w:afterAutospacing="0" w:line="560" w:lineRule="exact"/>
        <w:ind w:firstLineChars="1250" w:firstLine="4000"/>
        <w:rPr>
          <w:rFonts w:ascii="仿宋_GB2312" w:eastAsia="仿宋_GB2312" w:hAnsi="微软雅黑" w:cs="Arial" w:hint="eastAsia"/>
          <w:color w:val="212529"/>
          <w:sz w:val="32"/>
        </w:rPr>
      </w:pPr>
      <w:r w:rsidRPr="006177B4">
        <w:rPr>
          <w:rFonts w:ascii="仿宋_GB2312" w:eastAsia="仿宋_GB2312" w:hAnsi="微软雅黑" w:cs="Arial" w:hint="eastAsia"/>
          <w:color w:val="212529"/>
          <w:sz w:val="32"/>
        </w:rPr>
        <w:t xml:space="preserve">2019年12月24日 </w:t>
      </w:r>
    </w:p>
    <w:p w:rsidR="006177B4" w:rsidRPr="006177B4" w:rsidRDefault="006177B4" w:rsidP="006177B4">
      <w:pPr>
        <w:spacing w:line="560" w:lineRule="exact"/>
        <w:rPr>
          <w:rFonts w:ascii="仿宋_GB2312" w:eastAsia="仿宋_GB2312" w:hint="eastAsia"/>
          <w:sz w:val="24"/>
        </w:rPr>
      </w:pPr>
    </w:p>
    <w:sectPr w:rsidR="006177B4" w:rsidRPr="006177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FA8" w:rsidRDefault="002B3FA8" w:rsidP="006177B4">
      <w:r>
        <w:separator/>
      </w:r>
    </w:p>
  </w:endnote>
  <w:endnote w:type="continuationSeparator" w:id="1">
    <w:p w:rsidR="002B3FA8" w:rsidRDefault="002B3FA8" w:rsidP="006177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FA8" w:rsidRDefault="002B3FA8" w:rsidP="006177B4">
      <w:r>
        <w:separator/>
      </w:r>
    </w:p>
  </w:footnote>
  <w:footnote w:type="continuationSeparator" w:id="1">
    <w:p w:rsidR="002B3FA8" w:rsidRDefault="002B3FA8" w:rsidP="006177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0D6E"/>
    <w:rsid w:val="002B3FA8"/>
    <w:rsid w:val="006177B4"/>
    <w:rsid w:val="007C0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77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77B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77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177B4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6177B4"/>
    <w:pPr>
      <w:widowControl/>
      <w:spacing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5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4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3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57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15450">
                          <w:marLeft w:val="-125"/>
                          <w:marRight w:val="-1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171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26043">
                                  <w:marLeft w:val="0"/>
                                  <w:marRight w:val="0"/>
                                  <w:marTop w:val="0"/>
                                  <w:marBottom w:val="2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66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336760">
                                          <w:marLeft w:val="-125"/>
                                          <w:marRight w:val="-1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151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115</Words>
  <Characters>662</Characters>
  <Application>Microsoft Office Word</Application>
  <DocSecurity>0</DocSecurity>
  <Lines>5</Lines>
  <Paragraphs>1</Paragraphs>
  <ScaleCrop>false</ScaleCrop>
  <Company>微软中国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县发改委管理员</dc:creator>
  <cp:keywords/>
  <dc:description/>
  <cp:lastModifiedBy>县发改委管理员</cp:lastModifiedBy>
  <cp:revision>3</cp:revision>
  <dcterms:created xsi:type="dcterms:W3CDTF">2021-11-06T09:03:00Z</dcterms:created>
  <dcterms:modified xsi:type="dcterms:W3CDTF">2021-11-06T09:05:00Z</dcterms:modified>
</cp:coreProperties>
</file>